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0B8" w:rsidRPr="00202D2E" w:rsidRDefault="004530B8" w:rsidP="00202D2E">
      <w:pPr>
        <w:spacing w:line="360" w:lineRule="auto"/>
        <w:ind w:firstLine="709"/>
        <w:jc w:val="center"/>
        <w:rPr>
          <w:b/>
          <w:bCs/>
          <w:sz w:val="28"/>
          <w:szCs w:val="28"/>
          <w:lang w:val="uk-UA"/>
        </w:rPr>
      </w:pPr>
      <w:r w:rsidRPr="00202D2E">
        <w:rPr>
          <w:b/>
          <w:bCs/>
          <w:sz w:val="28"/>
          <w:szCs w:val="28"/>
          <w:lang w:val="uk-UA"/>
        </w:rPr>
        <w:t>МІНІСТЕРСТВО ОХОРОНИ ЗДОРОВ’Я УКРАЇНИ</w:t>
      </w:r>
    </w:p>
    <w:p w:rsidR="004530B8" w:rsidRPr="00202D2E" w:rsidRDefault="004530B8" w:rsidP="00202D2E">
      <w:pPr>
        <w:spacing w:line="360" w:lineRule="auto"/>
        <w:ind w:firstLine="709"/>
        <w:jc w:val="center"/>
        <w:rPr>
          <w:b/>
          <w:bCs/>
          <w:sz w:val="28"/>
          <w:szCs w:val="28"/>
          <w:lang w:val="uk-UA"/>
        </w:rPr>
      </w:pPr>
      <w:r w:rsidRPr="00202D2E">
        <w:rPr>
          <w:b/>
          <w:bCs/>
          <w:sz w:val="28"/>
          <w:szCs w:val="28"/>
          <w:lang w:val="uk-UA"/>
        </w:rPr>
        <w:t>НАЦІОНАЛЬНИЙ МЕДИЧНИЙ УНІВЕРСИТЕТ ім. О.О. БОГОМОЛЬЦЯ</w:t>
      </w:r>
    </w:p>
    <w:p w:rsidR="004530B8" w:rsidRPr="00202D2E" w:rsidRDefault="004530B8" w:rsidP="00202D2E">
      <w:pPr>
        <w:spacing w:line="360" w:lineRule="auto"/>
        <w:ind w:firstLine="709"/>
        <w:jc w:val="center"/>
        <w:rPr>
          <w:sz w:val="28"/>
          <w:szCs w:val="28"/>
          <w:lang w:val="uk-UA"/>
        </w:rPr>
      </w:pPr>
    </w:p>
    <w:p w:rsidR="004530B8" w:rsidRPr="00202D2E" w:rsidRDefault="007F5E1F" w:rsidP="00202D2E">
      <w:pPr>
        <w:spacing w:line="360" w:lineRule="auto"/>
        <w:ind w:firstLine="709"/>
        <w:jc w:val="center"/>
        <w:rPr>
          <w:b/>
          <w:bCs/>
          <w:sz w:val="28"/>
          <w:szCs w:val="28"/>
          <w:lang w:val="uk-UA"/>
        </w:rPr>
      </w:pPr>
      <w:r w:rsidRPr="00202D2E">
        <w:rPr>
          <w:b/>
          <w:bCs/>
          <w:sz w:val="28"/>
          <w:szCs w:val="28"/>
          <w:lang w:val="uk-UA"/>
        </w:rPr>
        <w:t>КАСЯНЧУК НАТАЛІЯ ЮРІЇВНА</w:t>
      </w:r>
    </w:p>
    <w:p w:rsidR="004530B8" w:rsidRPr="00202D2E" w:rsidRDefault="004530B8" w:rsidP="00202D2E">
      <w:pPr>
        <w:spacing w:line="360" w:lineRule="auto"/>
        <w:ind w:firstLine="709"/>
        <w:jc w:val="center"/>
        <w:rPr>
          <w:sz w:val="28"/>
          <w:szCs w:val="28"/>
          <w:lang w:val="uk-UA"/>
        </w:rPr>
      </w:pPr>
    </w:p>
    <w:p w:rsidR="004530B8" w:rsidRPr="00202D2E" w:rsidRDefault="004530B8" w:rsidP="00202D2E">
      <w:pPr>
        <w:tabs>
          <w:tab w:val="left" w:pos="5400"/>
        </w:tabs>
        <w:spacing w:line="360" w:lineRule="auto"/>
        <w:ind w:firstLine="709"/>
        <w:jc w:val="right"/>
        <w:rPr>
          <w:sz w:val="28"/>
          <w:szCs w:val="28"/>
          <w:lang w:val="uk-UA"/>
        </w:rPr>
      </w:pPr>
      <w:r w:rsidRPr="00202D2E">
        <w:rPr>
          <w:sz w:val="28"/>
          <w:szCs w:val="28"/>
          <w:lang w:val="uk-UA"/>
        </w:rPr>
        <w:t>УДК: 618.177-06:616.441-008.64:616.441-002]-07-08</w:t>
      </w:r>
    </w:p>
    <w:p w:rsidR="004530B8" w:rsidRPr="00202D2E" w:rsidRDefault="004530B8" w:rsidP="00202D2E">
      <w:pPr>
        <w:pStyle w:val="21"/>
        <w:spacing w:after="0" w:line="360" w:lineRule="auto"/>
        <w:ind w:firstLine="709"/>
        <w:jc w:val="center"/>
        <w:rPr>
          <w:b/>
          <w:bCs/>
          <w:sz w:val="28"/>
          <w:szCs w:val="28"/>
          <w:lang w:val="uk-UA"/>
        </w:rPr>
      </w:pPr>
    </w:p>
    <w:p w:rsidR="004530B8" w:rsidRPr="00202D2E" w:rsidRDefault="004530B8" w:rsidP="00202D2E">
      <w:pPr>
        <w:pStyle w:val="21"/>
        <w:spacing w:after="0" w:line="360" w:lineRule="auto"/>
        <w:ind w:firstLine="709"/>
        <w:jc w:val="center"/>
        <w:rPr>
          <w:b/>
          <w:bCs/>
          <w:sz w:val="28"/>
          <w:szCs w:val="28"/>
          <w:lang w:val="uk-UA"/>
        </w:rPr>
      </w:pPr>
    </w:p>
    <w:p w:rsidR="004530B8" w:rsidRPr="00202D2E" w:rsidRDefault="004530B8" w:rsidP="00202D2E">
      <w:pPr>
        <w:spacing w:line="360" w:lineRule="auto"/>
        <w:ind w:firstLine="709"/>
        <w:jc w:val="center"/>
        <w:rPr>
          <w:b/>
          <w:bCs/>
          <w:sz w:val="28"/>
          <w:szCs w:val="28"/>
          <w:lang w:val="uk-UA"/>
        </w:rPr>
      </w:pPr>
      <w:r w:rsidRPr="00202D2E">
        <w:rPr>
          <w:b/>
          <w:bCs/>
          <w:sz w:val="28"/>
          <w:szCs w:val="28"/>
          <w:lang w:val="uk-UA"/>
        </w:rPr>
        <w:t xml:space="preserve">НАУКОВЕ </w:t>
      </w:r>
      <w:r w:rsidR="0062459B" w:rsidRPr="00202D2E">
        <w:rPr>
          <w:b/>
          <w:bCs/>
          <w:sz w:val="28"/>
          <w:szCs w:val="28"/>
          <w:lang w:val="uk-UA"/>
        </w:rPr>
        <w:t>ОБҐР</w:t>
      </w:r>
      <w:r w:rsidRPr="00202D2E">
        <w:rPr>
          <w:b/>
          <w:bCs/>
          <w:sz w:val="28"/>
          <w:szCs w:val="28"/>
          <w:lang w:val="uk-UA"/>
        </w:rPr>
        <w:t xml:space="preserve">УНТУВАННЯ МЕТОДІВ ПЕРЕДГРАВІДАРНОЇ ПІДГОТОВКИ ПЕРЕД ДОПОМІЖНИМИ РЕПРОДУКТИВНИМИ ТЕХНОЛОГІЯМИ У ЖІНОК З ПАТОЛОГІЄЮ </w:t>
      </w:r>
      <w:r w:rsidR="00AF18F8" w:rsidRPr="00202D2E">
        <w:rPr>
          <w:b/>
          <w:bCs/>
          <w:sz w:val="28"/>
          <w:szCs w:val="28"/>
          <w:lang w:val="uk-UA"/>
        </w:rPr>
        <w:t>ЩИТОПОДІБНОЇ</w:t>
      </w:r>
      <w:r w:rsidRPr="00202D2E">
        <w:rPr>
          <w:b/>
          <w:bCs/>
          <w:sz w:val="28"/>
          <w:szCs w:val="28"/>
          <w:lang w:val="uk-UA"/>
        </w:rPr>
        <w:t xml:space="preserve"> ЗАЛОЗИ</w:t>
      </w:r>
    </w:p>
    <w:p w:rsidR="004530B8" w:rsidRPr="00202D2E" w:rsidRDefault="004530B8" w:rsidP="00202D2E">
      <w:pPr>
        <w:spacing w:line="360" w:lineRule="auto"/>
        <w:ind w:firstLine="709"/>
        <w:jc w:val="center"/>
        <w:rPr>
          <w:sz w:val="28"/>
          <w:szCs w:val="28"/>
          <w:lang w:val="uk-UA"/>
        </w:rPr>
      </w:pPr>
    </w:p>
    <w:p w:rsidR="004530B8" w:rsidRPr="00202D2E" w:rsidRDefault="004530B8" w:rsidP="00202D2E">
      <w:pPr>
        <w:spacing w:line="360" w:lineRule="auto"/>
        <w:ind w:firstLine="709"/>
        <w:jc w:val="center"/>
        <w:rPr>
          <w:sz w:val="28"/>
          <w:szCs w:val="28"/>
          <w:lang w:val="uk-UA"/>
        </w:rPr>
      </w:pPr>
    </w:p>
    <w:p w:rsidR="004530B8" w:rsidRPr="00202D2E" w:rsidRDefault="004530B8" w:rsidP="00202D2E">
      <w:pPr>
        <w:spacing w:line="360" w:lineRule="auto"/>
        <w:ind w:firstLine="709"/>
        <w:jc w:val="center"/>
        <w:rPr>
          <w:b/>
          <w:bCs/>
          <w:sz w:val="28"/>
          <w:szCs w:val="28"/>
          <w:lang w:val="uk-UA"/>
        </w:rPr>
      </w:pPr>
      <w:r w:rsidRPr="00202D2E">
        <w:rPr>
          <w:b/>
          <w:bCs/>
          <w:sz w:val="28"/>
          <w:szCs w:val="28"/>
          <w:lang w:val="uk-UA"/>
        </w:rPr>
        <w:t xml:space="preserve">14.01.01 </w:t>
      </w:r>
      <w:r w:rsidR="00AF18F8" w:rsidRPr="00202D2E">
        <w:rPr>
          <w:b/>
          <w:bCs/>
          <w:sz w:val="28"/>
          <w:szCs w:val="28"/>
          <w:lang w:val="uk-UA"/>
        </w:rPr>
        <w:t>–</w:t>
      </w:r>
      <w:r w:rsidRPr="00202D2E">
        <w:rPr>
          <w:b/>
          <w:bCs/>
          <w:sz w:val="28"/>
          <w:szCs w:val="28"/>
          <w:lang w:val="uk-UA"/>
        </w:rPr>
        <w:t xml:space="preserve"> акушерство та гінекологія</w:t>
      </w:r>
    </w:p>
    <w:p w:rsidR="004530B8" w:rsidRPr="00202D2E" w:rsidRDefault="004530B8" w:rsidP="00202D2E">
      <w:pPr>
        <w:spacing w:line="360" w:lineRule="auto"/>
        <w:ind w:firstLine="709"/>
        <w:jc w:val="center"/>
        <w:rPr>
          <w:b/>
          <w:bCs/>
          <w:sz w:val="28"/>
          <w:szCs w:val="28"/>
          <w:lang w:val="uk-UA"/>
        </w:rPr>
      </w:pPr>
    </w:p>
    <w:p w:rsidR="004530B8" w:rsidRPr="00202D2E" w:rsidRDefault="004530B8" w:rsidP="00202D2E">
      <w:pPr>
        <w:spacing w:line="360" w:lineRule="auto"/>
        <w:ind w:firstLine="709"/>
        <w:jc w:val="center"/>
        <w:rPr>
          <w:b/>
          <w:bCs/>
          <w:sz w:val="28"/>
          <w:szCs w:val="28"/>
          <w:lang w:val="uk-UA"/>
        </w:rPr>
      </w:pPr>
    </w:p>
    <w:p w:rsidR="00202D2E" w:rsidRPr="00202D2E" w:rsidRDefault="004530B8" w:rsidP="00202D2E">
      <w:pPr>
        <w:spacing w:line="360" w:lineRule="auto"/>
        <w:ind w:firstLine="709"/>
        <w:jc w:val="center"/>
        <w:rPr>
          <w:b/>
          <w:bCs/>
          <w:sz w:val="28"/>
          <w:szCs w:val="28"/>
        </w:rPr>
      </w:pPr>
      <w:r w:rsidRPr="00202D2E">
        <w:rPr>
          <w:b/>
          <w:bCs/>
          <w:sz w:val="28"/>
          <w:szCs w:val="28"/>
          <w:lang w:val="uk-UA"/>
        </w:rPr>
        <w:t>АВТОРЕФЕРАТ</w:t>
      </w:r>
    </w:p>
    <w:p w:rsidR="004530B8" w:rsidRPr="00202D2E" w:rsidRDefault="004530B8" w:rsidP="00202D2E">
      <w:pPr>
        <w:spacing w:line="360" w:lineRule="auto"/>
        <w:ind w:firstLine="709"/>
        <w:jc w:val="center"/>
        <w:rPr>
          <w:b/>
          <w:bCs/>
          <w:sz w:val="28"/>
          <w:szCs w:val="28"/>
          <w:lang w:val="uk-UA"/>
        </w:rPr>
      </w:pPr>
      <w:r w:rsidRPr="00202D2E">
        <w:rPr>
          <w:b/>
          <w:bCs/>
          <w:sz w:val="28"/>
          <w:szCs w:val="28"/>
          <w:lang w:val="uk-UA"/>
        </w:rPr>
        <w:t xml:space="preserve">дисертації на здобуття наукового ступеня </w:t>
      </w:r>
    </w:p>
    <w:p w:rsidR="004530B8" w:rsidRPr="00202D2E" w:rsidRDefault="004530B8" w:rsidP="00202D2E">
      <w:pPr>
        <w:spacing w:line="360" w:lineRule="auto"/>
        <w:ind w:firstLine="709"/>
        <w:jc w:val="center"/>
        <w:rPr>
          <w:b/>
          <w:bCs/>
          <w:sz w:val="28"/>
          <w:szCs w:val="28"/>
          <w:lang w:val="uk-UA"/>
        </w:rPr>
      </w:pPr>
      <w:r w:rsidRPr="00202D2E">
        <w:rPr>
          <w:b/>
          <w:bCs/>
          <w:sz w:val="28"/>
          <w:szCs w:val="28"/>
          <w:lang w:val="uk-UA"/>
        </w:rPr>
        <w:t>кандидата медичних наук</w:t>
      </w:r>
    </w:p>
    <w:p w:rsidR="004530B8" w:rsidRPr="00202D2E" w:rsidRDefault="004530B8" w:rsidP="00202D2E">
      <w:pPr>
        <w:shd w:val="clear" w:color="auto" w:fill="FFFFFF"/>
        <w:spacing w:line="360" w:lineRule="auto"/>
        <w:ind w:firstLine="709"/>
        <w:jc w:val="center"/>
        <w:rPr>
          <w:b/>
          <w:bCs/>
          <w:sz w:val="28"/>
          <w:szCs w:val="28"/>
          <w:lang w:val="uk-UA"/>
        </w:rPr>
      </w:pPr>
    </w:p>
    <w:p w:rsidR="004530B8" w:rsidRPr="00202D2E" w:rsidRDefault="004530B8" w:rsidP="00202D2E">
      <w:pPr>
        <w:spacing w:line="360" w:lineRule="auto"/>
        <w:ind w:firstLine="709"/>
        <w:jc w:val="center"/>
        <w:rPr>
          <w:b/>
          <w:bCs/>
          <w:sz w:val="28"/>
          <w:szCs w:val="28"/>
          <w:lang w:val="uk-UA"/>
        </w:rPr>
      </w:pPr>
    </w:p>
    <w:p w:rsidR="004530B8" w:rsidRPr="00202D2E" w:rsidRDefault="004530B8" w:rsidP="00202D2E">
      <w:pPr>
        <w:spacing w:line="360" w:lineRule="auto"/>
        <w:ind w:firstLine="709"/>
        <w:jc w:val="center"/>
        <w:rPr>
          <w:b/>
          <w:bCs/>
          <w:sz w:val="28"/>
          <w:szCs w:val="28"/>
          <w:lang w:val="uk-UA"/>
        </w:rPr>
      </w:pPr>
    </w:p>
    <w:p w:rsidR="00C21CDA" w:rsidRPr="00202D2E" w:rsidRDefault="00C21CDA" w:rsidP="00202D2E">
      <w:pPr>
        <w:spacing w:line="360" w:lineRule="auto"/>
        <w:ind w:firstLine="709"/>
        <w:jc w:val="center"/>
        <w:rPr>
          <w:b/>
          <w:bCs/>
          <w:sz w:val="28"/>
          <w:szCs w:val="28"/>
          <w:lang w:val="uk-UA"/>
        </w:rPr>
      </w:pPr>
    </w:p>
    <w:p w:rsidR="00C21CDA" w:rsidRPr="00202D2E" w:rsidRDefault="00C21CDA" w:rsidP="00202D2E">
      <w:pPr>
        <w:spacing w:line="360" w:lineRule="auto"/>
        <w:ind w:firstLine="709"/>
        <w:jc w:val="center"/>
        <w:rPr>
          <w:b/>
          <w:bCs/>
          <w:sz w:val="28"/>
          <w:szCs w:val="28"/>
          <w:lang w:val="uk-UA"/>
        </w:rPr>
      </w:pPr>
    </w:p>
    <w:p w:rsidR="00D04E2A" w:rsidRDefault="00D04E2A" w:rsidP="00202D2E">
      <w:pPr>
        <w:spacing w:line="360" w:lineRule="auto"/>
        <w:ind w:firstLine="709"/>
        <w:jc w:val="center"/>
        <w:rPr>
          <w:b/>
          <w:bCs/>
          <w:sz w:val="28"/>
          <w:szCs w:val="28"/>
          <w:lang w:val="en-US"/>
        </w:rPr>
      </w:pPr>
    </w:p>
    <w:p w:rsidR="00202D2E" w:rsidRPr="00202D2E" w:rsidRDefault="00202D2E" w:rsidP="00202D2E">
      <w:pPr>
        <w:spacing w:line="360" w:lineRule="auto"/>
        <w:ind w:firstLine="709"/>
        <w:jc w:val="center"/>
        <w:rPr>
          <w:b/>
          <w:bCs/>
          <w:sz w:val="28"/>
          <w:szCs w:val="28"/>
          <w:lang w:val="en-US"/>
        </w:rPr>
      </w:pPr>
    </w:p>
    <w:p w:rsidR="004530B8" w:rsidRPr="00202D2E" w:rsidRDefault="004530B8" w:rsidP="00202D2E">
      <w:pPr>
        <w:spacing w:line="360" w:lineRule="auto"/>
        <w:ind w:firstLine="709"/>
        <w:jc w:val="center"/>
        <w:rPr>
          <w:b/>
          <w:bCs/>
          <w:sz w:val="28"/>
          <w:szCs w:val="28"/>
          <w:lang w:val="uk-UA"/>
        </w:rPr>
      </w:pPr>
    </w:p>
    <w:p w:rsidR="00202D2E" w:rsidRDefault="004530B8" w:rsidP="00202D2E">
      <w:pPr>
        <w:shd w:val="clear" w:color="auto" w:fill="FFFFFF"/>
        <w:spacing w:line="360" w:lineRule="auto"/>
        <w:ind w:firstLine="709"/>
        <w:jc w:val="center"/>
        <w:rPr>
          <w:b/>
          <w:bCs/>
          <w:noProof/>
          <w:color w:val="000000"/>
          <w:sz w:val="28"/>
          <w:szCs w:val="28"/>
          <w:lang w:val="uk-UA"/>
        </w:rPr>
      </w:pPr>
      <w:r w:rsidRPr="00202D2E">
        <w:rPr>
          <w:b/>
          <w:bCs/>
          <w:noProof/>
          <w:color w:val="000000"/>
          <w:sz w:val="28"/>
          <w:szCs w:val="28"/>
          <w:lang w:val="uk-UA"/>
        </w:rPr>
        <w:t>Київ – 2008</w:t>
      </w:r>
    </w:p>
    <w:p w:rsidR="004530B8" w:rsidRPr="00202D2E" w:rsidRDefault="00202D2E" w:rsidP="00202D2E">
      <w:pPr>
        <w:shd w:val="clear" w:color="auto" w:fill="FFFFFF"/>
        <w:spacing w:line="360" w:lineRule="auto"/>
        <w:ind w:firstLine="709"/>
        <w:rPr>
          <w:sz w:val="28"/>
          <w:szCs w:val="28"/>
          <w:lang w:val="uk-UA"/>
        </w:rPr>
      </w:pPr>
      <w:r>
        <w:rPr>
          <w:b/>
          <w:bCs/>
          <w:noProof/>
          <w:color w:val="000000"/>
          <w:sz w:val="28"/>
          <w:szCs w:val="28"/>
          <w:lang w:val="uk-UA"/>
        </w:rPr>
        <w:br w:type="page"/>
      </w:r>
      <w:r w:rsidR="004530B8" w:rsidRPr="00202D2E">
        <w:rPr>
          <w:sz w:val="28"/>
          <w:szCs w:val="28"/>
          <w:lang w:val="uk-UA"/>
        </w:rPr>
        <w:t>Дисертацією є рукопис.</w:t>
      </w:r>
    </w:p>
    <w:p w:rsidR="004530B8" w:rsidRPr="00202D2E" w:rsidRDefault="004530B8" w:rsidP="00202D2E">
      <w:pPr>
        <w:spacing w:line="360" w:lineRule="auto"/>
        <w:ind w:firstLine="709"/>
        <w:rPr>
          <w:sz w:val="28"/>
          <w:szCs w:val="28"/>
          <w:lang w:val="uk-UA"/>
        </w:rPr>
      </w:pPr>
      <w:r w:rsidRPr="00202D2E">
        <w:rPr>
          <w:sz w:val="28"/>
          <w:szCs w:val="28"/>
          <w:lang w:val="uk-UA"/>
        </w:rPr>
        <w:t>Робота виконана в Національній медичній академії післядипломної освіти ім. П.Л. Шупика МОЗ України.</w:t>
      </w:r>
    </w:p>
    <w:p w:rsidR="004530B8" w:rsidRPr="00202D2E" w:rsidRDefault="004530B8" w:rsidP="00202D2E">
      <w:pPr>
        <w:spacing w:line="360" w:lineRule="auto"/>
        <w:ind w:firstLine="709"/>
        <w:rPr>
          <w:sz w:val="28"/>
          <w:szCs w:val="28"/>
          <w:lang w:val="uk-UA"/>
        </w:rPr>
      </w:pPr>
    </w:p>
    <w:p w:rsidR="004530B8" w:rsidRPr="00202D2E" w:rsidRDefault="004530B8" w:rsidP="00202D2E">
      <w:pPr>
        <w:spacing w:line="360" w:lineRule="auto"/>
        <w:ind w:firstLine="709"/>
        <w:rPr>
          <w:sz w:val="28"/>
          <w:szCs w:val="28"/>
          <w:lang w:val="uk-UA"/>
        </w:rPr>
      </w:pPr>
      <w:r w:rsidRPr="00202D2E">
        <w:rPr>
          <w:b/>
          <w:bCs/>
          <w:sz w:val="28"/>
          <w:szCs w:val="28"/>
          <w:lang w:val="uk-UA"/>
        </w:rPr>
        <w:t>Науковий керівник:</w:t>
      </w:r>
      <w:r w:rsidRPr="00202D2E">
        <w:rPr>
          <w:sz w:val="28"/>
          <w:szCs w:val="28"/>
          <w:lang w:val="uk-UA"/>
        </w:rPr>
        <w:t xml:space="preserve"> доктор медичних наук, професор</w:t>
      </w:r>
    </w:p>
    <w:p w:rsidR="004530B8" w:rsidRPr="00202D2E" w:rsidRDefault="004530B8" w:rsidP="00202D2E">
      <w:pPr>
        <w:spacing w:line="360" w:lineRule="auto"/>
        <w:ind w:firstLine="709"/>
        <w:rPr>
          <w:sz w:val="28"/>
          <w:szCs w:val="28"/>
          <w:lang w:val="uk-UA"/>
        </w:rPr>
      </w:pPr>
      <w:r w:rsidRPr="00202D2E">
        <w:rPr>
          <w:b/>
          <w:bCs/>
          <w:sz w:val="28"/>
          <w:szCs w:val="28"/>
          <w:lang w:val="uk-UA"/>
        </w:rPr>
        <w:t>Вдовиченко Юрій Петрович</w:t>
      </w:r>
      <w:r w:rsidRPr="00202D2E">
        <w:rPr>
          <w:sz w:val="28"/>
          <w:szCs w:val="28"/>
          <w:lang w:val="uk-UA"/>
        </w:rPr>
        <w:t>,</w:t>
      </w:r>
      <w:r w:rsidR="00202D2E" w:rsidRPr="00202D2E">
        <w:rPr>
          <w:sz w:val="28"/>
          <w:szCs w:val="28"/>
        </w:rPr>
        <w:t xml:space="preserve"> </w:t>
      </w:r>
      <w:r w:rsidRPr="00202D2E">
        <w:rPr>
          <w:sz w:val="28"/>
          <w:szCs w:val="28"/>
          <w:lang w:val="uk-UA"/>
        </w:rPr>
        <w:t>Національна медична академія післядипломної освіти</w:t>
      </w:r>
      <w:r w:rsidR="00202D2E" w:rsidRPr="00202D2E">
        <w:rPr>
          <w:sz w:val="28"/>
          <w:szCs w:val="28"/>
        </w:rPr>
        <w:t xml:space="preserve"> </w:t>
      </w:r>
      <w:r w:rsidRPr="00202D2E">
        <w:rPr>
          <w:sz w:val="28"/>
          <w:szCs w:val="28"/>
          <w:lang w:val="uk-UA"/>
        </w:rPr>
        <w:t>ім. П.Л. Шупика</w:t>
      </w:r>
      <w:r w:rsidR="006A6A32" w:rsidRPr="00202D2E">
        <w:rPr>
          <w:sz w:val="28"/>
          <w:szCs w:val="28"/>
          <w:lang w:val="uk-UA"/>
        </w:rPr>
        <w:t xml:space="preserve"> МОЗ України</w:t>
      </w:r>
      <w:r w:rsidR="00A013E6" w:rsidRPr="00202D2E">
        <w:rPr>
          <w:sz w:val="28"/>
          <w:szCs w:val="28"/>
          <w:lang w:val="uk-UA"/>
        </w:rPr>
        <w:t xml:space="preserve"> (м. Київ)</w:t>
      </w:r>
      <w:r w:rsidRPr="00202D2E">
        <w:rPr>
          <w:sz w:val="28"/>
          <w:szCs w:val="28"/>
          <w:lang w:val="uk-UA"/>
        </w:rPr>
        <w:t>,</w:t>
      </w:r>
      <w:r w:rsidR="00202D2E" w:rsidRPr="00202D2E">
        <w:rPr>
          <w:sz w:val="28"/>
          <w:szCs w:val="28"/>
          <w:lang w:val="uk-UA"/>
        </w:rPr>
        <w:t xml:space="preserve"> </w:t>
      </w:r>
      <w:r w:rsidRPr="00202D2E">
        <w:rPr>
          <w:sz w:val="28"/>
          <w:szCs w:val="28"/>
          <w:lang w:val="uk-UA"/>
        </w:rPr>
        <w:t>завідувач кафедри акушерства,</w:t>
      </w:r>
      <w:r w:rsidR="00202D2E" w:rsidRPr="00202D2E">
        <w:rPr>
          <w:sz w:val="28"/>
          <w:szCs w:val="28"/>
          <w:lang w:val="uk-UA"/>
        </w:rPr>
        <w:t xml:space="preserve"> </w:t>
      </w:r>
      <w:r w:rsidRPr="00202D2E">
        <w:rPr>
          <w:sz w:val="28"/>
          <w:szCs w:val="28"/>
          <w:lang w:val="uk-UA"/>
        </w:rPr>
        <w:t>гінекології та перинатології</w:t>
      </w:r>
    </w:p>
    <w:p w:rsidR="006A6A32" w:rsidRPr="00202D2E" w:rsidRDefault="006A6A32" w:rsidP="00202D2E">
      <w:pPr>
        <w:spacing w:line="360" w:lineRule="auto"/>
        <w:ind w:firstLine="709"/>
        <w:rPr>
          <w:sz w:val="28"/>
          <w:szCs w:val="28"/>
          <w:lang w:val="uk-UA"/>
        </w:rPr>
      </w:pPr>
    </w:p>
    <w:p w:rsidR="004530B8" w:rsidRPr="00202D2E" w:rsidRDefault="004530B8" w:rsidP="00202D2E">
      <w:pPr>
        <w:spacing w:line="360" w:lineRule="auto"/>
        <w:ind w:firstLine="709"/>
        <w:rPr>
          <w:sz w:val="28"/>
          <w:szCs w:val="28"/>
          <w:lang w:val="uk-UA"/>
        </w:rPr>
      </w:pPr>
      <w:r w:rsidRPr="00202D2E">
        <w:rPr>
          <w:b/>
          <w:bCs/>
          <w:sz w:val="28"/>
          <w:szCs w:val="28"/>
          <w:lang w:val="uk-UA"/>
        </w:rPr>
        <w:t>Офіційні опоненти:</w:t>
      </w:r>
      <w:r w:rsidR="00DF45C1">
        <w:rPr>
          <w:sz w:val="28"/>
          <w:szCs w:val="28"/>
          <w:lang w:val="uk-UA"/>
        </w:rPr>
        <w:t xml:space="preserve"> </w:t>
      </w:r>
      <w:r w:rsidRPr="00202D2E">
        <w:rPr>
          <w:sz w:val="28"/>
          <w:szCs w:val="28"/>
          <w:lang w:val="uk-UA"/>
        </w:rPr>
        <w:t>доктор медичних наук, професор</w:t>
      </w:r>
    </w:p>
    <w:p w:rsidR="004530B8" w:rsidRPr="00202D2E" w:rsidRDefault="00282768" w:rsidP="00202D2E">
      <w:pPr>
        <w:spacing w:line="360" w:lineRule="auto"/>
        <w:ind w:firstLine="709"/>
        <w:rPr>
          <w:sz w:val="28"/>
          <w:szCs w:val="28"/>
          <w:lang w:val="uk-UA"/>
        </w:rPr>
      </w:pPr>
      <w:r w:rsidRPr="00202D2E">
        <w:rPr>
          <w:b/>
          <w:bCs/>
          <w:sz w:val="28"/>
          <w:szCs w:val="28"/>
          <w:lang w:val="uk-UA"/>
        </w:rPr>
        <w:t>Товстановська Валентина Олександрівна</w:t>
      </w:r>
      <w:r w:rsidR="004530B8" w:rsidRPr="00202D2E">
        <w:rPr>
          <w:sz w:val="28"/>
          <w:szCs w:val="28"/>
          <w:lang w:val="uk-UA"/>
        </w:rPr>
        <w:t>,</w:t>
      </w:r>
      <w:r w:rsidR="00202D2E" w:rsidRPr="00202D2E">
        <w:rPr>
          <w:sz w:val="28"/>
          <w:szCs w:val="28"/>
        </w:rPr>
        <w:t xml:space="preserve"> </w:t>
      </w:r>
      <w:r w:rsidR="006A6A32" w:rsidRPr="00202D2E">
        <w:rPr>
          <w:sz w:val="28"/>
          <w:szCs w:val="28"/>
          <w:lang w:val="uk-UA"/>
        </w:rPr>
        <w:t>Національний медичний університет</w:t>
      </w:r>
      <w:r w:rsidR="00202D2E" w:rsidRPr="00202D2E">
        <w:rPr>
          <w:sz w:val="28"/>
          <w:szCs w:val="28"/>
        </w:rPr>
        <w:t xml:space="preserve"> </w:t>
      </w:r>
      <w:r w:rsidR="006A6A32" w:rsidRPr="00202D2E">
        <w:rPr>
          <w:sz w:val="28"/>
          <w:szCs w:val="28"/>
          <w:lang w:val="uk-UA"/>
        </w:rPr>
        <w:t>ім. О.О. Богомольця МОЗ України</w:t>
      </w:r>
      <w:r w:rsidR="00A013E6" w:rsidRPr="00202D2E">
        <w:rPr>
          <w:sz w:val="28"/>
          <w:szCs w:val="28"/>
          <w:lang w:val="uk-UA"/>
        </w:rPr>
        <w:t xml:space="preserve"> (м. Київ)</w:t>
      </w:r>
      <w:r w:rsidR="006A6A32" w:rsidRPr="00202D2E">
        <w:rPr>
          <w:sz w:val="28"/>
          <w:szCs w:val="28"/>
          <w:lang w:val="uk-UA"/>
        </w:rPr>
        <w:t>,</w:t>
      </w:r>
      <w:r w:rsidR="00202D2E" w:rsidRPr="00202D2E">
        <w:rPr>
          <w:sz w:val="28"/>
          <w:szCs w:val="28"/>
        </w:rPr>
        <w:t xml:space="preserve"> </w:t>
      </w:r>
      <w:r w:rsidR="006A6A32" w:rsidRPr="00202D2E">
        <w:rPr>
          <w:sz w:val="28"/>
          <w:szCs w:val="28"/>
          <w:lang w:val="uk-UA"/>
        </w:rPr>
        <w:t>професор кафедри</w:t>
      </w:r>
      <w:r w:rsidR="004530B8" w:rsidRPr="00202D2E">
        <w:rPr>
          <w:sz w:val="28"/>
          <w:szCs w:val="28"/>
          <w:lang w:val="uk-UA"/>
        </w:rPr>
        <w:t xml:space="preserve"> акушерства та гінекології №1</w:t>
      </w:r>
    </w:p>
    <w:p w:rsidR="004530B8" w:rsidRPr="00202D2E" w:rsidRDefault="004530B8" w:rsidP="00202D2E">
      <w:pPr>
        <w:spacing w:line="360" w:lineRule="auto"/>
        <w:ind w:firstLine="709"/>
        <w:rPr>
          <w:sz w:val="28"/>
          <w:szCs w:val="28"/>
          <w:lang w:val="uk-UA"/>
        </w:rPr>
      </w:pPr>
      <w:r w:rsidRPr="00202D2E">
        <w:rPr>
          <w:sz w:val="28"/>
          <w:szCs w:val="28"/>
          <w:lang w:val="uk-UA"/>
        </w:rPr>
        <w:t>доктор медичних наук, професор</w:t>
      </w:r>
    </w:p>
    <w:p w:rsidR="004530B8" w:rsidRPr="00202D2E" w:rsidRDefault="004530B8" w:rsidP="00202D2E">
      <w:pPr>
        <w:spacing w:line="360" w:lineRule="auto"/>
        <w:ind w:firstLine="709"/>
        <w:rPr>
          <w:b/>
          <w:bCs/>
          <w:sz w:val="28"/>
          <w:szCs w:val="28"/>
          <w:lang w:val="uk-UA"/>
        </w:rPr>
      </w:pPr>
      <w:r w:rsidRPr="00202D2E">
        <w:rPr>
          <w:b/>
          <w:bCs/>
          <w:sz w:val="28"/>
          <w:szCs w:val="28"/>
          <w:lang w:val="uk-UA"/>
        </w:rPr>
        <w:t xml:space="preserve">Вовк </w:t>
      </w:r>
      <w:r w:rsidR="006A6A32" w:rsidRPr="00202D2E">
        <w:rPr>
          <w:b/>
          <w:bCs/>
          <w:sz w:val="28"/>
          <w:szCs w:val="28"/>
          <w:lang w:val="uk-UA"/>
        </w:rPr>
        <w:t>Іра</w:t>
      </w:r>
      <w:r w:rsidR="00A013E6" w:rsidRPr="00202D2E">
        <w:rPr>
          <w:b/>
          <w:bCs/>
          <w:sz w:val="28"/>
          <w:szCs w:val="28"/>
          <w:lang w:val="uk-UA"/>
        </w:rPr>
        <w:t>їда</w:t>
      </w:r>
      <w:r w:rsidR="006A6A32" w:rsidRPr="00202D2E">
        <w:rPr>
          <w:b/>
          <w:bCs/>
          <w:sz w:val="28"/>
          <w:szCs w:val="28"/>
          <w:lang w:val="uk-UA"/>
        </w:rPr>
        <w:t xml:space="preserve"> Борисівна</w:t>
      </w:r>
      <w:r w:rsidR="00282768" w:rsidRPr="00202D2E">
        <w:rPr>
          <w:b/>
          <w:bCs/>
          <w:sz w:val="28"/>
          <w:szCs w:val="28"/>
          <w:lang w:val="uk-UA"/>
        </w:rPr>
        <w:t>,</w:t>
      </w:r>
    </w:p>
    <w:p w:rsidR="00282768" w:rsidRPr="00202D2E" w:rsidRDefault="00A013E6" w:rsidP="00202D2E">
      <w:pPr>
        <w:spacing w:line="360" w:lineRule="auto"/>
        <w:ind w:firstLine="709"/>
        <w:rPr>
          <w:sz w:val="28"/>
          <w:szCs w:val="28"/>
          <w:lang w:val="uk-UA"/>
        </w:rPr>
      </w:pPr>
      <w:r w:rsidRPr="00202D2E">
        <w:rPr>
          <w:sz w:val="28"/>
          <w:szCs w:val="28"/>
          <w:lang w:val="uk-UA"/>
        </w:rPr>
        <w:t>Державна установа „</w:t>
      </w:r>
      <w:r w:rsidR="006A6A32" w:rsidRPr="00202D2E">
        <w:rPr>
          <w:sz w:val="28"/>
          <w:szCs w:val="28"/>
          <w:lang w:val="uk-UA"/>
        </w:rPr>
        <w:t>І</w:t>
      </w:r>
      <w:r w:rsidR="004530B8" w:rsidRPr="00202D2E">
        <w:rPr>
          <w:sz w:val="28"/>
          <w:szCs w:val="28"/>
          <w:lang w:val="uk-UA"/>
        </w:rPr>
        <w:t xml:space="preserve">нститут педіатрії, акушерства </w:t>
      </w:r>
      <w:r w:rsidRPr="00202D2E">
        <w:rPr>
          <w:sz w:val="28"/>
          <w:szCs w:val="28"/>
          <w:lang w:val="uk-UA"/>
        </w:rPr>
        <w:t>і</w:t>
      </w:r>
      <w:r w:rsidR="00DF45C1">
        <w:rPr>
          <w:sz w:val="28"/>
          <w:szCs w:val="28"/>
          <w:lang w:val="uk-UA"/>
        </w:rPr>
        <w:t xml:space="preserve"> </w:t>
      </w:r>
      <w:r w:rsidRPr="00202D2E">
        <w:rPr>
          <w:sz w:val="28"/>
          <w:szCs w:val="28"/>
          <w:lang w:val="uk-UA"/>
        </w:rPr>
        <w:t xml:space="preserve">гінекології АМН </w:t>
      </w:r>
      <w:r w:rsidR="004530B8" w:rsidRPr="00202D2E">
        <w:rPr>
          <w:sz w:val="28"/>
          <w:szCs w:val="28"/>
          <w:lang w:val="uk-UA"/>
        </w:rPr>
        <w:t>України</w:t>
      </w:r>
      <w:r w:rsidR="008F686B" w:rsidRPr="00202D2E">
        <w:rPr>
          <w:sz w:val="28"/>
          <w:szCs w:val="28"/>
          <w:lang w:val="uk-UA"/>
        </w:rPr>
        <w:t>” (м. Київ)</w:t>
      </w:r>
      <w:r w:rsidR="004530B8" w:rsidRPr="00202D2E">
        <w:rPr>
          <w:sz w:val="28"/>
          <w:szCs w:val="28"/>
          <w:lang w:val="uk-UA"/>
        </w:rPr>
        <w:t xml:space="preserve">, </w:t>
      </w:r>
      <w:r w:rsidRPr="00202D2E">
        <w:rPr>
          <w:sz w:val="28"/>
          <w:szCs w:val="28"/>
          <w:lang w:val="uk-UA"/>
        </w:rPr>
        <w:t>завідувач</w:t>
      </w:r>
      <w:r w:rsidR="006A6A32" w:rsidRPr="00202D2E">
        <w:rPr>
          <w:sz w:val="28"/>
          <w:szCs w:val="28"/>
          <w:lang w:val="uk-UA"/>
        </w:rPr>
        <w:t xml:space="preserve"> відділення</w:t>
      </w:r>
      <w:r w:rsidR="00DF45C1">
        <w:rPr>
          <w:sz w:val="28"/>
          <w:szCs w:val="28"/>
          <w:lang w:val="uk-UA"/>
        </w:rPr>
        <w:t xml:space="preserve"> </w:t>
      </w:r>
      <w:r w:rsidR="006A6A32" w:rsidRPr="00202D2E">
        <w:rPr>
          <w:sz w:val="28"/>
          <w:szCs w:val="28"/>
          <w:lang w:val="uk-UA"/>
        </w:rPr>
        <w:t>планування</w:t>
      </w:r>
      <w:r w:rsidR="008F686B" w:rsidRPr="00202D2E">
        <w:rPr>
          <w:sz w:val="28"/>
          <w:szCs w:val="28"/>
          <w:lang w:val="uk-UA"/>
        </w:rPr>
        <w:t xml:space="preserve"> </w:t>
      </w:r>
      <w:r w:rsidR="006A6A32" w:rsidRPr="00202D2E">
        <w:rPr>
          <w:sz w:val="28"/>
          <w:szCs w:val="28"/>
          <w:lang w:val="uk-UA"/>
        </w:rPr>
        <w:t>сім’ї</w:t>
      </w:r>
    </w:p>
    <w:p w:rsidR="004530B8" w:rsidRPr="00202D2E" w:rsidRDefault="004530B8" w:rsidP="00202D2E">
      <w:pPr>
        <w:spacing w:line="360" w:lineRule="auto"/>
        <w:ind w:firstLine="709"/>
        <w:rPr>
          <w:sz w:val="28"/>
          <w:szCs w:val="28"/>
          <w:lang w:val="uk-UA"/>
        </w:rPr>
      </w:pPr>
      <w:r w:rsidRPr="00202D2E">
        <w:rPr>
          <w:sz w:val="28"/>
          <w:szCs w:val="28"/>
          <w:lang w:val="uk-UA"/>
        </w:rPr>
        <w:t xml:space="preserve">Захист відбудеться </w:t>
      </w:r>
      <w:r w:rsidR="00C21CDA" w:rsidRPr="00202D2E">
        <w:rPr>
          <w:sz w:val="28"/>
          <w:szCs w:val="28"/>
          <w:lang w:val="uk-UA"/>
        </w:rPr>
        <w:t>19 червня</w:t>
      </w:r>
      <w:r w:rsidR="005E7184" w:rsidRPr="00202D2E">
        <w:rPr>
          <w:sz w:val="28"/>
          <w:szCs w:val="28"/>
          <w:lang w:val="uk-UA"/>
        </w:rPr>
        <w:t xml:space="preserve"> </w:t>
      </w:r>
      <w:r w:rsidRPr="00202D2E">
        <w:rPr>
          <w:sz w:val="28"/>
          <w:szCs w:val="28"/>
          <w:lang w:val="uk-UA"/>
        </w:rPr>
        <w:t xml:space="preserve">2008 </w:t>
      </w:r>
      <w:r w:rsidR="004E4ED4" w:rsidRPr="00202D2E">
        <w:rPr>
          <w:sz w:val="28"/>
          <w:szCs w:val="28"/>
          <w:lang w:val="uk-UA"/>
        </w:rPr>
        <w:t>року</w:t>
      </w:r>
      <w:r w:rsidRPr="00202D2E">
        <w:rPr>
          <w:sz w:val="28"/>
          <w:szCs w:val="28"/>
          <w:lang w:val="uk-UA"/>
        </w:rPr>
        <w:t xml:space="preserve"> о </w:t>
      </w:r>
      <w:r w:rsidR="00C21CDA" w:rsidRPr="00202D2E">
        <w:rPr>
          <w:sz w:val="28"/>
          <w:szCs w:val="28"/>
          <w:lang w:val="uk-UA"/>
        </w:rPr>
        <w:t>13:30</w:t>
      </w:r>
      <w:r w:rsidRPr="00202D2E">
        <w:rPr>
          <w:sz w:val="28"/>
          <w:szCs w:val="28"/>
          <w:lang w:val="uk-UA"/>
        </w:rPr>
        <w:t xml:space="preserve"> годині на засіданні спеціалізованої вченої ради Д 26.003.03 при Національному медичному університеті ім. О.О. Богомольця МОЗ України (01050, м. Київ, бульв. Тараса Шевченка, 17).</w:t>
      </w:r>
    </w:p>
    <w:p w:rsidR="004530B8" w:rsidRPr="00202D2E" w:rsidRDefault="004530B8" w:rsidP="00202D2E">
      <w:pPr>
        <w:spacing w:line="360" w:lineRule="auto"/>
        <w:ind w:firstLine="709"/>
        <w:rPr>
          <w:sz w:val="28"/>
          <w:szCs w:val="28"/>
          <w:lang w:val="uk-UA"/>
        </w:rPr>
      </w:pPr>
      <w:r w:rsidRPr="00202D2E">
        <w:rPr>
          <w:sz w:val="28"/>
          <w:szCs w:val="28"/>
          <w:lang w:val="uk-UA"/>
        </w:rPr>
        <w:t>З дисертацією можна ознайомитись у бібліотеці</w:t>
      </w:r>
      <w:r w:rsidR="00DF45C1">
        <w:rPr>
          <w:sz w:val="28"/>
          <w:szCs w:val="28"/>
          <w:lang w:val="uk-UA"/>
        </w:rPr>
        <w:t xml:space="preserve"> </w:t>
      </w:r>
      <w:r w:rsidRPr="00202D2E">
        <w:rPr>
          <w:sz w:val="28"/>
          <w:szCs w:val="28"/>
          <w:lang w:val="uk-UA"/>
        </w:rPr>
        <w:t>Національного медичного уні-верситету ім. О.О. Богомольця МОЗ України (01057, м</w:t>
      </w:r>
      <w:r w:rsidR="008400CD" w:rsidRPr="00202D2E">
        <w:rPr>
          <w:sz w:val="28"/>
          <w:szCs w:val="28"/>
          <w:lang w:val="uk-UA"/>
        </w:rPr>
        <w:t xml:space="preserve">. Київ, вул. Зоологічна, </w:t>
      </w:r>
      <w:r w:rsidRPr="00202D2E">
        <w:rPr>
          <w:sz w:val="28"/>
          <w:szCs w:val="28"/>
          <w:lang w:val="uk-UA"/>
        </w:rPr>
        <w:t>3).</w:t>
      </w:r>
    </w:p>
    <w:p w:rsidR="004530B8" w:rsidRPr="00202D2E" w:rsidRDefault="004530B8" w:rsidP="00202D2E">
      <w:pPr>
        <w:spacing w:line="360" w:lineRule="auto"/>
        <w:ind w:firstLine="709"/>
        <w:rPr>
          <w:sz w:val="28"/>
          <w:szCs w:val="28"/>
          <w:lang w:val="uk-UA"/>
        </w:rPr>
      </w:pPr>
      <w:r w:rsidRPr="00202D2E">
        <w:rPr>
          <w:sz w:val="28"/>
          <w:szCs w:val="28"/>
          <w:lang w:val="uk-UA"/>
        </w:rPr>
        <w:t xml:space="preserve">Автореферат розісланий </w:t>
      </w:r>
      <w:r w:rsidR="00C21CDA" w:rsidRPr="00202D2E">
        <w:rPr>
          <w:sz w:val="28"/>
          <w:szCs w:val="28"/>
          <w:lang w:val="uk-UA"/>
        </w:rPr>
        <w:t>13 травня</w:t>
      </w:r>
      <w:r w:rsidR="005E7184" w:rsidRPr="00202D2E">
        <w:rPr>
          <w:sz w:val="28"/>
          <w:szCs w:val="28"/>
          <w:lang w:val="uk-UA"/>
        </w:rPr>
        <w:t xml:space="preserve"> </w:t>
      </w:r>
      <w:r w:rsidRPr="00202D2E">
        <w:rPr>
          <w:sz w:val="28"/>
          <w:szCs w:val="28"/>
          <w:lang w:val="uk-UA"/>
        </w:rPr>
        <w:t xml:space="preserve">2008 </w:t>
      </w:r>
      <w:r w:rsidR="004E4ED4" w:rsidRPr="00202D2E">
        <w:rPr>
          <w:sz w:val="28"/>
          <w:szCs w:val="28"/>
          <w:lang w:val="uk-UA"/>
        </w:rPr>
        <w:t>р.</w:t>
      </w:r>
    </w:p>
    <w:p w:rsidR="00DF45C1" w:rsidRDefault="00DF45C1" w:rsidP="00202D2E">
      <w:pPr>
        <w:spacing w:line="360" w:lineRule="auto"/>
        <w:ind w:firstLine="709"/>
        <w:rPr>
          <w:sz w:val="28"/>
          <w:szCs w:val="28"/>
          <w:lang w:val="uk-UA"/>
        </w:rPr>
      </w:pPr>
    </w:p>
    <w:p w:rsidR="004530B8" w:rsidRPr="00202D2E" w:rsidRDefault="004530B8" w:rsidP="00202D2E">
      <w:pPr>
        <w:spacing w:line="360" w:lineRule="auto"/>
        <w:ind w:firstLine="709"/>
        <w:rPr>
          <w:sz w:val="28"/>
          <w:szCs w:val="28"/>
          <w:lang w:val="uk-UA"/>
        </w:rPr>
      </w:pPr>
      <w:r w:rsidRPr="00202D2E">
        <w:rPr>
          <w:sz w:val="28"/>
          <w:szCs w:val="28"/>
          <w:lang w:val="uk-UA"/>
        </w:rPr>
        <w:t>Вчений секретар</w:t>
      </w:r>
    </w:p>
    <w:p w:rsidR="00202D2E" w:rsidRPr="00202D2E" w:rsidRDefault="004530B8" w:rsidP="00202D2E">
      <w:pPr>
        <w:spacing w:line="360" w:lineRule="auto"/>
        <w:ind w:firstLine="709"/>
        <w:rPr>
          <w:sz w:val="28"/>
          <w:szCs w:val="28"/>
        </w:rPr>
      </w:pPr>
      <w:r w:rsidRPr="00202D2E">
        <w:rPr>
          <w:sz w:val="28"/>
          <w:szCs w:val="28"/>
          <w:lang w:val="uk-UA"/>
        </w:rPr>
        <w:t>спеціалізованої вченої ради</w:t>
      </w:r>
      <w:r w:rsidR="006A6A32" w:rsidRPr="00202D2E">
        <w:rPr>
          <w:sz w:val="28"/>
          <w:szCs w:val="28"/>
          <w:lang w:val="uk-UA"/>
        </w:rPr>
        <w:t xml:space="preserve"> </w:t>
      </w:r>
    </w:p>
    <w:p w:rsidR="004530B8" w:rsidRPr="00202D2E" w:rsidRDefault="008400CD" w:rsidP="00202D2E">
      <w:pPr>
        <w:spacing w:line="360" w:lineRule="auto"/>
        <w:ind w:firstLine="709"/>
        <w:rPr>
          <w:sz w:val="28"/>
          <w:szCs w:val="28"/>
          <w:lang w:val="uk-UA"/>
        </w:rPr>
      </w:pPr>
      <w:r w:rsidRPr="00202D2E">
        <w:rPr>
          <w:sz w:val="28"/>
          <w:szCs w:val="28"/>
          <w:lang w:val="uk-UA"/>
        </w:rPr>
        <w:t xml:space="preserve">кандидат медичних наук, </w:t>
      </w:r>
      <w:r w:rsidR="00DF45C1">
        <w:rPr>
          <w:sz w:val="28"/>
          <w:szCs w:val="28"/>
          <w:lang w:val="uk-UA"/>
        </w:rPr>
        <w:t>_________</w:t>
      </w:r>
      <w:r w:rsidRPr="00202D2E">
        <w:rPr>
          <w:sz w:val="28"/>
          <w:szCs w:val="28"/>
          <w:lang w:val="uk-UA"/>
        </w:rPr>
        <w:t>доцент</w:t>
      </w:r>
      <w:r w:rsidR="00DF45C1">
        <w:rPr>
          <w:sz w:val="28"/>
          <w:szCs w:val="28"/>
          <w:lang w:val="uk-UA"/>
        </w:rPr>
        <w:t xml:space="preserve"> </w:t>
      </w:r>
      <w:r w:rsidR="004530B8" w:rsidRPr="00202D2E">
        <w:rPr>
          <w:sz w:val="28"/>
          <w:szCs w:val="28"/>
          <w:lang w:val="uk-UA"/>
        </w:rPr>
        <w:t>Я.М. Вітовський</w:t>
      </w:r>
    </w:p>
    <w:p w:rsidR="004D4331" w:rsidRPr="00202D2E" w:rsidRDefault="004D4331" w:rsidP="00202D2E">
      <w:pPr>
        <w:pStyle w:val="a3"/>
        <w:spacing w:after="0" w:line="360" w:lineRule="auto"/>
        <w:ind w:firstLine="709"/>
        <w:rPr>
          <w:b/>
          <w:bCs/>
          <w:sz w:val="28"/>
          <w:szCs w:val="28"/>
          <w:lang w:val="uk-UA"/>
        </w:rPr>
        <w:sectPr w:rsidR="004D4331" w:rsidRPr="00202D2E" w:rsidSect="00202D2E">
          <w:headerReference w:type="default" r:id="rId7"/>
          <w:pgSz w:w="11906" w:h="16838" w:code="9"/>
          <w:pgMar w:top="1134" w:right="851" w:bottom="1134" w:left="1701" w:header="709" w:footer="709" w:gutter="0"/>
          <w:pgNumType w:start="0"/>
          <w:cols w:space="708"/>
          <w:titlePg/>
          <w:docGrid w:linePitch="360"/>
        </w:sectPr>
      </w:pPr>
    </w:p>
    <w:p w:rsidR="00B53745" w:rsidRPr="00202D2E" w:rsidRDefault="00E009C5" w:rsidP="00202D2E">
      <w:pPr>
        <w:pStyle w:val="a3"/>
        <w:spacing w:after="0" w:line="360" w:lineRule="auto"/>
        <w:ind w:firstLine="709"/>
        <w:rPr>
          <w:b/>
          <w:bCs/>
          <w:sz w:val="28"/>
          <w:szCs w:val="28"/>
        </w:rPr>
      </w:pPr>
      <w:r w:rsidRPr="00202D2E">
        <w:rPr>
          <w:b/>
          <w:bCs/>
          <w:sz w:val="28"/>
          <w:szCs w:val="28"/>
          <w:lang w:val="uk-UA"/>
        </w:rPr>
        <w:t>ЗАГАЛЬНА</w:t>
      </w:r>
      <w:r w:rsidRPr="00202D2E">
        <w:rPr>
          <w:b/>
          <w:bCs/>
          <w:sz w:val="28"/>
          <w:szCs w:val="28"/>
        </w:rPr>
        <w:t xml:space="preserve"> </w:t>
      </w:r>
      <w:r w:rsidRPr="00202D2E">
        <w:rPr>
          <w:b/>
          <w:bCs/>
          <w:sz w:val="28"/>
          <w:szCs w:val="28"/>
          <w:lang w:val="uk-UA"/>
        </w:rPr>
        <w:t>ХАРАКТЕРИСТИКА</w:t>
      </w:r>
      <w:r w:rsidRPr="00202D2E">
        <w:rPr>
          <w:b/>
          <w:bCs/>
          <w:sz w:val="28"/>
          <w:szCs w:val="28"/>
        </w:rPr>
        <w:t xml:space="preserve"> </w:t>
      </w:r>
      <w:r w:rsidRPr="00202D2E">
        <w:rPr>
          <w:b/>
          <w:bCs/>
          <w:sz w:val="28"/>
          <w:szCs w:val="28"/>
          <w:lang w:val="uk-UA"/>
        </w:rPr>
        <w:t>Р</w:t>
      </w:r>
      <w:r w:rsidR="00B53745" w:rsidRPr="00202D2E">
        <w:rPr>
          <w:b/>
          <w:bCs/>
          <w:sz w:val="28"/>
          <w:szCs w:val="28"/>
          <w:lang w:val="uk-UA"/>
        </w:rPr>
        <w:t>ОБОТИ</w:t>
      </w:r>
    </w:p>
    <w:p w:rsidR="00202D2E" w:rsidRDefault="00202D2E" w:rsidP="00202D2E">
      <w:pPr>
        <w:pStyle w:val="a3"/>
        <w:spacing w:after="0" w:line="360" w:lineRule="auto"/>
        <w:ind w:firstLine="709"/>
        <w:rPr>
          <w:b/>
          <w:bCs/>
          <w:sz w:val="28"/>
          <w:szCs w:val="28"/>
          <w:lang w:val="en-US"/>
        </w:rPr>
      </w:pPr>
    </w:p>
    <w:p w:rsidR="00B53745" w:rsidRPr="00202D2E" w:rsidRDefault="00B53745" w:rsidP="00202D2E">
      <w:pPr>
        <w:pStyle w:val="a3"/>
        <w:spacing w:after="0" w:line="360" w:lineRule="auto"/>
        <w:ind w:firstLine="709"/>
        <w:rPr>
          <w:b/>
          <w:bCs/>
          <w:sz w:val="28"/>
          <w:szCs w:val="28"/>
          <w:lang w:val="uk-UA"/>
        </w:rPr>
      </w:pPr>
      <w:r w:rsidRPr="00202D2E">
        <w:rPr>
          <w:b/>
          <w:bCs/>
          <w:sz w:val="28"/>
          <w:szCs w:val="28"/>
          <w:lang w:val="uk-UA"/>
        </w:rPr>
        <w:t xml:space="preserve">Актуальність теми. </w:t>
      </w:r>
      <w:r w:rsidRPr="00202D2E">
        <w:rPr>
          <w:sz w:val="28"/>
          <w:szCs w:val="28"/>
          <w:lang w:val="uk-UA"/>
        </w:rPr>
        <w:t>Безплідність у шлюбі є однією із найбільш актуальних і вагомих проблем сучасної медицини, частота якої коливається у межах 10-18% (В.М.Запорожан, 2000</w:t>
      </w:r>
      <w:r w:rsidR="00963F63" w:rsidRPr="00202D2E">
        <w:rPr>
          <w:sz w:val="28"/>
          <w:szCs w:val="28"/>
          <w:lang w:val="uk-UA"/>
        </w:rPr>
        <w:t>; В.Б.Самойленко, 2007</w:t>
      </w:r>
      <w:r w:rsidRPr="00202D2E">
        <w:rPr>
          <w:sz w:val="28"/>
          <w:szCs w:val="28"/>
          <w:lang w:val="uk-UA"/>
        </w:rPr>
        <w:t>). За даними Всесвітньої Організації Охорони Здоров’я, 50-80 мільйонів подружніх пар у світі є безплідними, що становить 7-15% від усіх пар репродуктивного віку (ВООЗ, 2004). При цьому, в структурі причин ендокринної неплідності вагоме місце належить патологі</w:t>
      </w:r>
      <w:r w:rsidR="005E7184" w:rsidRPr="00202D2E">
        <w:rPr>
          <w:sz w:val="28"/>
          <w:szCs w:val="28"/>
          <w:lang w:val="uk-UA"/>
        </w:rPr>
        <w:t>ї</w:t>
      </w:r>
      <w:r w:rsidRPr="00202D2E">
        <w:rPr>
          <w:sz w:val="28"/>
          <w:szCs w:val="28"/>
          <w:lang w:val="uk-UA"/>
        </w:rPr>
        <w:t xml:space="preserve"> щитоподібної залози (ЩЗ) (</w:t>
      </w:r>
      <w:r w:rsidR="00B9495E" w:rsidRPr="00202D2E">
        <w:rPr>
          <w:sz w:val="28"/>
          <w:szCs w:val="28"/>
          <w:lang w:val="uk-UA"/>
        </w:rPr>
        <w:t>Т.М.Тітенко</w:t>
      </w:r>
      <w:r w:rsidRPr="00202D2E">
        <w:rPr>
          <w:sz w:val="28"/>
          <w:szCs w:val="28"/>
          <w:lang w:val="uk-UA"/>
        </w:rPr>
        <w:t>, 200</w:t>
      </w:r>
      <w:r w:rsidR="00B9495E" w:rsidRPr="00202D2E">
        <w:rPr>
          <w:sz w:val="28"/>
          <w:szCs w:val="28"/>
          <w:lang w:val="uk-UA"/>
        </w:rPr>
        <w:t>6</w:t>
      </w:r>
      <w:r w:rsidRPr="00202D2E">
        <w:rPr>
          <w:sz w:val="28"/>
          <w:szCs w:val="28"/>
          <w:lang w:val="uk-UA"/>
        </w:rPr>
        <w:t>; K.Poppe, 2003). Згідно даних сучасної літератури (П.М.Боднар, 2002; Т.Ф.Татарчук</w:t>
      </w:r>
      <w:r w:rsidR="00DF45C1">
        <w:rPr>
          <w:sz w:val="28"/>
          <w:szCs w:val="28"/>
          <w:lang w:val="uk-UA"/>
        </w:rPr>
        <w:t xml:space="preserve"> </w:t>
      </w:r>
      <w:r w:rsidRPr="00202D2E">
        <w:rPr>
          <w:sz w:val="28"/>
          <w:szCs w:val="28"/>
          <w:lang w:val="uk-UA"/>
        </w:rPr>
        <w:t>2003; T.G.Strieder, 2003), серед різних варіантів тиреоїдної дисфункції у жінок репродуктивного віку провідне місце належить гіпотиреозу, а також аутоімунному тиреоїдиту як одній з найчастіших причин гіпотиреозу. Саме тому питання лікування безплідності у жінок з патологією ЩЗ набувають особливого значення.</w:t>
      </w:r>
    </w:p>
    <w:p w:rsidR="00B53745" w:rsidRPr="00202D2E" w:rsidRDefault="00B53745" w:rsidP="00202D2E">
      <w:pPr>
        <w:spacing w:line="360" w:lineRule="auto"/>
        <w:ind w:firstLine="709"/>
        <w:rPr>
          <w:sz w:val="28"/>
          <w:szCs w:val="28"/>
          <w:lang w:val="uk-UA"/>
        </w:rPr>
      </w:pPr>
      <w:r w:rsidRPr="00202D2E">
        <w:rPr>
          <w:sz w:val="28"/>
          <w:szCs w:val="28"/>
          <w:lang w:val="uk-UA"/>
        </w:rPr>
        <w:t xml:space="preserve">У наш час одним </w:t>
      </w:r>
      <w:r w:rsidR="005E7184" w:rsidRPr="00202D2E">
        <w:rPr>
          <w:sz w:val="28"/>
          <w:szCs w:val="28"/>
          <w:lang w:val="uk-UA"/>
        </w:rPr>
        <w:t>і</w:t>
      </w:r>
      <w:r w:rsidRPr="00202D2E">
        <w:rPr>
          <w:sz w:val="28"/>
          <w:szCs w:val="28"/>
          <w:lang w:val="uk-UA"/>
        </w:rPr>
        <w:t xml:space="preserve">з методів лікування бездітності будь-якого </w:t>
      </w:r>
      <w:r w:rsidR="00466E28" w:rsidRPr="00202D2E">
        <w:rPr>
          <w:sz w:val="28"/>
          <w:szCs w:val="28"/>
          <w:lang w:val="uk-UA"/>
        </w:rPr>
        <w:t>ґенезу</w:t>
      </w:r>
      <w:r w:rsidRPr="00202D2E">
        <w:rPr>
          <w:sz w:val="28"/>
          <w:szCs w:val="28"/>
          <w:lang w:val="uk-UA"/>
        </w:rPr>
        <w:t xml:space="preserve"> є допоміжні репродуктивні технології (ДРТ) (</w:t>
      </w:r>
      <w:r w:rsidR="008A2FA5" w:rsidRPr="00202D2E">
        <w:rPr>
          <w:sz w:val="28"/>
          <w:szCs w:val="28"/>
          <w:lang w:val="uk-UA"/>
        </w:rPr>
        <w:t xml:space="preserve">Ф.В.Дахно, 2002; </w:t>
      </w:r>
      <w:r w:rsidRPr="00202D2E">
        <w:rPr>
          <w:sz w:val="28"/>
          <w:szCs w:val="28"/>
          <w:lang w:val="uk-UA"/>
        </w:rPr>
        <w:t>В.І.Кулаков, 2004). Та якщо результати вивчення акушерських і перинатальних особливостей після використання ДРТ досить детально викладені в наукових публікаціях (К.А.Яворовская, 2004; J.C.Barros, 2006; A.N.Andersen, 2007), то дані стосовно особливостей ДРТ у жінок з патологією ЩЗ нечисленні, неоднозначні, а іноді навіть суперечливі. Так, W.H.Kutteh (1999), M.F.Prummel (2004) та N.L.Sieiro (2004) стверджують, що збільшення рівня тиреоїдних антитіл чинить негативний вплив на процес виношування вагітності, не впливаючи на результативність ДРТ, а C.H.Kim (1998) та S.Bussen (2000) вважають їх наявність достовірним маркером погіршення репродуктивного прогнозу після ДРТ.</w:t>
      </w:r>
    </w:p>
    <w:p w:rsidR="00B53745" w:rsidRPr="00202D2E" w:rsidRDefault="00B53745" w:rsidP="00202D2E">
      <w:pPr>
        <w:spacing w:line="360" w:lineRule="auto"/>
        <w:ind w:firstLine="709"/>
        <w:rPr>
          <w:sz w:val="28"/>
          <w:szCs w:val="28"/>
          <w:lang w:val="uk-UA"/>
        </w:rPr>
      </w:pPr>
      <w:r w:rsidRPr="00202D2E">
        <w:rPr>
          <w:sz w:val="28"/>
          <w:szCs w:val="28"/>
          <w:lang w:val="uk-UA"/>
        </w:rPr>
        <w:t xml:space="preserve">Актуальність дослідження зумовлена тим, що наразі продовжує збільшуватись питома вага патології ЩЗ у жінок репродуктивного віку (Т.В.Овсянникова, 2004; R.C.Smallridge, 2005), а частота невдалих спроб лікування безплідності методами ДРТ залишається достатньо високою як у загальній популяції, так і серед жінок </w:t>
      </w:r>
      <w:r w:rsidR="00BE02C2" w:rsidRPr="00202D2E">
        <w:rPr>
          <w:sz w:val="28"/>
          <w:szCs w:val="28"/>
          <w:lang w:val="uk-UA"/>
        </w:rPr>
        <w:t>і</w:t>
      </w:r>
      <w:r w:rsidRPr="00202D2E">
        <w:rPr>
          <w:sz w:val="28"/>
          <w:szCs w:val="28"/>
          <w:lang w:val="uk-UA"/>
        </w:rPr>
        <w:t>з тиреоїдною патологією (</w:t>
      </w:r>
      <w:r w:rsidR="00BE02C2" w:rsidRPr="00202D2E">
        <w:rPr>
          <w:sz w:val="28"/>
          <w:szCs w:val="28"/>
          <w:lang w:val="uk-UA"/>
        </w:rPr>
        <w:t>Р.Н.</w:t>
      </w:r>
      <w:r w:rsidRPr="00202D2E">
        <w:rPr>
          <w:sz w:val="28"/>
          <w:szCs w:val="28"/>
          <w:lang w:val="uk-UA"/>
        </w:rPr>
        <w:t>Щедрина, 2001; T.G.Strieder, 2003). Таким чином, існує необхідність поглибленого вивчення стану гіпоталамо-гіпофізарно-гонадної системи у жінок, які мають патологію ЩЗ, з подальшою розробкою чіткої системи передгравідарної підготовки.</w:t>
      </w:r>
    </w:p>
    <w:p w:rsidR="00B53745" w:rsidRPr="00202D2E" w:rsidRDefault="00B53745" w:rsidP="00202D2E">
      <w:pPr>
        <w:autoSpaceDE w:val="0"/>
        <w:autoSpaceDN w:val="0"/>
        <w:spacing w:line="360" w:lineRule="auto"/>
        <w:ind w:firstLine="709"/>
        <w:rPr>
          <w:sz w:val="28"/>
          <w:szCs w:val="28"/>
          <w:lang w:val="uk-UA"/>
        </w:rPr>
      </w:pPr>
      <w:r w:rsidRPr="00202D2E">
        <w:rPr>
          <w:b/>
          <w:bCs/>
          <w:sz w:val="28"/>
          <w:szCs w:val="28"/>
          <w:lang w:val="uk-UA"/>
        </w:rPr>
        <w:t>Зв</w:t>
      </w:r>
      <w:r w:rsidRPr="00202D2E">
        <w:rPr>
          <w:b/>
          <w:bCs/>
          <w:sz w:val="28"/>
          <w:szCs w:val="28"/>
          <w:lang w:val="uk-UA"/>
        </w:rPr>
        <w:sym w:font="Symbol" w:char="F0A2"/>
      </w:r>
      <w:r w:rsidRPr="00202D2E">
        <w:rPr>
          <w:b/>
          <w:bCs/>
          <w:sz w:val="28"/>
          <w:szCs w:val="28"/>
          <w:lang w:val="uk-UA"/>
        </w:rPr>
        <w:t xml:space="preserve">язок роботи з науковими програмами, планами, темами. </w:t>
      </w:r>
      <w:r w:rsidRPr="00202D2E">
        <w:rPr>
          <w:sz w:val="28"/>
          <w:szCs w:val="28"/>
          <w:lang w:val="uk-UA"/>
        </w:rPr>
        <w:t>Дисертаційна робота виконана відповідно до планової наукової тематики кафедри акушерства, гінекології та перинатології НМАПО ім. П.Л. Шупика “</w:t>
      </w:r>
      <w:r w:rsidRPr="00202D2E">
        <w:rPr>
          <w:sz w:val="28"/>
          <w:szCs w:val="28"/>
          <w:lang w:val="uk-UA" w:eastAsia="uk-UA"/>
        </w:rPr>
        <w:t>Актуальні аспекти збереження та відновлення репродуктивного здоров’я жінки та перинатальної охорони плода на сучасному етапі” (№ державної реєстрації 0106</w:t>
      </w:r>
      <w:r w:rsidRPr="00202D2E">
        <w:rPr>
          <w:sz w:val="28"/>
          <w:szCs w:val="28"/>
          <w:lang w:val="uk-UA"/>
        </w:rPr>
        <w:t>U010506).</w:t>
      </w:r>
    </w:p>
    <w:p w:rsidR="00B53745" w:rsidRPr="00202D2E" w:rsidRDefault="00B53745" w:rsidP="00202D2E">
      <w:pPr>
        <w:spacing w:line="360" w:lineRule="auto"/>
        <w:ind w:firstLine="709"/>
        <w:rPr>
          <w:sz w:val="28"/>
          <w:szCs w:val="28"/>
          <w:lang w:val="uk-UA"/>
        </w:rPr>
      </w:pPr>
      <w:r w:rsidRPr="00202D2E">
        <w:rPr>
          <w:b/>
          <w:bCs/>
          <w:sz w:val="28"/>
          <w:szCs w:val="28"/>
          <w:lang w:val="uk-UA"/>
        </w:rPr>
        <w:t>Мета дослідження</w:t>
      </w:r>
      <w:r w:rsidRPr="00202D2E">
        <w:rPr>
          <w:sz w:val="28"/>
          <w:szCs w:val="28"/>
          <w:lang w:val="uk-UA"/>
        </w:rPr>
        <w:t>. Підвищення ефективності лікування безплідності у жінок з патологією ЩЗ шляхом удосконалення алгоритму підготовки до ДРТ на основі встановлення взаємозв’яз</w:t>
      </w:r>
      <w:r w:rsidR="00BE02C2" w:rsidRPr="00202D2E">
        <w:rPr>
          <w:sz w:val="28"/>
          <w:szCs w:val="28"/>
          <w:lang w:val="uk-UA"/>
        </w:rPr>
        <w:t>к</w:t>
      </w:r>
      <w:r w:rsidRPr="00202D2E">
        <w:rPr>
          <w:sz w:val="28"/>
          <w:szCs w:val="28"/>
          <w:lang w:val="uk-UA"/>
        </w:rPr>
        <w:t>ів між тиреоїдним гомеостазом, анатомо-функціональним станом гіпофізарно-яєчникової системи та морфофункціо-нальними особливостями ендометрію.</w:t>
      </w:r>
    </w:p>
    <w:p w:rsidR="00B53745" w:rsidRPr="00202D2E" w:rsidRDefault="00B53745" w:rsidP="00202D2E">
      <w:pPr>
        <w:spacing w:line="360" w:lineRule="auto"/>
        <w:ind w:firstLine="709"/>
        <w:rPr>
          <w:b/>
          <w:bCs/>
          <w:sz w:val="28"/>
          <w:szCs w:val="28"/>
          <w:lang w:val="uk-UA"/>
        </w:rPr>
      </w:pPr>
      <w:r w:rsidRPr="00202D2E">
        <w:rPr>
          <w:b/>
          <w:bCs/>
          <w:sz w:val="28"/>
          <w:szCs w:val="28"/>
          <w:lang w:val="uk-UA"/>
        </w:rPr>
        <w:t>Задачі дослідження:</w:t>
      </w:r>
    </w:p>
    <w:p w:rsidR="00B53745" w:rsidRPr="00202D2E" w:rsidRDefault="00B53745" w:rsidP="00202D2E">
      <w:pPr>
        <w:numPr>
          <w:ilvl w:val="0"/>
          <w:numId w:val="1"/>
        </w:numPr>
        <w:spacing w:line="360" w:lineRule="auto"/>
        <w:ind w:left="0" w:firstLine="709"/>
        <w:rPr>
          <w:sz w:val="28"/>
          <w:szCs w:val="28"/>
          <w:lang w:val="uk-UA"/>
        </w:rPr>
      </w:pPr>
      <w:r w:rsidRPr="00202D2E">
        <w:rPr>
          <w:sz w:val="28"/>
          <w:szCs w:val="28"/>
          <w:lang w:val="uk-UA"/>
        </w:rPr>
        <w:t xml:space="preserve">Визначити захворювання ЩЗ, що мають клінічне значення для лікування безплідності методами </w:t>
      </w:r>
      <w:r w:rsidR="00453800" w:rsidRPr="00202D2E">
        <w:rPr>
          <w:sz w:val="28"/>
          <w:szCs w:val="28"/>
          <w:lang w:val="uk-UA"/>
        </w:rPr>
        <w:t>ДРТ</w:t>
      </w:r>
      <w:r w:rsidRPr="00202D2E">
        <w:rPr>
          <w:sz w:val="28"/>
          <w:szCs w:val="28"/>
          <w:lang w:val="uk-UA"/>
        </w:rPr>
        <w:t>.</w:t>
      </w:r>
    </w:p>
    <w:p w:rsidR="00B53745" w:rsidRPr="00202D2E" w:rsidRDefault="00B53745" w:rsidP="00202D2E">
      <w:pPr>
        <w:numPr>
          <w:ilvl w:val="0"/>
          <w:numId w:val="1"/>
        </w:numPr>
        <w:spacing w:line="360" w:lineRule="auto"/>
        <w:ind w:left="0" w:firstLine="709"/>
        <w:rPr>
          <w:sz w:val="28"/>
          <w:szCs w:val="28"/>
          <w:lang w:val="uk-UA"/>
        </w:rPr>
      </w:pPr>
      <w:r w:rsidRPr="00202D2E">
        <w:rPr>
          <w:sz w:val="28"/>
          <w:szCs w:val="28"/>
          <w:lang w:val="uk-UA"/>
        </w:rPr>
        <w:t>Вивчити клінічні особливості та результативність лікувальних циклів ДРТ у жінок на тлі патології ЩЗ.</w:t>
      </w:r>
    </w:p>
    <w:p w:rsidR="00B53745" w:rsidRPr="00202D2E" w:rsidRDefault="00B53745" w:rsidP="00202D2E">
      <w:pPr>
        <w:numPr>
          <w:ilvl w:val="0"/>
          <w:numId w:val="1"/>
        </w:numPr>
        <w:spacing w:line="360" w:lineRule="auto"/>
        <w:ind w:left="0" w:firstLine="709"/>
        <w:rPr>
          <w:sz w:val="28"/>
          <w:szCs w:val="28"/>
          <w:lang w:val="uk-UA"/>
        </w:rPr>
      </w:pPr>
      <w:r w:rsidRPr="00202D2E">
        <w:rPr>
          <w:sz w:val="28"/>
          <w:szCs w:val="28"/>
          <w:lang w:val="uk-UA"/>
        </w:rPr>
        <w:t xml:space="preserve">Дослідити особливості анатомо-функціонального стану гіпофізарно-яєчникової системи у пацієнток </w:t>
      </w:r>
      <w:r w:rsidR="00BE02C2" w:rsidRPr="00202D2E">
        <w:rPr>
          <w:sz w:val="28"/>
          <w:szCs w:val="28"/>
          <w:lang w:val="uk-UA"/>
        </w:rPr>
        <w:t>і</w:t>
      </w:r>
      <w:r w:rsidRPr="00202D2E">
        <w:rPr>
          <w:sz w:val="28"/>
          <w:szCs w:val="28"/>
          <w:lang w:val="uk-UA"/>
        </w:rPr>
        <w:t xml:space="preserve">з тиреоїдною патологією та встановити його взаємозв’язок </w:t>
      </w:r>
      <w:r w:rsidR="00BE02C2" w:rsidRPr="00202D2E">
        <w:rPr>
          <w:sz w:val="28"/>
          <w:szCs w:val="28"/>
          <w:lang w:val="uk-UA"/>
        </w:rPr>
        <w:t>і</w:t>
      </w:r>
      <w:r w:rsidRPr="00202D2E">
        <w:rPr>
          <w:sz w:val="28"/>
          <w:szCs w:val="28"/>
          <w:lang w:val="uk-UA"/>
        </w:rPr>
        <w:t>з показниками тиреоїдного гомеостазу.</w:t>
      </w:r>
    </w:p>
    <w:p w:rsidR="00B53745" w:rsidRPr="00202D2E" w:rsidRDefault="00B53745" w:rsidP="00202D2E">
      <w:pPr>
        <w:numPr>
          <w:ilvl w:val="0"/>
          <w:numId w:val="1"/>
        </w:numPr>
        <w:spacing w:line="360" w:lineRule="auto"/>
        <w:ind w:left="0" w:firstLine="709"/>
        <w:rPr>
          <w:sz w:val="28"/>
          <w:szCs w:val="28"/>
          <w:lang w:val="uk-UA"/>
        </w:rPr>
      </w:pPr>
      <w:r w:rsidRPr="00202D2E">
        <w:rPr>
          <w:sz w:val="28"/>
          <w:szCs w:val="28"/>
          <w:lang w:val="uk-UA"/>
        </w:rPr>
        <w:t>З’ясувати морфофункціональні особливості ендометрію у жінок з патологією ЩЗ.</w:t>
      </w:r>
    </w:p>
    <w:p w:rsidR="00B53745" w:rsidRPr="00202D2E" w:rsidRDefault="00B53745" w:rsidP="00202D2E">
      <w:pPr>
        <w:numPr>
          <w:ilvl w:val="0"/>
          <w:numId w:val="1"/>
        </w:numPr>
        <w:spacing w:line="360" w:lineRule="auto"/>
        <w:ind w:left="0" w:firstLine="709"/>
        <w:rPr>
          <w:sz w:val="28"/>
          <w:szCs w:val="28"/>
          <w:lang w:val="uk-UA"/>
        </w:rPr>
      </w:pPr>
      <w:r w:rsidRPr="00202D2E">
        <w:rPr>
          <w:sz w:val="28"/>
          <w:szCs w:val="28"/>
          <w:lang w:val="uk-UA"/>
        </w:rPr>
        <w:t xml:space="preserve">З’ясувати особливості перебігу ранніх термінів вагітності у пацієнток </w:t>
      </w:r>
      <w:r w:rsidR="00BE02C2" w:rsidRPr="00202D2E">
        <w:rPr>
          <w:sz w:val="28"/>
          <w:szCs w:val="28"/>
          <w:lang w:val="uk-UA"/>
        </w:rPr>
        <w:t>і</w:t>
      </w:r>
      <w:r w:rsidRPr="00202D2E">
        <w:rPr>
          <w:sz w:val="28"/>
          <w:szCs w:val="28"/>
          <w:lang w:val="uk-UA"/>
        </w:rPr>
        <w:t>з тиреоїдною дисфункцією після застосування ДРТ.</w:t>
      </w:r>
    </w:p>
    <w:p w:rsidR="00B53745" w:rsidRPr="00202D2E" w:rsidRDefault="00B53745" w:rsidP="00202D2E">
      <w:pPr>
        <w:numPr>
          <w:ilvl w:val="0"/>
          <w:numId w:val="1"/>
        </w:numPr>
        <w:spacing w:line="360" w:lineRule="auto"/>
        <w:ind w:left="0" w:firstLine="709"/>
        <w:rPr>
          <w:sz w:val="28"/>
          <w:szCs w:val="28"/>
          <w:lang w:val="uk-UA"/>
        </w:rPr>
      </w:pPr>
      <w:r w:rsidRPr="00202D2E">
        <w:rPr>
          <w:sz w:val="28"/>
          <w:szCs w:val="28"/>
          <w:lang w:val="uk-UA"/>
        </w:rPr>
        <w:t>Розробити комплекс лікувально-профілактичних заходів передгра</w:t>
      </w:r>
      <w:r w:rsidR="008400CD" w:rsidRPr="00202D2E">
        <w:rPr>
          <w:sz w:val="28"/>
          <w:szCs w:val="28"/>
          <w:lang w:val="uk-UA"/>
        </w:rPr>
        <w:t>-</w:t>
      </w:r>
      <w:r w:rsidRPr="00202D2E">
        <w:rPr>
          <w:sz w:val="28"/>
          <w:szCs w:val="28"/>
          <w:lang w:val="uk-UA"/>
        </w:rPr>
        <w:t xml:space="preserve">відарної підготовки у жінок </w:t>
      </w:r>
      <w:r w:rsidR="00BE02C2" w:rsidRPr="00202D2E">
        <w:rPr>
          <w:sz w:val="28"/>
          <w:szCs w:val="28"/>
          <w:lang w:val="uk-UA"/>
        </w:rPr>
        <w:t>і</w:t>
      </w:r>
      <w:r w:rsidRPr="00202D2E">
        <w:rPr>
          <w:sz w:val="28"/>
          <w:szCs w:val="28"/>
          <w:lang w:val="uk-UA"/>
        </w:rPr>
        <w:t>з безплідністю на тлі тиреоїдної патології.</w:t>
      </w:r>
    </w:p>
    <w:p w:rsidR="00B53745" w:rsidRPr="00202D2E" w:rsidRDefault="00B53745" w:rsidP="00202D2E">
      <w:pPr>
        <w:spacing w:line="360" w:lineRule="auto"/>
        <w:ind w:firstLine="709"/>
        <w:rPr>
          <w:sz w:val="28"/>
          <w:szCs w:val="28"/>
          <w:lang w:val="uk-UA"/>
        </w:rPr>
      </w:pPr>
      <w:r w:rsidRPr="00202D2E">
        <w:rPr>
          <w:i/>
          <w:iCs/>
          <w:sz w:val="28"/>
          <w:szCs w:val="28"/>
          <w:lang w:val="uk-UA"/>
        </w:rPr>
        <w:t>Об’єкт дослідження</w:t>
      </w:r>
      <w:r w:rsidRPr="00202D2E">
        <w:rPr>
          <w:sz w:val="28"/>
          <w:szCs w:val="28"/>
          <w:lang w:val="uk-UA"/>
        </w:rPr>
        <w:t xml:space="preserve"> – репродуктивна система у жінок з патологією ЩЗ.</w:t>
      </w:r>
    </w:p>
    <w:p w:rsidR="00B53745" w:rsidRPr="00202D2E" w:rsidRDefault="00B53745" w:rsidP="00202D2E">
      <w:pPr>
        <w:spacing w:line="360" w:lineRule="auto"/>
        <w:ind w:firstLine="709"/>
        <w:rPr>
          <w:sz w:val="28"/>
          <w:szCs w:val="28"/>
          <w:lang w:val="uk-UA"/>
        </w:rPr>
      </w:pPr>
      <w:r w:rsidRPr="00202D2E">
        <w:rPr>
          <w:i/>
          <w:iCs/>
          <w:sz w:val="28"/>
          <w:szCs w:val="28"/>
          <w:lang w:val="uk-UA"/>
        </w:rPr>
        <w:t>Предмет дослідження</w:t>
      </w:r>
      <w:r w:rsidRPr="00202D2E">
        <w:rPr>
          <w:sz w:val="28"/>
          <w:szCs w:val="28"/>
          <w:lang w:val="uk-UA"/>
        </w:rPr>
        <w:t xml:space="preserve"> – особливості ДРТ та першого триместру вагітності, </w:t>
      </w:r>
      <w:r w:rsidR="00AA7967" w:rsidRPr="00202D2E">
        <w:rPr>
          <w:sz w:val="28"/>
          <w:szCs w:val="28"/>
          <w:lang w:val="uk-UA"/>
        </w:rPr>
        <w:t>гіпофізарно-яєчниковий</w:t>
      </w:r>
      <w:r w:rsidRPr="00202D2E">
        <w:rPr>
          <w:sz w:val="28"/>
          <w:szCs w:val="28"/>
          <w:lang w:val="uk-UA"/>
        </w:rPr>
        <w:t xml:space="preserve"> та тиреоїдний гомеостаз, структурно-функціональний стан яєчників</w:t>
      </w:r>
      <w:r w:rsidR="00AA7967" w:rsidRPr="00202D2E">
        <w:rPr>
          <w:sz w:val="28"/>
          <w:szCs w:val="28"/>
          <w:lang w:val="uk-UA"/>
        </w:rPr>
        <w:t xml:space="preserve"> та ендометрію</w:t>
      </w:r>
      <w:r w:rsidRPr="00202D2E">
        <w:rPr>
          <w:sz w:val="28"/>
          <w:szCs w:val="28"/>
          <w:lang w:val="uk-UA"/>
        </w:rPr>
        <w:t>.</w:t>
      </w:r>
    </w:p>
    <w:p w:rsidR="00B53745" w:rsidRPr="00202D2E" w:rsidRDefault="00B53745" w:rsidP="00202D2E">
      <w:pPr>
        <w:spacing w:line="360" w:lineRule="auto"/>
        <w:ind w:firstLine="709"/>
        <w:rPr>
          <w:sz w:val="28"/>
          <w:szCs w:val="28"/>
          <w:lang w:val="uk-UA"/>
        </w:rPr>
      </w:pPr>
      <w:r w:rsidRPr="00202D2E">
        <w:rPr>
          <w:i/>
          <w:iCs/>
          <w:sz w:val="28"/>
          <w:szCs w:val="28"/>
          <w:lang w:val="uk-UA"/>
        </w:rPr>
        <w:t>Методи дослідження</w:t>
      </w:r>
      <w:r w:rsidRPr="00202D2E">
        <w:rPr>
          <w:sz w:val="28"/>
          <w:szCs w:val="28"/>
          <w:lang w:val="uk-UA"/>
        </w:rPr>
        <w:t xml:space="preserve"> – клінічні, гормональні, інструментальні, гістологічні (аспіраційна біопсія ендометрію), імуногістохімічні, математично-статистичні.</w:t>
      </w:r>
    </w:p>
    <w:p w:rsidR="00B53745" w:rsidRPr="00202D2E" w:rsidRDefault="00B53745" w:rsidP="00202D2E">
      <w:pPr>
        <w:spacing w:line="360" w:lineRule="auto"/>
        <w:ind w:firstLine="709"/>
        <w:rPr>
          <w:b/>
          <w:bCs/>
          <w:sz w:val="28"/>
          <w:szCs w:val="28"/>
          <w:lang w:val="uk-UA"/>
        </w:rPr>
      </w:pPr>
      <w:r w:rsidRPr="00202D2E">
        <w:rPr>
          <w:b/>
          <w:bCs/>
          <w:sz w:val="28"/>
          <w:szCs w:val="28"/>
          <w:lang w:val="uk-UA"/>
        </w:rPr>
        <w:t xml:space="preserve">Наукова новизна одержаних результатів. </w:t>
      </w:r>
      <w:r w:rsidRPr="00202D2E">
        <w:rPr>
          <w:sz w:val="28"/>
          <w:szCs w:val="28"/>
          <w:lang w:val="uk-UA"/>
        </w:rPr>
        <w:t>Вперше з’ясовано, що некоригований гіпотиреоз та аутоімунний тиреоїдит, навіть при еутиреозі, є клінічно значимими захворюваннями ЩЗ, що впливають на тактику ведення та ефективність лікування безплідності методами ДРТ.</w:t>
      </w:r>
    </w:p>
    <w:p w:rsidR="00B53745" w:rsidRPr="00202D2E" w:rsidRDefault="00B53745" w:rsidP="00202D2E">
      <w:pPr>
        <w:spacing w:line="360" w:lineRule="auto"/>
        <w:ind w:firstLine="709"/>
        <w:rPr>
          <w:sz w:val="28"/>
          <w:szCs w:val="28"/>
          <w:lang w:val="uk-UA"/>
        </w:rPr>
      </w:pPr>
      <w:r w:rsidRPr="00202D2E">
        <w:rPr>
          <w:sz w:val="28"/>
          <w:szCs w:val="28"/>
          <w:lang w:val="uk-UA"/>
        </w:rPr>
        <w:t>Обґрунтована доцільність диференційованого підходу до вибору методів ДРТ у жінок з тиреоїдною патологією та безплідністю. Зокрема</w:t>
      </w:r>
      <w:r w:rsidR="00BE02C2" w:rsidRPr="00202D2E">
        <w:rPr>
          <w:sz w:val="28"/>
          <w:szCs w:val="28"/>
          <w:lang w:val="uk-UA"/>
        </w:rPr>
        <w:t>,</w:t>
      </w:r>
      <w:r w:rsidRPr="00202D2E">
        <w:rPr>
          <w:sz w:val="28"/>
          <w:szCs w:val="28"/>
          <w:lang w:val="uk-UA"/>
        </w:rPr>
        <w:t xml:space="preserve"> доведена необхідність призначення мінімальних доз гонадотропінів та кломіфенцитрату з метою попередження ризику розвитку у них синдрому гіперстимуляції яєчників. Вперше доведений достовірний взаємозв’язок ступеню прогестеронової насиченості та вмісту антитіл до тиреопероксидази в сироватці крові та обґрунтована доцільність визначення цього показника для діагностики недостатності лютеїнової фази на етапі передгравідарного консультування. Вперше виявлено погіршення репродуктивного прогнозу після ДРТ у пацієнток </w:t>
      </w:r>
      <w:r w:rsidR="00392E05" w:rsidRPr="00202D2E">
        <w:rPr>
          <w:sz w:val="28"/>
          <w:szCs w:val="28"/>
          <w:lang w:val="uk-UA"/>
        </w:rPr>
        <w:t>і</w:t>
      </w:r>
      <w:r w:rsidRPr="00202D2E">
        <w:rPr>
          <w:sz w:val="28"/>
          <w:szCs w:val="28"/>
          <w:lang w:val="uk-UA"/>
        </w:rPr>
        <w:t>з патологією ЩЗ при збільшенні рівня зазначених антитіл вище 1000 МО/мл.</w:t>
      </w:r>
    </w:p>
    <w:p w:rsidR="00B53745" w:rsidRPr="00202D2E" w:rsidRDefault="00B53745" w:rsidP="00202D2E">
      <w:pPr>
        <w:adjustRightInd/>
        <w:spacing w:line="360" w:lineRule="auto"/>
        <w:ind w:firstLine="709"/>
        <w:textAlignment w:val="auto"/>
        <w:rPr>
          <w:b/>
          <w:bCs/>
          <w:sz w:val="28"/>
          <w:szCs w:val="28"/>
          <w:lang w:val="uk-UA"/>
        </w:rPr>
      </w:pPr>
      <w:r w:rsidRPr="00202D2E">
        <w:rPr>
          <w:sz w:val="28"/>
          <w:szCs w:val="28"/>
          <w:lang w:val="uk-UA"/>
        </w:rPr>
        <w:t>Вперше встановлено, що аутоімунний тиреоїдит при еутиреозі у жінок репродуктивного віку супроводжується овуляторними менструальними циклами з недостатністю лютеїнової фази внаслідок недосконалого фолікулогенезу та зниження експресії рецепторів ендометрію до яєчникових стероїдів. Виявлено, що некоригований гіпотиреоз як на тлі, так і без аутоімунного тиреоїдиту, характеризується гіперпролактинемією та ознаками класичної і</w:t>
      </w:r>
      <w:r w:rsidR="00453800" w:rsidRPr="00202D2E">
        <w:rPr>
          <w:sz w:val="28"/>
          <w:szCs w:val="28"/>
          <w:lang w:val="uk-UA"/>
        </w:rPr>
        <w:t xml:space="preserve"> </w:t>
      </w:r>
      <w:r w:rsidRPr="00202D2E">
        <w:rPr>
          <w:sz w:val="28"/>
          <w:szCs w:val="28"/>
          <w:lang w:val="uk-UA"/>
        </w:rPr>
        <w:t>овуляторної форм полікістозу яєчників.</w:t>
      </w:r>
    </w:p>
    <w:p w:rsidR="00B53745" w:rsidRPr="00202D2E" w:rsidRDefault="00B53745" w:rsidP="00202D2E">
      <w:pPr>
        <w:spacing w:line="360" w:lineRule="auto"/>
        <w:ind w:firstLine="709"/>
        <w:rPr>
          <w:b/>
          <w:bCs/>
          <w:sz w:val="28"/>
          <w:szCs w:val="28"/>
          <w:lang w:val="uk-UA"/>
        </w:rPr>
      </w:pPr>
      <w:r w:rsidRPr="00202D2E">
        <w:rPr>
          <w:b/>
          <w:bCs/>
          <w:sz w:val="28"/>
          <w:szCs w:val="28"/>
          <w:lang w:val="uk-UA"/>
        </w:rPr>
        <w:t xml:space="preserve">Практичне значення отриманих результатів. </w:t>
      </w:r>
      <w:r w:rsidRPr="00202D2E">
        <w:rPr>
          <w:sz w:val="28"/>
          <w:szCs w:val="28"/>
          <w:lang w:val="uk-UA"/>
        </w:rPr>
        <w:t xml:space="preserve">Розроблено та апробовано алгоритм підготовки до застосування ДРТ у жінок </w:t>
      </w:r>
      <w:r w:rsidR="00392E05" w:rsidRPr="00202D2E">
        <w:rPr>
          <w:sz w:val="28"/>
          <w:szCs w:val="28"/>
          <w:lang w:val="uk-UA"/>
        </w:rPr>
        <w:t>і</w:t>
      </w:r>
      <w:r w:rsidRPr="00202D2E">
        <w:rPr>
          <w:sz w:val="28"/>
          <w:szCs w:val="28"/>
          <w:lang w:val="uk-UA"/>
        </w:rPr>
        <w:t xml:space="preserve">з тиреоїдною патологією. Запропоновано застосування прогностичних маркерів результативності програм ДРТ у жінок </w:t>
      </w:r>
      <w:r w:rsidR="00392E05" w:rsidRPr="00202D2E">
        <w:rPr>
          <w:sz w:val="28"/>
          <w:szCs w:val="28"/>
          <w:lang w:val="uk-UA"/>
        </w:rPr>
        <w:t>і</w:t>
      </w:r>
      <w:r w:rsidRPr="00202D2E">
        <w:rPr>
          <w:sz w:val="28"/>
          <w:szCs w:val="28"/>
          <w:lang w:val="uk-UA"/>
        </w:rPr>
        <w:t xml:space="preserve">з патологією ЩЗ. Розроблено та апробовано методи контролю за станом реабілітації репродуктивної функції у жінок </w:t>
      </w:r>
      <w:r w:rsidR="00392E05" w:rsidRPr="00202D2E">
        <w:rPr>
          <w:sz w:val="28"/>
          <w:szCs w:val="28"/>
          <w:lang w:val="uk-UA"/>
        </w:rPr>
        <w:t>і</w:t>
      </w:r>
      <w:r w:rsidRPr="00202D2E">
        <w:rPr>
          <w:sz w:val="28"/>
          <w:szCs w:val="28"/>
          <w:lang w:val="uk-UA"/>
        </w:rPr>
        <w:t>з патологією ЩЗ.</w:t>
      </w:r>
    </w:p>
    <w:p w:rsidR="00B53745" w:rsidRPr="00202D2E" w:rsidRDefault="00B53745" w:rsidP="00202D2E">
      <w:pPr>
        <w:spacing w:line="360" w:lineRule="auto"/>
        <w:ind w:firstLine="709"/>
        <w:rPr>
          <w:sz w:val="28"/>
          <w:szCs w:val="28"/>
          <w:lang w:val="uk-UA"/>
        </w:rPr>
      </w:pPr>
      <w:r w:rsidRPr="00202D2E">
        <w:rPr>
          <w:sz w:val="28"/>
          <w:szCs w:val="28"/>
          <w:lang w:val="uk-UA"/>
        </w:rPr>
        <w:t>Результати досліджень впроваджено в практику роботи Київського міського клінічного ендокринологічного центру, Інституту репродуктивної медицини, акушерсько-гін</w:t>
      </w:r>
      <w:r w:rsidR="00AE26B6" w:rsidRPr="00202D2E">
        <w:rPr>
          <w:sz w:val="28"/>
          <w:szCs w:val="28"/>
          <w:lang w:val="uk-UA"/>
        </w:rPr>
        <w:t>е</w:t>
      </w:r>
      <w:r w:rsidRPr="00202D2E">
        <w:rPr>
          <w:sz w:val="28"/>
          <w:szCs w:val="28"/>
          <w:lang w:val="uk-UA"/>
        </w:rPr>
        <w:t>кологічної клініки „Ісіда”, а також у навчальний процес кафедр акушерства, гінекології та перинатології, акушерства, гінекології та репродуктології Національної медичної академії післ</w:t>
      </w:r>
      <w:r w:rsidR="00392E05" w:rsidRPr="00202D2E">
        <w:rPr>
          <w:sz w:val="28"/>
          <w:szCs w:val="28"/>
          <w:lang w:val="uk-UA"/>
        </w:rPr>
        <w:t>я</w:t>
      </w:r>
      <w:r w:rsidRPr="00202D2E">
        <w:rPr>
          <w:sz w:val="28"/>
          <w:szCs w:val="28"/>
          <w:lang w:val="uk-UA"/>
        </w:rPr>
        <w:t>дипломної освіти</w:t>
      </w:r>
      <w:r w:rsidR="00DF45C1">
        <w:rPr>
          <w:sz w:val="28"/>
          <w:szCs w:val="28"/>
          <w:lang w:val="uk-UA"/>
        </w:rPr>
        <w:t xml:space="preserve"> </w:t>
      </w:r>
      <w:r w:rsidRPr="00202D2E">
        <w:rPr>
          <w:sz w:val="28"/>
          <w:szCs w:val="28"/>
          <w:lang w:val="uk-UA"/>
        </w:rPr>
        <w:t>ім. П.Л.Шупика.</w:t>
      </w:r>
    </w:p>
    <w:p w:rsidR="00B53745" w:rsidRPr="00202D2E" w:rsidRDefault="00B53745" w:rsidP="00202D2E">
      <w:pPr>
        <w:spacing w:line="360" w:lineRule="auto"/>
        <w:ind w:firstLine="709"/>
        <w:rPr>
          <w:b/>
          <w:bCs/>
          <w:sz w:val="28"/>
          <w:szCs w:val="28"/>
          <w:lang w:val="uk-UA"/>
        </w:rPr>
      </w:pPr>
      <w:r w:rsidRPr="00202D2E">
        <w:rPr>
          <w:b/>
          <w:bCs/>
          <w:sz w:val="28"/>
          <w:szCs w:val="28"/>
          <w:lang w:val="uk-UA"/>
        </w:rPr>
        <w:t xml:space="preserve">Особистий внесок здобувача. </w:t>
      </w:r>
      <w:r w:rsidRPr="00202D2E">
        <w:rPr>
          <w:sz w:val="28"/>
          <w:szCs w:val="28"/>
          <w:lang w:val="uk-UA"/>
        </w:rPr>
        <w:t xml:space="preserve">Дисертантом самостійно проведений інформаційно-патентний пошук </w:t>
      </w:r>
      <w:r w:rsidR="00392E05" w:rsidRPr="00202D2E">
        <w:rPr>
          <w:sz w:val="28"/>
          <w:szCs w:val="28"/>
          <w:lang w:val="uk-UA"/>
        </w:rPr>
        <w:t>по</w:t>
      </w:r>
      <w:r w:rsidRPr="00202D2E">
        <w:rPr>
          <w:sz w:val="28"/>
          <w:szCs w:val="28"/>
          <w:lang w:val="uk-UA"/>
        </w:rPr>
        <w:t xml:space="preserve"> проблем</w:t>
      </w:r>
      <w:r w:rsidR="00392E05" w:rsidRPr="00202D2E">
        <w:rPr>
          <w:sz w:val="28"/>
          <w:szCs w:val="28"/>
          <w:lang w:val="uk-UA"/>
        </w:rPr>
        <w:t>і</w:t>
      </w:r>
      <w:r w:rsidRPr="00202D2E">
        <w:rPr>
          <w:sz w:val="28"/>
          <w:szCs w:val="28"/>
          <w:lang w:val="uk-UA"/>
        </w:rPr>
        <w:t xml:space="preserve"> поєднаної патології ЩЗ та репродуктивної системи. </w:t>
      </w:r>
      <w:r w:rsidR="001A5C2E" w:rsidRPr="00202D2E">
        <w:rPr>
          <w:sz w:val="28"/>
          <w:szCs w:val="28"/>
          <w:lang w:val="uk-UA"/>
        </w:rPr>
        <w:t>С</w:t>
      </w:r>
      <w:r w:rsidRPr="00202D2E">
        <w:rPr>
          <w:sz w:val="28"/>
          <w:szCs w:val="28"/>
          <w:lang w:val="uk-UA"/>
        </w:rPr>
        <w:t xml:space="preserve">формульована концепція дослідження, розроблено карти обліку, за якими обстежувались пацієнтки. Автором </w:t>
      </w:r>
      <w:r w:rsidR="00AA7967" w:rsidRPr="00202D2E">
        <w:rPr>
          <w:sz w:val="28"/>
          <w:szCs w:val="28"/>
          <w:lang w:val="uk-UA"/>
        </w:rPr>
        <w:t xml:space="preserve">самостійно виконані основні дослідження, у тому числі клініко-параклінічні обстеження, </w:t>
      </w:r>
      <w:r w:rsidRPr="00202D2E">
        <w:rPr>
          <w:sz w:val="28"/>
          <w:szCs w:val="28"/>
          <w:lang w:val="uk-UA"/>
        </w:rPr>
        <w:t>забір і підготовк</w:t>
      </w:r>
      <w:r w:rsidR="00AA7967" w:rsidRPr="00202D2E">
        <w:rPr>
          <w:sz w:val="28"/>
          <w:szCs w:val="28"/>
          <w:lang w:val="uk-UA"/>
        </w:rPr>
        <w:t>а</w:t>
      </w:r>
      <w:r w:rsidRPr="00202D2E">
        <w:rPr>
          <w:sz w:val="28"/>
          <w:szCs w:val="28"/>
          <w:lang w:val="uk-UA"/>
        </w:rPr>
        <w:t xml:space="preserve"> до дослідження аспіраційних біологічних матеріалів</w:t>
      </w:r>
      <w:r w:rsidR="00AA7967" w:rsidRPr="00202D2E">
        <w:rPr>
          <w:sz w:val="28"/>
          <w:szCs w:val="28"/>
          <w:lang w:val="uk-UA"/>
        </w:rPr>
        <w:t xml:space="preserve">, статистична обробка </w:t>
      </w:r>
      <w:r w:rsidR="00C9561B" w:rsidRPr="00202D2E">
        <w:rPr>
          <w:sz w:val="28"/>
          <w:szCs w:val="28"/>
          <w:lang w:val="uk-UA"/>
        </w:rPr>
        <w:t>даних</w:t>
      </w:r>
      <w:r w:rsidRPr="00202D2E">
        <w:rPr>
          <w:sz w:val="28"/>
          <w:szCs w:val="28"/>
          <w:lang w:val="uk-UA"/>
        </w:rPr>
        <w:t>. Автором узагальнено, проаналізовано та викладено отримані результати, сформульовано висновки, обґрунтовано практичні рекомендації.</w:t>
      </w:r>
    </w:p>
    <w:p w:rsidR="00B53745" w:rsidRPr="00202D2E" w:rsidRDefault="00B53745" w:rsidP="00202D2E">
      <w:pPr>
        <w:spacing w:line="360" w:lineRule="auto"/>
        <w:ind w:firstLine="709"/>
        <w:rPr>
          <w:sz w:val="28"/>
          <w:szCs w:val="28"/>
          <w:lang w:val="uk-UA"/>
        </w:rPr>
      </w:pPr>
      <w:r w:rsidRPr="00202D2E">
        <w:rPr>
          <w:b/>
          <w:bCs/>
          <w:sz w:val="28"/>
          <w:szCs w:val="28"/>
          <w:lang w:val="uk-UA"/>
        </w:rPr>
        <w:t xml:space="preserve">Апробація результатів дисертації. </w:t>
      </w:r>
      <w:r w:rsidRPr="00202D2E">
        <w:rPr>
          <w:sz w:val="28"/>
          <w:szCs w:val="28"/>
          <w:lang w:val="uk-UA"/>
        </w:rPr>
        <w:t xml:space="preserve">Основні положення дисертаційної роботи доповідались на засіданнях пленуму акушерів-гінекологів (Львів, жовтень, 2005), на засіданні асоціації акушерів-гінекологів </w:t>
      </w:r>
      <w:r w:rsidR="00100A20" w:rsidRPr="00202D2E">
        <w:rPr>
          <w:sz w:val="28"/>
          <w:szCs w:val="28"/>
          <w:lang w:val="uk-UA"/>
        </w:rPr>
        <w:t>К</w:t>
      </w:r>
      <w:r w:rsidRPr="00202D2E">
        <w:rPr>
          <w:sz w:val="28"/>
          <w:szCs w:val="28"/>
          <w:lang w:val="uk-UA"/>
        </w:rPr>
        <w:t xml:space="preserve">иївської області (червень, 2004; грудень, 2005), науково-практичних конференціях „Актуальні питання репродуктивного здоров’я жінок” (Київ, 2003, 2004), міжнародній науковій конференції </w:t>
      </w:r>
      <w:r w:rsidR="00100A20" w:rsidRPr="00202D2E">
        <w:rPr>
          <w:sz w:val="28"/>
          <w:szCs w:val="28"/>
          <w:lang w:val="uk-UA"/>
        </w:rPr>
        <w:t>„</w:t>
      </w:r>
      <w:r w:rsidRPr="00202D2E">
        <w:rPr>
          <w:sz w:val="28"/>
          <w:szCs w:val="28"/>
          <w:lang w:val="uk-UA"/>
        </w:rPr>
        <w:t>Сучасні проблеми клінічної та теоретичної медицини</w:t>
      </w:r>
      <w:r w:rsidR="004A0505" w:rsidRPr="00202D2E">
        <w:rPr>
          <w:sz w:val="28"/>
          <w:szCs w:val="28"/>
          <w:lang w:val="uk-UA"/>
        </w:rPr>
        <w:t>”</w:t>
      </w:r>
      <w:r w:rsidRPr="00202D2E">
        <w:rPr>
          <w:sz w:val="28"/>
          <w:szCs w:val="28"/>
          <w:lang w:val="uk-UA"/>
        </w:rPr>
        <w:t xml:space="preserve">, присвяченій Дню науки в Україні (Суми, 2005), 66-ій науковій конференції студентів та молодих вчених </w:t>
      </w:r>
      <w:r w:rsidR="00100A20" w:rsidRPr="00202D2E">
        <w:rPr>
          <w:sz w:val="28"/>
          <w:szCs w:val="28"/>
          <w:lang w:val="uk-UA"/>
        </w:rPr>
        <w:t>і</w:t>
      </w:r>
      <w:r w:rsidRPr="00202D2E">
        <w:rPr>
          <w:sz w:val="28"/>
          <w:szCs w:val="28"/>
          <w:lang w:val="uk-UA"/>
        </w:rPr>
        <w:t xml:space="preserve">з міжнародною участю </w:t>
      </w:r>
      <w:r w:rsidR="00100A20" w:rsidRPr="00202D2E">
        <w:rPr>
          <w:sz w:val="28"/>
          <w:szCs w:val="28"/>
          <w:lang w:val="uk-UA"/>
        </w:rPr>
        <w:t>„</w:t>
      </w:r>
      <w:r w:rsidRPr="00202D2E">
        <w:rPr>
          <w:sz w:val="28"/>
          <w:szCs w:val="28"/>
          <w:lang w:val="uk-UA"/>
        </w:rPr>
        <w:t>Досягнення сучасної медицини</w:t>
      </w:r>
      <w:r w:rsidR="004A0505" w:rsidRPr="00202D2E">
        <w:rPr>
          <w:sz w:val="28"/>
          <w:szCs w:val="28"/>
          <w:lang w:val="uk-UA"/>
        </w:rPr>
        <w:t>”</w:t>
      </w:r>
      <w:r w:rsidRPr="00202D2E">
        <w:rPr>
          <w:sz w:val="28"/>
          <w:szCs w:val="28"/>
          <w:lang w:val="uk-UA"/>
        </w:rPr>
        <w:t xml:space="preserve"> (Львів, 2005), міжнародній школі-семінарі „Досягнення та перспективи перинатальної медицини” (Київ, 2006) та на школі-семінарі з міжнародною участю „Сучасні досягнення та перспективи ендоскопічної хірургії в гінекології” (Київ, 2006).</w:t>
      </w:r>
    </w:p>
    <w:p w:rsidR="00847DEC" w:rsidRPr="00202D2E" w:rsidRDefault="00B53745" w:rsidP="00202D2E">
      <w:pPr>
        <w:spacing w:line="360" w:lineRule="auto"/>
        <w:ind w:firstLine="709"/>
        <w:rPr>
          <w:sz w:val="28"/>
          <w:szCs w:val="28"/>
          <w:lang w:val="uk-UA"/>
        </w:rPr>
      </w:pPr>
      <w:r w:rsidRPr="00202D2E">
        <w:rPr>
          <w:b/>
          <w:bCs/>
          <w:sz w:val="28"/>
          <w:szCs w:val="28"/>
          <w:lang w:val="uk-UA"/>
        </w:rPr>
        <w:t xml:space="preserve">Публікації. </w:t>
      </w:r>
      <w:r w:rsidRPr="00202D2E">
        <w:rPr>
          <w:sz w:val="28"/>
          <w:szCs w:val="28"/>
          <w:lang w:val="uk-UA"/>
        </w:rPr>
        <w:t xml:space="preserve">За темою дисертації опубліковано </w:t>
      </w:r>
      <w:r w:rsidR="00847DEC" w:rsidRPr="00202D2E">
        <w:rPr>
          <w:sz w:val="28"/>
          <w:szCs w:val="28"/>
          <w:lang w:val="uk-UA"/>
        </w:rPr>
        <w:t>8</w:t>
      </w:r>
      <w:r w:rsidRPr="00202D2E">
        <w:rPr>
          <w:sz w:val="28"/>
          <w:szCs w:val="28"/>
          <w:lang w:val="uk-UA"/>
        </w:rPr>
        <w:t xml:space="preserve"> наукових робіт, 5 </w:t>
      </w:r>
      <w:r w:rsidR="00F27318" w:rsidRPr="00202D2E">
        <w:rPr>
          <w:sz w:val="28"/>
          <w:szCs w:val="28"/>
          <w:lang w:val="uk-UA"/>
        </w:rPr>
        <w:t>і</w:t>
      </w:r>
      <w:r w:rsidRPr="00202D2E">
        <w:rPr>
          <w:sz w:val="28"/>
          <w:szCs w:val="28"/>
          <w:lang w:val="uk-UA"/>
        </w:rPr>
        <w:t xml:space="preserve">з яких – </w:t>
      </w:r>
      <w:r w:rsidR="00847DEC" w:rsidRPr="00202D2E">
        <w:rPr>
          <w:sz w:val="28"/>
          <w:szCs w:val="28"/>
          <w:lang w:val="uk-UA"/>
        </w:rPr>
        <w:t xml:space="preserve">статті </w:t>
      </w:r>
      <w:r w:rsidRPr="00202D2E">
        <w:rPr>
          <w:sz w:val="28"/>
          <w:szCs w:val="28"/>
          <w:lang w:val="uk-UA"/>
        </w:rPr>
        <w:t xml:space="preserve">у наукових фахових виданнях, рекомендованих ВАК України, </w:t>
      </w:r>
      <w:r w:rsidR="00847DEC" w:rsidRPr="00202D2E">
        <w:rPr>
          <w:noProof/>
          <w:sz w:val="28"/>
          <w:szCs w:val="28"/>
          <w:lang w:val="uk-UA"/>
        </w:rPr>
        <w:t>1 рішення про видачу деклараційного патенту на корисну модель (заявка №</w:t>
      </w:r>
      <w:r w:rsidR="00847DEC" w:rsidRPr="00202D2E">
        <w:rPr>
          <w:sz w:val="28"/>
          <w:szCs w:val="28"/>
          <w:lang w:val="uk-UA"/>
        </w:rPr>
        <w:t xml:space="preserve"> u2009 03257 від 14.03.2008, рішення від 05.05.2008 №6063/1), </w:t>
      </w:r>
      <w:r w:rsidRPr="00202D2E">
        <w:rPr>
          <w:sz w:val="28"/>
          <w:szCs w:val="28"/>
          <w:lang w:val="uk-UA"/>
        </w:rPr>
        <w:t xml:space="preserve">2 – </w:t>
      </w:r>
      <w:r w:rsidR="00847DEC" w:rsidRPr="00202D2E">
        <w:rPr>
          <w:sz w:val="28"/>
          <w:szCs w:val="28"/>
          <w:lang w:val="uk-UA"/>
        </w:rPr>
        <w:t xml:space="preserve">тези </w:t>
      </w:r>
      <w:r w:rsidRPr="00202D2E">
        <w:rPr>
          <w:sz w:val="28"/>
          <w:szCs w:val="28"/>
          <w:lang w:val="uk-UA"/>
        </w:rPr>
        <w:t>у матеріалах конференцій</w:t>
      </w:r>
      <w:r w:rsidR="00F27318" w:rsidRPr="00202D2E">
        <w:rPr>
          <w:sz w:val="28"/>
          <w:szCs w:val="28"/>
          <w:lang w:val="uk-UA"/>
        </w:rPr>
        <w:t>.</w:t>
      </w:r>
    </w:p>
    <w:p w:rsidR="00B53745" w:rsidRPr="00202D2E" w:rsidRDefault="00B53745" w:rsidP="00202D2E">
      <w:pPr>
        <w:spacing w:line="360" w:lineRule="auto"/>
        <w:ind w:firstLine="709"/>
        <w:rPr>
          <w:sz w:val="28"/>
          <w:szCs w:val="28"/>
          <w:lang w:val="uk-UA"/>
        </w:rPr>
      </w:pPr>
      <w:r w:rsidRPr="00202D2E">
        <w:rPr>
          <w:b/>
          <w:bCs/>
          <w:sz w:val="28"/>
          <w:szCs w:val="28"/>
          <w:lang w:val="uk-UA"/>
        </w:rPr>
        <w:t xml:space="preserve">Обсяг та структура дисертації. </w:t>
      </w:r>
      <w:r w:rsidRPr="00202D2E">
        <w:rPr>
          <w:sz w:val="28"/>
          <w:szCs w:val="28"/>
          <w:lang w:val="uk-UA"/>
        </w:rPr>
        <w:t xml:space="preserve">Дисертація викладена на </w:t>
      </w:r>
      <w:r w:rsidR="00F77199" w:rsidRPr="00202D2E">
        <w:rPr>
          <w:sz w:val="28"/>
          <w:szCs w:val="28"/>
          <w:lang w:val="uk-UA"/>
        </w:rPr>
        <w:t>138</w:t>
      </w:r>
      <w:r w:rsidRPr="00202D2E">
        <w:rPr>
          <w:sz w:val="28"/>
          <w:szCs w:val="28"/>
          <w:lang w:val="uk-UA"/>
        </w:rPr>
        <w:t xml:space="preserve"> сторінках, складається з вступу, огляду літератури, клінічної характеристики обстежених жінок та методів дослідження, 5 розділів власних досліджень, аналізу та узагальнення результатів, висновків та практичних рекомендацій. Список використаної літератури налічує 14</w:t>
      </w:r>
      <w:r w:rsidR="003E2456" w:rsidRPr="00202D2E">
        <w:rPr>
          <w:sz w:val="28"/>
          <w:szCs w:val="28"/>
          <w:lang w:val="uk-UA"/>
        </w:rPr>
        <w:t>8</w:t>
      </w:r>
      <w:r w:rsidRPr="00202D2E">
        <w:rPr>
          <w:sz w:val="28"/>
          <w:szCs w:val="28"/>
          <w:lang w:val="uk-UA"/>
        </w:rPr>
        <w:t xml:space="preserve"> джерел кирилицею та латиною. Робота ілюстрована 28 таблицями та 1</w:t>
      </w:r>
      <w:r w:rsidR="004A0505" w:rsidRPr="00202D2E">
        <w:rPr>
          <w:sz w:val="28"/>
          <w:szCs w:val="28"/>
          <w:lang w:val="uk-UA"/>
        </w:rPr>
        <w:t>0</w:t>
      </w:r>
      <w:r w:rsidRPr="00202D2E">
        <w:rPr>
          <w:sz w:val="28"/>
          <w:szCs w:val="28"/>
          <w:lang w:val="uk-UA"/>
        </w:rPr>
        <w:t xml:space="preserve"> рисунками.</w:t>
      </w:r>
    </w:p>
    <w:p w:rsidR="00C9561B" w:rsidRPr="00202D2E" w:rsidRDefault="00C9561B" w:rsidP="00202D2E">
      <w:pPr>
        <w:spacing w:line="360" w:lineRule="auto"/>
        <w:ind w:firstLine="709"/>
        <w:rPr>
          <w:sz w:val="28"/>
          <w:szCs w:val="28"/>
          <w:lang w:val="uk-UA"/>
        </w:rPr>
      </w:pPr>
    </w:p>
    <w:p w:rsidR="001423B8" w:rsidRPr="00202D2E" w:rsidRDefault="00202D2E" w:rsidP="00202D2E">
      <w:pPr>
        <w:spacing w:line="360" w:lineRule="auto"/>
        <w:ind w:firstLine="709"/>
        <w:rPr>
          <w:b/>
          <w:bCs/>
          <w:sz w:val="28"/>
          <w:szCs w:val="28"/>
          <w:lang w:val="uk-UA"/>
        </w:rPr>
      </w:pPr>
      <w:r>
        <w:rPr>
          <w:b/>
          <w:bCs/>
          <w:sz w:val="28"/>
          <w:szCs w:val="28"/>
          <w:lang w:val="uk-UA"/>
        </w:rPr>
        <w:br w:type="page"/>
      </w:r>
      <w:r w:rsidR="001423B8" w:rsidRPr="00202D2E">
        <w:rPr>
          <w:b/>
          <w:bCs/>
          <w:sz w:val="28"/>
          <w:szCs w:val="28"/>
          <w:lang w:val="uk-UA"/>
        </w:rPr>
        <w:t>ОСНОВНИЙ ЗМІСТ</w:t>
      </w:r>
    </w:p>
    <w:p w:rsidR="00202D2E" w:rsidRDefault="00202D2E" w:rsidP="00202D2E">
      <w:pPr>
        <w:pStyle w:val="21"/>
        <w:spacing w:after="0" w:line="360" w:lineRule="auto"/>
        <w:ind w:firstLine="709"/>
        <w:rPr>
          <w:b/>
          <w:bCs/>
          <w:sz w:val="28"/>
          <w:szCs w:val="28"/>
          <w:lang w:val="en-US"/>
        </w:rPr>
      </w:pPr>
    </w:p>
    <w:p w:rsidR="00B25178" w:rsidRPr="00202D2E" w:rsidRDefault="001B3CC5" w:rsidP="00202D2E">
      <w:pPr>
        <w:pStyle w:val="21"/>
        <w:spacing w:after="0" w:line="360" w:lineRule="auto"/>
        <w:ind w:firstLine="709"/>
        <w:rPr>
          <w:sz w:val="28"/>
          <w:szCs w:val="28"/>
          <w:lang w:val="uk-UA"/>
        </w:rPr>
      </w:pPr>
      <w:r w:rsidRPr="00202D2E">
        <w:rPr>
          <w:b/>
          <w:bCs/>
          <w:sz w:val="28"/>
          <w:szCs w:val="28"/>
          <w:lang w:val="uk-UA"/>
        </w:rPr>
        <w:t xml:space="preserve">Об’єкт та методи дослідження. </w:t>
      </w:r>
      <w:r w:rsidRPr="00202D2E">
        <w:rPr>
          <w:sz w:val="28"/>
          <w:szCs w:val="28"/>
          <w:lang w:val="uk-UA"/>
        </w:rPr>
        <w:t xml:space="preserve">Першим етапом роботи було проведення ретроспективного аналізу </w:t>
      </w:r>
      <w:r w:rsidR="008A2FA5" w:rsidRPr="00202D2E">
        <w:rPr>
          <w:sz w:val="28"/>
          <w:szCs w:val="28"/>
          <w:lang w:val="uk-UA"/>
        </w:rPr>
        <w:t>219</w:t>
      </w:r>
      <w:r w:rsidRPr="00202D2E">
        <w:rPr>
          <w:sz w:val="28"/>
          <w:szCs w:val="28"/>
          <w:lang w:val="uk-UA"/>
        </w:rPr>
        <w:t xml:space="preserve"> медичних карток пацієнток Інституту репродуктивної медицини, які використовували ДРТ при різних формах безплідності. З них </w:t>
      </w:r>
      <w:r w:rsidR="001D3F06" w:rsidRPr="00202D2E">
        <w:rPr>
          <w:sz w:val="28"/>
          <w:szCs w:val="28"/>
          <w:lang w:val="uk-UA"/>
        </w:rPr>
        <w:t xml:space="preserve">у </w:t>
      </w:r>
      <w:r w:rsidR="008A2FA5" w:rsidRPr="00202D2E">
        <w:rPr>
          <w:sz w:val="28"/>
          <w:szCs w:val="28"/>
          <w:lang w:val="uk-UA"/>
        </w:rPr>
        <w:t>99</w:t>
      </w:r>
      <w:r w:rsidRPr="00202D2E">
        <w:rPr>
          <w:sz w:val="28"/>
          <w:szCs w:val="28"/>
          <w:lang w:val="uk-UA"/>
        </w:rPr>
        <w:t xml:space="preserve"> ж</w:t>
      </w:r>
      <w:r w:rsidR="001D3F06" w:rsidRPr="00202D2E">
        <w:rPr>
          <w:sz w:val="28"/>
          <w:szCs w:val="28"/>
          <w:lang w:val="uk-UA"/>
        </w:rPr>
        <w:t>і</w:t>
      </w:r>
      <w:r w:rsidRPr="00202D2E">
        <w:rPr>
          <w:sz w:val="28"/>
          <w:szCs w:val="28"/>
          <w:lang w:val="uk-UA"/>
        </w:rPr>
        <w:t>н</w:t>
      </w:r>
      <w:r w:rsidR="001D3F06" w:rsidRPr="00202D2E">
        <w:rPr>
          <w:sz w:val="28"/>
          <w:szCs w:val="28"/>
          <w:lang w:val="uk-UA"/>
        </w:rPr>
        <w:t>о</w:t>
      </w:r>
      <w:r w:rsidRPr="00202D2E">
        <w:rPr>
          <w:sz w:val="28"/>
          <w:szCs w:val="28"/>
          <w:lang w:val="uk-UA"/>
        </w:rPr>
        <w:t>к середн</w:t>
      </w:r>
      <w:r w:rsidR="00C378C6" w:rsidRPr="00202D2E">
        <w:rPr>
          <w:sz w:val="28"/>
          <w:szCs w:val="28"/>
          <w:lang w:val="uk-UA"/>
        </w:rPr>
        <w:t>ього</w:t>
      </w:r>
      <w:r w:rsidRPr="00202D2E">
        <w:rPr>
          <w:sz w:val="28"/>
          <w:szCs w:val="28"/>
          <w:lang w:val="uk-UA"/>
        </w:rPr>
        <w:t xml:space="preserve"> вік</w:t>
      </w:r>
      <w:r w:rsidR="00C378C6" w:rsidRPr="00202D2E">
        <w:rPr>
          <w:sz w:val="28"/>
          <w:szCs w:val="28"/>
          <w:lang w:val="uk-UA"/>
        </w:rPr>
        <w:t>у</w:t>
      </w:r>
      <w:r w:rsidRPr="00202D2E">
        <w:rPr>
          <w:sz w:val="28"/>
          <w:szCs w:val="28"/>
          <w:lang w:val="uk-UA"/>
        </w:rPr>
        <w:t xml:space="preserve"> 29,3±0,8</w:t>
      </w:r>
      <w:r w:rsidR="004E4ED4" w:rsidRPr="00202D2E">
        <w:rPr>
          <w:sz w:val="28"/>
          <w:szCs w:val="28"/>
          <w:lang w:val="uk-UA"/>
        </w:rPr>
        <w:t xml:space="preserve"> років</w:t>
      </w:r>
      <w:r w:rsidR="00B25178" w:rsidRPr="00202D2E">
        <w:rPr>
          <w:sz w:val="28"/>
          <w:szCs w:val="28"/>
          <w:lang w:val="uk-UA"/>
        </w:rPr>
        <w:t>, які</w:t>
      </w:r>
      <w:r w:rsidRPr="00202D2E">
        <w:rPr>
          <w:sz w:val="28"/>
          <w:szCs w:val="28"/>
          <w:lang w:val="uk-UA"/>
        </w:rPr>
        <w:t xml:space="preserve"> </w:t>
      </w:r>
      <w:r w:rsidR="00B25178" w:rsidRPr="00202D2E">
        <w:rPr>
          <w:sz w:val="28"/>
          <w:szCs w:val="28"/>
          <w:lang w:val="uk-UA"/>
        </w:rPr>
        <w:t>склали основну групу</w:t>
      </w:r>
      <w:r w:rsidR="00F71DE5" w:rsidRPr="00202D2E">
        <w:rPr>
          <w:sz w:val="28"/>
          <w:szCs w:val="28"/>
          <w:lang w:val="uk-UA"/>
        </w:rPr>
        <w:t xml:space="preserve"> (ОГ)</w:t>
      </w:r>
      <w:r w:rsidR="00B25178" w:rsidRPr="00202D2E">
        <w:rPr>
          <w:sz w:val="28"/>
          <w:szCs w:val="28"/>
          <w:lang w:val="uk-UA"/>
        </w:rPr>
        <w:t xml:space="preserve">, </w:t>
      </w:r>
      <w:r w:rsidRPr="00202D2E">
        <w:rPr>
          <w:sz w:val="28"/>
          <w:szCs w:val="28"/>
          <w:lang w:val="uk-UA"/>
        </w:rPr>
        <w:t>була виявлена патологія ЩЗ</w:t>
      </w:r>
      <w:r w:rsidR="00B25178" w:rsidRPr="00202D2E">
        <w:rPr>
          <w:sz w:val="28"/>
          <w:szCs w:val="28"/>
          <w:lang w:val="uk-UA"/>
        </w:rPr>
        <w:t>: 6,1% жінок мали некоригований гіпотиреоз</w:t>
      </w:r>
      <w:r w:rsidR="005856A8" w:rsidRPr="00202D2E">
        <w:rPr>
          <w:sz w:val="28"/>
          <w:szCs w:val="28"/>
          <w:lang w:val="uk-UA"/>
        </w:rPr>
        <w:t xml:space="preserve"> (підгрупа І</w:t>
      </w:r>
      <w:r w:rsidR="005856A8" w:rsidRPr="00202D2E">
        <w:rPr>
          <w:sz w:val="28"/>
          <w:szCs w:val="28"/>
          <w:vertAlign w:val="superscript"/>
          <w:lang w:val="uk-UA"/>
        </w:rPr>
        <w:t>а</w:t>
      </w:r>
      <w:r w:rsidR="005856A8" w:rsidRPr="00202D2E">
        <w:rPr>
          <w:sz w:val="28"/>
          <w:szCs w:val="28"/>
          <w:lang w:val="uk-UA"/>
        </w:rPr>
        <w:t>)</w:t>
      </w:r>
      <w:r w:rsidR="00B25178" w:rsidRPr="00202D2E">
        <w:rPr>
          <w:sz w:val="28"/>
          <w:szCs w:val="28"/>
          <w:lang w:val="uk-UA"/>
        </w:rPr>
        <w:t xml:space="preserve">, 24,2% пацієнток - гіпотиреоз на тлі аутоімунного тиреоїдиту (АІТ) </w:t>
      </w:r>
      <w:r w:rsidR="005856A8" w:rsidRPr="00202D2E">
        <w:rPr>
          <w:sz w:val="28"/>
          <w:szCs w:val="28"/>
          <w:lang w:val="uk-UA"/>
        </w:rPr>
        <w:t>(підгрупа І</w:t>
      </w:r>
      <w:r w:rsidR="005856A8" w:rsidRPr="00202D2E">
        <w:rPr>
          <w:sz w:val="28"/>
          <w:szCs w:val="28"/>
          <w:vertAlign w:val="superscript"/>
          <w:lang w:val="uk-UA"/>
        </w:rPr>
        <w:t>б</w:t>
      </w:r>
      <w:r w:rsidR="005856A8" w:rsidRPr="00202D2E">
        <w:rPr>
          <w:sz w:val="28"/>
          <w:szCs w:val="28"/>
          <w:lang w:val="uk-UA"/>
        </w:rPr>
        <w:t xml:space="preserve">) </w:t>
      </w:r>
      <w:r w:rsidR="00B25178" w:rsidRPr="00202D2E">
        <w:rPr>
          <w:sz w:val="28"/>
          <w:szCs w:val="28"/>
          <w:lang w:val="uk-UA"/>
        </w:rPr>
        <w:t>та 69,7% жінок - з АІТ при еутиреозі</w:t>
      </w:r>
      <w:r w:rsidR="005856A8" w:rsidRPr="00202D2E">
        <w:rPr>
          <w:sz w:val="28"/>
          <w:szCs w:val="28"/>
          <w:lang w:val="uk-UA"/>
        </w:rPr>
        <w:t xml:space="preserve"> (підгрупа І</w:t>
      </w:r>
      <w:r w:rsidR="005856A8" w:rsidRPr="00202D2E">
        <w:rPr>
          <w:sz w:val="28"/>
          <w:szCs w:val="28"/>
          <w:vertAlign w:val="superscript"/>
          <w:lang w:val="uk-UA"/>
        </w:rPr>
        <w:t>в</w:t>
      </w:r>
      <w:r w:rsidR="005856A8" w:rsidRPr="00202D2E">
        <w:rPr>
          <w:sz w:val="28"/>
          <w:szCs w:val="28"/>
          <w:lang w:val="uk-UA"/>
        </w:rPr>
        <w:t>)</w:t>
      </w:r>
      <w:r w:rsidR="00B25178" w:rsidRPr="00202D2E">
        <w:rPr>
          <w:sz w:val="28"/>
          <w:szCs w:val="28"/>
          <w:lang w:val="uk-UA"/>
        </w:rPr>
        <w:t>.</w:t>
      </w:r>
      <w:r w:rsidRPr="00202D2E">
        <w:rPr>
          <w:sz w:val="28"/>
          <w:szCs w:val="28"/>
          <w:lang w:val="uk-UA"/>
        </w:rPr>
        <w:t xml:space="preserve"> </w:t>
      </w:r>
      <w:r w:rsidR="00B25178" w:rsidRPr="00202D2E">
        <w:rPr>
          <w:sz w:val="28"/>
          <w:szCs w:val="28"/>
          <w:lang w:val="uk-UA"/>
        </w:rPr>
        <w:t xml:space="preserve">До контрольної групи </w:t>
      </w:r>
      <w:r w:rsidR="00F71DE5" w:rsidRPr="00202D2E">
        <w:rPr>
          <w:sz w:val="28"/>
          <w:szCs w:val="28"/>
          <w:lang w:val="uk-UA"/>
        </w:rPr>
        <w:t xml:space="preserve">(КГ) </w:t>
      </w:r>
      <w:r w:rsidR="00B25178" w:rsidRPr="00202D2E">
        <w:rPr>
          <w:sz w:val="28"/>
          <w:szCs w:val="28"/>
          <w:lang w:val="uk-UA"/>
        </w:rPr>
        <w:t xml:space="preserve">увійшли </w:t>
      </w:r>
      <w:r w:rsidR="008A2FA5" w:rsidRPr="00202D2E">
        <w:rPr>
          <w:sz w:val="28"/>
          <w:szCs w:val="28"/>
          <w:lang w:val="uk-UA"/>
        </w:rPr>
        <w:t>120</w:t>
      </w:r>
      <w:r w:rsidRPr="00202D2E">
        <w:rPr>
          <w:sz w:val="28"/>
          <w:szCs w:val="28"/>
          <w:lang w:val="uk-UA"/>
        </w:rPr>
        <w:t xml:space="preserve"> жінок середн</w:t>
      </w:r>
      <w:r w:rsidR="00C378C6" w:rsidRPr="00202D2E">
        <w:rPr>
          <w:sz w:val="28"/>
          <w:szCs w:val="28"/>
          <w:lang w:val="uk-UA"/>
        </w:rPr>
        <w:t>ього</w:t>
      </w:r>
      <w:r w:rsidRPr="00202D2E">
        <w:rPr>
          <w:sz w:val="28"/>
          <w:szCs w:val="28"/>
          <w:lang w:val="uk-UA"/>
        </w:rPr>
        <w:t xml:space="preserve"> вік</w:t>
      </w:r>
      <w:r w:rsidR="00C378C6" w:rsidRPr="00202D2E">
        <w:rPr>
          <w:sz w:val="28"/>
          <w:szCs w:val="28"/>
          <w:lang w:val="uk-UA"/>
        </w:rPr>
        <w:t>у</w:t>
      </w:r>
      <w:r w:rsidRPr="00202D2E">
        <w:rPr>
          <w:sz w:val="28"/>
          <w:szCs w:val="28"/>
          <w:lang w:val="uk-UA"/>
        </w:rPr>
        <w:t xml:space="preserve"> 30,0±0,8</w:t>
      </w:r>
      <w:r w:rsidR="004E4ED4" w:rsidRPr="00202D2E">
        <w:rPr>
          <w:sz w:val="28"/>
          <w:szCs w:val="28"/>
          <w:lang w:val="uk-UA"/>
        </w:rPr>
        <w:t xml:space="preserve"> </w:t>
      </w:r>
      <w:r w:rsidRPr="00202D2E">
        <w:rPr>
          <w:sz w:val="28"/>
          <w:szCs w:val="28"/>
          <w:lang w:val="uk-UA"/>
        </w:rPr>
        <w:t>р</w:t>
      </w:r>
      <w:r w:rsidR="004E4ED4" w:rsidRPr="00202D2E">
        <w:rPr>
          <w:sz w:val="28"/>
          <w:szCs w:val="28"/>
          <w:lang w:val="uk-UA"/>
        </w:rPr>
        <w:t>оків</w:t>
      </w:r>
      <w:r w:rsidRPr="00202D2E">
        <w:rPr>
          <w:sz w:val="28"/>
          <w:szCs w:val="28"/>
          <w:lang w:val="uk-UA"/>
        </w:rPr>
        <w:t xml:space="preserve"> без тиреоїдної патології.</w:t>
      </w:r>
    </w:p>
    <w:p w:rsidR="00C378C6" w:rsidRPr="00202D2E" w:rsidRDefault="00C378C6" w:rsidP="00202D2E">
      <w:pPr>
        <w:pStyle w:val="21"/>
        <w:spacing w:after="0" w:line="360" w:lineRule="auto"/>
        <w:ind w:firstLine="709"/>
        <w:rPr>
          <w:sz w:val="28"/>
          <w:szCs w:val="28"/>
          <w:lang w:val="uk-UA"/>
        </w:rPr>
      </w:pPr>
      <w:r w:rsidRPr="00202D2E">
        <w:rPr>
          <w:sz w:val="28"/>
          <w:szCs w:val="28"/>
          <w:lang w:val="uk-UA"/>
        </w:rPr>
        <w:t>На другому етапі дослідження клінічному обстеженню підлягали 93 жінки віком від 18 до 43 років. До основної групи увійшли 43 жінки середнього віку 30,2±1,1</w:t>
      </w:r>
      <w:r w:rsidR="00A02F73" w:rsidRPr="00202D2E">
        <w:rPr>
          <w:sz w:val="28"/>
          <w:szCs w:val="28"/>
          <w:lang w:val="uk-UA"/>
        </w:rPr>
        <w:t xml:space="preserve"> </w:t>
      </w:r>
      <w:r w:rsidR="004E4ED4" w:rsidRPr="00202D2E">
        <w:rPr>
          <w:sz w:val="28"/>
          <w:szCs w:val="28"/>
          <w:lang w:val="uk-UA"/>
        </w:rPr>
        <w:t>років</w:t>
      </w:r>
      <w:r w:rsidRPr="00202D2E">
        <w:rPr>
          <w:sz w:val="28"/>
          <w:szCs w:val="28"/>
          <w:lang w:val="uk-UA"/>
        </w:rPr>
        <w:t xml:space="preserve">, які </w:t>
      </w:r>
      <w:r w:rsidR="007B3E4B" w:rsidRPr="00202D2E">
        <w:rPr>
          <w:sz w:val="28"/>
          <w:szCs w:val="28"/>
          <w:lang w:val="uk-UA"/>
        </w:rPr>
        <w:t xml:space="preserve">знаходились на диспансерному обліку в Київському міському клінічному ендокринологічному центрі з приводу патології ЩЗ, до контрольної – 50 соматично та гінекологічно здорових жінок середнього віку </w:t>
      </w:r>
      <w:r w:rsidR="007B3E4B" w:rsidRPr="00202D2E">
        <w:rPr>
          <w:color w:val="000000"/>
          <w:sz w:val="28"/>
          <w:szCs w:val="28"/>
          <w:lang w:val="uk-UA"/>
        </w:rPr>
        <w:t>32,6±0,7</w:t>
      </w:r>
      <w:r w:rsidR="00A02F73" w:rsidRPr="00202D2E">
        <w:rPr>
          <w:color w:val="000000"/>
          <w:sz w:val="28"/>
          <w:szCs w:val="28"/>
          <w:lang w:val="uk-UA"/>
        </w:rPr>
        <w:t xml:space="preserve"> </w:t>
      </w:r>
      <w:r w:rsidR="004E4ED4" w:rsidRPr="00202D2E">
        <w:rPr>
          <w:sz w:val="28"/>
          <w:szCs w:val="28"/>
          <w:lang w:val="uk-UA"/>
        </w:rPr>
        <w:t>років</w:t>
      </w:r>
      <w:r w:rsidR="007B3E4B" w:rsidRPr="00202D2E">
        <w:rPr>
          <w:sz w:val="28"/>
          <w:szCs w:val="28"/>
          <w:lang w:val="uk-UA"/>
        </w:rPr>
        <w:t xml:space="preserve"> Основна група була розділена на дві підгрупи: підгрупу </w:t>
      </w:r>
      <w:r w:rsidR="005856A8" w:rsidRPr="00202D2E">
        <w:rPr>
          <w:sz w:val="28"/>
          <w:szCs w:val="28"/>
          <w:lang w:val="uk-UA"/>
        </w:rPr>
        <w:t>І</w:t>
      </w:r>
      <w:r w:rsidR="00B25178" w:rsidRPr="00202D2E">
        <w:rPr>
          <w:sz w:val="28"/>
          <w:szCs w:val="28"/>
          <w:lang w:val="uk-UA"/>
        </w:rPr>
        <w:t>І</w:t>
      </w:r>
      <w:r w:rsidR="005856A8" w:rsidRPr="00202D2E">
        <w:rPr>
          <w:sz w:val="28"/>
          <w:szCs w:val="28"/>
          <w:vertAlign w:val="superscript"/>
          <w:lang w:val="uk-UA"/>
        </w:rPr>
        <w:t>а</w:t>
      </w:r>
      <w:r w:rsidR="007B3E4B" w:rsidRPr="00202D2E">
        <w:rPr>
          <w:sz w:val="28"/>
          <w:szCs w:val="28"/>
          <w:lang w:val="uk-UA"/>
        </w:rPr>
        <w:t xml:space="preserve"> склали </w:t>
      </w:r>
      <w:r w:rsidR="00A02F73" w:rsidRPr="00202D2E">
        <w:rPr>
          <w:sz w:val="28"/>
          <w:szCs w:val="28"/>
          <w:lang w:val="uk-UA"/>
        </w:rPr>
        <w:t>12 (27,9%)</w:t>
      </w:r>
      <w:r w:rsidR="007B3E4B" w:rsidRPr="00202D2E">
        <w:rPr>
          <w:sz w:val="28"/>
          <w:szCs w:val="28"/>
          <w:lang w:val="uk-UA"/>
        </w:rPr>
        <w:t xml:space="preserve"> жінок середнього віку 30,9±2,6</w:t>
      </w:r>
      <w:r w:rsidR="00A02F73" w:rsidRPr="00202D2E">
        <w:rPr>
          <w:sz w:val="28"/>
          <w:szCs w:val="28"/>
          <w:lang w:val="uk-UA"/>
        </w:rPr>
        <w:t xml:space="preserve"> </w:t>
      </w:r>
      <w:r w:rsidR="004E4ED4" w:rsidRPr="00202D2E">
        <w:rPr>
          <w:sz w:val="28"/>
          <w:szCs w:val="28"/>
          <w:lang w:val="uk-UA"/>
        </w:rPr>
        <w:t>років</w:t>
      </w:r>
      <w:r w:rsidR="00A02F73" w:rsidRPr="00202D2E">
        <w:rPr>
          <w:sz w:val="28"/>
          <w:szCs w:val="28"/>
          <w:lang w:val="uk-UA"/>
        </w:rPr>
        <w:t xml:space="preserve"> </w:t>
      </w:r>
      <w:r w:rsidR="007B3E4B" w:rsidRPr="00202D2E">
        <w:rPr>
          <w:sz w:val="28"/>
          <w:szCs w:val="28"/>
          <w:lang w:val="uk-UA"/>
        </w:rPr>
        <w:t xml:space="preserve">з АІТ та еутиреозом, підгрупу </w:t>
      </w:r>
      <w:r w:rsidR="00B25178" w:rsidRPr="00202D2E">
        <w:rPr>
          <w:sz w:val="28"/>
          <w:szCs w:val="28"/>
          <w:lang w:val="uk-UA"/>
        </w:rPr>
        <w:t>ІІ</w:t>
      </w:r>
      <w:r w:rsidR="005856A8" w:rsidRPr="00202D2E">
        <w:rPr>
          <w:sz w:val="28"/>
          <w:szCs w:val="28"/>
          <w:vertAlign w:val="superscript"/>
          <w:lang w:val="uk-UA"/>
        </w:rPr>
        <w:t>б</w:t>
      </w:r>
      <w:r w:rsidR="007B3E4B" w:rsidRPr="00202D2E">
        <w:rPr>
          <w:sz w:val="28"/>
          <w:szCs w:val="28"/>
          <w:lang w:val="uk-UA"/>
        </w:rPr>
        <w:t xml:space="preserve"> – </w:t>
      </w:r>
      <w:r w:rsidR="00A02F73" w:rsidRPr="00202D2E">
        <w:rPr>
          <w:sz w:val="28"/>
          <w:szCs w:val="28"/>
          <w:lang w:val="uk-UA"/>
        </w:rPr>
        <w:t>31 (72,1%)</w:t>
      </w:r>
      <w:r w:rsidR="007B3E4B" w:rsidRPr="00202D2E">
        <w:rPr>
          <w:sz w:val="28"/>
          <w:szCs w:val="28"/>
          <w:lang w:val="uk-UA"/>
        </w:rPr>
        <w:t xml:space="preserve"> пацієнтка середнього віку 29,9±1,2</w:t>
      </w:r>
      <w:r w:rsidR="00A02F73" w:rsidRPr="00202D2E">
        <w:rPr>
          <w:sz w:val="28"/>
          <w:szCs w:val="28"/>
          <w:lang w:val="uk-UA"/>
        </w:rPr>
        <w:t xml:space="preserve"> </w:t>
      </w:r>
      <w:r w:rsidR="004E4ED4" w:rsidRPr="00202D2E">
        <w:rPr>
          <w:sz w:val="28"/>
          <w:szCs w:val="28"/>
          <w:lang w:val="uk-UA"/>
        </w:rPr>
        <w:t>років</w:t>
      </w:r>
      <w:r w:rsidR="007B3E4B" w:rsidRPr="00202D2E">
        <w:rPr>
          <w:sz w:val="28"/>
          <w:szCs w:val="28"/>
          <w:lang w:val="uk-UA"/>
        </w:rPr>
        <w:t xml:space="preserve"> з АІТ, що супроводжувався гіпотиреозом.</w:t>
      </w:r>
    </w:p>
    <w:p w:rsidR="007634AB" w:rsidRPr="00202D2E" w:rsidRDefault="007634AB" w:rsidP="00202D2E">
      <w:pPr>
        <w:pStyle w:val="21"/>
        <w:spacing w:after="0" w:line="360" w:lineRule="auto"/>
        <w:ind w:firstLine="709"/>
        <w:rPr>
          <w:sz w:val="28"/>
          <w:szCs w:val="28"/>
          <w:lang w:val="uk-UA"/>
        </w:rPr>
      </w:pPr>
      <w:r w:rsidRPr="00202D2E">
        <w:rPr>
          <w:sz w:val="28"/>
          <w:szCs w:val="28"/>
          <w:lang w:val="uk-UA"/>
        </w:rPr>
        <w:t>Оцінку гормонального статусу здійснювали шляхом визначення вмісту в сироватці крові гонадотропних (ФСГ,</w:t>
      </w:r>
      <w:r w:rsidR="00F71DE5" w:rsidRPr="00202D2E">
        <w:rPr>
          <w:sz w:val="28"/>
          <w:szCs w:val="28"/>
          <w:lang w:val="uk-UA"/>
        </w:rPr>
        <w:t xml:space="preserve"> </w:t>
      </w:r>
      <w:r w:rsidRPr="00202D2E">
        <w:rPr>
          <w:sz w:val="28"/>
          <w:szCs w:val="28"/>
          <w:lang w:val="uk-UA"/>
        </w:rPr>
        <w:t xml:space="preserve">ЛГ) та тиреотропного (ТТГ) гормонів, яєчникових стероїдів – естрадіолу </w:t>
      </w:r>
      <w:r w:rsidR="00F71DE5" w:rsidRPr="00202D2E">
        <w:rPr>
          <w:sz w:val="28"/>
          <w:szCs w:val="28"/>
          <w:lang w:val="uk-UA"/>
        </w:rPr>
        <w:t>і</w:t>
      </w:r>
      <w:r w:rsidRPr="00202D2E">
        <w:rPr>
          <w:sz w:val="28"/>
          <w:szCs w:val="28"/>
          <w:lang w:val="uk-UA"/>
        </w:rPr>
        <w:t xml:space="preserve"> прогестерону</w:t>
      </w:r>
      <w:r w:rsidR="00F71DE5" w:rsidRPr="00202D2E">
        <w:rPr>
          <w:sz w:val="28"/>
          <w:szCs w:val="28"/>
          <w:lang w:val="uk-UA"/>
        </w:rPr>
        <w:t>,</w:t>
      </w:r>
      <w:r w:rsidRPr="00202D2E">
        <w:rPr>
          <w:sz w:val="28"/>
          <w:szCs w:val="28"/>
          <w:lang w:val="uk-UA"/>
        </w:rPr>
        <w:t xml:space="preserve"> а</w:t>
      </w:r>
      <w:r w:rsidR="00F71DE5" w:rsidRPr="00202D2E">
        <w:rPr>
          <w:sz w:val="28"/>
          <w:szCs w:val="28"/>
          <w:lang w:val="uk-UA"/>
        </w:rPr>
        <w:t xml:space="preserve"> також</w:t>
      </w:r>
      <w:r w:rsidRPr="00202D2E">
        <w:rPr>
          <w:sz w:val="28"/>
          <w:szCs w:val="28"/>
          <w:lang w:val="uk-UA"/>
        </w:rPr>
        <w:t xml:space="preserve"> пролактину двохетапним імуноферментним </w:t>
      </w:r>
      <w:r w:rsidR="00A02F73" w:rsidRPr="00202D2E">
        <w:rPr>
          <w:sz w:val="28"/>
          <w:szCs w:val="28"/>
          <w:lang w:val="uk-UA"/>
        </w:rPr>
        <w:t xml:space="preserve">методом на хемілюмінесцентному аналізаторі “Access” фірми “Beckman Coulter” </w:t>
      </w:r>
      <w:r w:rsidRPr="00202D2E">
        <w:rPr>
          <w:sz w:val="28"/>
          <w:szCs w:val="28"/>
          <w:lang w:val="uk-UA"/>
        </w:rPr>
        <w:t>у фолікулярній та лютеїновій фазах менструального циклу.</w:t>
      </w:r>
    </w:p>
    <w:p w:rsidR="006C6D5C" w:rsidRPr="00202D2E" w:rsidRDefault="006C6D5C" w:rsidP="00202D2E">
      <w:pPr>
        <w:pStyle w:val="21"/>
        <w:spacing w:after="0" w:line="360" w:lineRule="auto"/>
        <w:ind w:firstLine="709"/>
        <w:rPr>
          <w:sz w:val="28"/>
          <w:szCs w:val="28"/>
          <w:lang w:val="uk-UA"/>
        </w:rPr>
      </w:pPr>
      <w:r w:rsidRPr="00202D2E">
        <w:rPr>
          <w:sz w:val="28"/>
          <w:szCs w:val="28"/>
          <w:lang w:val="uk-UA"/>
        </w:rPr>
        <w:t>Імунологічне дослідження наявності та рівня антитіл до тиреопероксидази (Ат-ТПО) в сироватці крові проводили одночасно з іншими серологічними дослідженнями методом імуноферментного аналізу з використанням високоочищеної ТПО людини</w:t>
      </w:r>
      <w:r w:rsidR="00A02F73" w:rsidRPr="00202D2E">
        <w:rPr>
          <w:sz w:val="28"/>
          <w:szCs w:val="28"/>
          <w:lang w:val="uk-UA"/>
        </w:rPr>
        <w:t xml:space="preserve"> на рідері “Sunrise” фірми “Tecan”, Австрія</w:t>
      </w:r>
      <w:r w:rsidRPr="00202D2E">
        <w:rPr>
          <w:sz w:val="28"/>
          <w:szCs w:val="28"/>
          <w:lang w:val="uk-UA"/>
        </w:rPr>
        <w:t>.</w:t>
      </w:r>
    </w:p>
    <w:p w:rsidR="007634AB" w:rsidRPr="00202D2E" w:rsidRDefault="007634AB" w:rsidP="00202D2E">
      <w:pPr>
        <w:pStyle w:val="21"/>
        <w:spacing w:after="0" w:line="360" w:lineRule="auto"/>
        <w:ind w:firstLine="709"/>
        <w:rPr>
          <w:sz w:val="28"/>
          <w:szCs w:val="28"/>
          <w:lang w:val="uk-UA"/>
        </w:rPr>
      </w:pPr>
      <w:r w:rsidRPr="00202D2E">
        <w:rPr>
          <w:sz w:val="28"/>
          <w:szCs w:val="28"/>
          <w:lang w:val="uk-UA"/>
        </w:rPr>
        <w:t>Для визначення анатомо-функціонального</w:t>
      </w:r>
      <w:r w:rsidR="002019E6" w:rsidRPr="00202D2E">
        <w:rPr>
          <w:sz w:val="28"/>
          <w:szCs w:val="28"/>
          <w:lang w:val="uk-UA"/>
        </w:rPr>
        <w:t xml:space="preserve"> стану</w:t>
      </w:r>
      <w:r w:rsidRPr="00202D2E">
        <w:rPr>
          <w:sz w:val="28"/>
          <w:szCs w:val="28"/>
          <w:lang w:val="uk-UA"/>
        </w:rPr>
        <w:t xml:space="preserve"> </w:t>
      </w:r>
      <w:r w:rsidR="002019E6" w:rsidRPr="00202D2E">
        <w:rPr>
          <w:sz w:val="28"/>
          <w:szCs w:val="28"/>
          <w:lang w:val="uk-UA"/>
        </w:rPr>
        <w:t>репродуктивної системи</w:t>
      </w:r>
      <w:r w:rsidRPr="00202D2E">
        <w:rPr>
          <w:sz w:val="28"/>
          <w:szCs w:val="28"/>
          <w:lang w:val="uk-UA"/>
        </w:rPr>
        <w:t xml:space="preserve"> проводилось ультразвукове дослідження органів малого тазу в положенні на кушетці за допомогою апарату Siemens G50 </w:t>
      </w:r>
      <w:r w:rsidR="006C6D5C" w:rsidRPr="00202D2E">
        <w:rPr>
          <w:sz w:val="28"/>
          <w:szCs w:val="28"/>
          <w:lang w:val="uk-UA"/>
        </w:rPr>
        <w:t>(Німеччина)</w:t>
      </w:r>
      <w:r w:rsidR="00A02F73" w:rsidRPr="00202D2E">
        <w:rPr>
          <w:sz w:val="28"/>
          <w:szCs w:val="28"/>
          <w:lang w:val="uk-UA"/>
        </w:rPr>
        <w:t xml:space="preserve"> </w:t>
      </w:r>
      <w:r w:rsidRPr="00202D2E">
        <w:rPr>
          <w:sz w:val="28"/>
          <w:szCs w:val="28"/>
          <w:lang w:val="uk-UA"/>
        </w:rPr>
        <w:t>з інтравагінальним датчиком із частотою 5-9 МГц.</w:t>
      </w:r>
    </w:p>
    <w:p w:rsidR="006C6D5C" w:rsidRPr="00202D2E" w:rsidRDefault="00466E28" w:rsidP="00202D2E">
      <w:pPr>
        <w:pStyle w:val="a3"/>
        <w:spacing w:after="0" w:line="360" w:lineRule="auto"/>
        <w:ind w:firstLine="709"/>
        <w:rPr>
          <w:sz w:val="28"/>
          <w:szCs w:val="28"/>
          <w:lang w:val="uk-UA"/>
        </w:rPr>
      </w:pPr>
      <w:r w:rsidRPr="00202D2E">
        <w:rPr>
          <w:sz w:val="28"/>
          <w:szCs w:val="28"/>
          <w:lang w:val="uk-UA"/>
        </w:rPr>
        <w:t>Аспіраційна</w:t>
      </w:r>
      <w:r w:rsidR="006C6D5C" w:rsidRPr="00202D2E">
        <w:rPr>
          <w:sz w:val="28"/>
          <w:szCs w:val="28"/>
          <w:lang w:val="uk-UA"/>
        </w:rPr>
        <w:t xml:space="preserve"> біопсія ендометрію виконувалась амбулаторно без застосування анестезії за допомогою ендометріальних аспіраторів на 7-9 день після овуляції або на тлі олігоменореї після перевірки на вагітність.</w:t>
      </w:r>
    </w:p>
    <w:p w:rsidR="006C6D5C" w:rsidRPr="00202D2E" w:rsidRDefault="006C6D5C" w:rsidP="00202D2E">
      <w:pPr>
        <w:spacing w:line="360" w:lineRule="auto"/>
        <w:ind w:firstLine="709"/>
        <w:rPr>
          <w:sz w:val="28"/>
          <w:szCs w:val="28"/>
          <w:lang w:val="uk-UA"/>
        </w:rPr>
      </w:pPr>
      <w:r w:rsidRPr="00202D2E">
        <w:rPr>
          <w:sz w:val="28"/>
          <w:szCs w:val="28"/>
          <w:lang w:val="uk-UA"/>
        </w:rPr>
        <w:t>Для імуногістохімічного дослідження експресії стероїдних рецепторів в отриманих аспіратах ендометрію використовувався авідин-біотин-пероксидазний метод (ER, PR; Dako). Результати імуногістохімічних реакцій оцінювали напівкількісним методом, PR та ER</w:t>
      </w:r>
      <w:r w:rsidRPr="00202D2E">
        <w:rPr>
          <w:sz w:val="28"/>
          <w:szCs w:val="28"/>
          <w:vertAlign w:val="subscript"/>
          <w:lang w:val="uk-UA"/>
        </w:rPr>
        <w:t xml:space="preserve"> </w:t>
      </w:r>
      <w:r w:rsidRPr="00202D2E">
        <w:rPr>
          <w:sz w:val="28"/>
          <w:szCs w:val="28"/>
          <w:lang w:val="uk-UA"/>
        </w:rPr>
        <w:t>були підраховані у 10 полях зору при 200-кратному збільшенні. Дані верифікувались як відсоток забарвлених клітин від всієї клітинної популяції у кожному полі зору. Інтенсивність реакції оцінювалась за чотирьохбальною шкалою: 1)</w:t>
      </w:r>
      <w:r w:rsidR="004A0505" w:rsidRPr="00202D2E">
        <w:rPr>
          <w:sz w:val="28"/>
          <w:szCs w:val="28"/>
          <w:lang w:val="uk-UA"/>
        </w:rPr>
        <w:t xml:space="preserve"> </w:t>
      </w:r>
      <w:r w:rsidRPr="00202D2E">
        <w:rPr>
          <w:sz w:val="28"/>
          <w:szCs w:val="28"/>
          <w:lang w:val="uk-UA"/>
        </w:rPr>
        <w:t>++++ &gt;91% клітин з позитивною реакцією; 2)</w:t>
      </w:r>
      <w:r w:rsidR="004A0505" w:rsidRPr="00202D2E">
        <w:rPr>
          <w:sz w:val="28"/>
          <w:szCs w:val="28"/>
          <w:lang w:val="uk-UA"/>
        </w:rPr>
        <w:t xml:space="preserve"> </w:t>
      </w:r>
      <w:r w:rsidRPr="00202D2E">
        <w:rPr>
          <w:sz w:val="28"/>
          <w:szCs w:val="28"/>
          <w:lang w:val="uk-UA"/>
        </w:rPr>
        <w:t>+++ 51-90% клітин з позитивною реакцією; 3)</w:t>
      </w:r>
      <w:r w:rsidR="004A0505" w:rsidRPr="00202D2E">
        <w:rPr>
          <w:sz w:val="28"/>
          <w:szCs w:val="28"/>
          <w:lang w:val="uk-UA"/>
        </w:rPr>
        <w:t xml:space="preserve"> </w:t>
      </w:r>
      <w:r w:rsidRPr="00202D2E">
        <w:rPr>
          <w:sz w:val="28"/>
          <w:szCs w:val="28"/>
          <w:lang w:val="uk-UA"/>
        </w:rPr>
        <w:t>++ 11-50% клітин з позитивною реакцією; 4)</w:t>
      </w:r>
      <w:r w:rsidR="004A0505" w:rsidRPr="00202D2E">
        <w:rPr>
          <w:sz w:val="28"/>
          <w:szCs w:val="28"/>
          <w:lang w:val="uk-UA"/>
        </w:rPr>
        <w:t xml:space="preserve"> </w:t>
      </w:r>
      <w:r w:rsidRPr="00202D2E">
        <w:rPr>
          <w:sz w:val="28"/>
          <w:szCs w:val="28"/>
          <w:lang w:val="uk-UA"/>
        </w:rPr>
        <w:t xml:space="preserve">+ &lt;10% клітин </w:t>
      </w:r>
      <w:r w:rsidR="002E37C8" w:rsidRPr="00202D2E">
        <w:rPr>
          <w:sz w:val="28"/>
          <w:szCs w:val="28"/>
          <w:lang w:val="uk-UA"/>
        </w:rPr>
        <w:t>і</w:t>
      </w:r>
      <w:r w:rsidRPr="00202D2E">
        <w:rPr>
          <w:sz w:val="28"/>
          <w:szCs w:val="28"/>
          <w:lang w:val="uk-UA"/>
        </w:rPr>
        <w:t xml:space="preserve">з позитивною реакцією (Y.Yamamoto, 1992). Позитивна реакція антиген-антитіло проявлялась у вигляді коричневих забарвлених ядер на </w:t>
      </w:r>
      <w:r w:rsidR="00466E28" w:rsidRPr="00202D2E">
        <w:rPr>
          <w:sz w:val="28"/>
          <w:szCs w:val="28"/>
          <w:lang w:val="uk-UA"/>
        </w:rPr>
        <w:t>світло-блакитному</w:t>
      </w:r>
      <w:r w:rsidRPr="00202D2E">
        <w:rPr>
          <w:sz w:val="28"/>
          <w:szCs w:val="28"/>
          <w:lang w:val="uk-UA"/>
        </w:rPr>
        <w:t xml:space="preserve"> фоні антитіло-негативних ділянок тканини.</w:t>
      </w:r>
    </w:p>
    <w:p w:rsidR="00C737F2" w:rsidRPr="00202D2E" w:rsidRDefault="00E103EC" w:rsidP="00202D2E">
      <w:pPr>
        <w:spacing w:line="360" w:lineRule="auto"/>
        <w:ind w:firstLine="709"/>
        <w:rPr>
          <w:sz w:val="28"/>
          <w:szCs w:val="28"/>
          <w:lang w:val="uk-UA"/>
        </w:rPr>
      </w:pPr>
      <w:r w:rsidRPr="00202D2E">
        <w:rPr>
          <w:sz w:val="28"/>
          <w:szCs w:val="28"/>
          <w:lang w:val="uk-UA"/>
        </w:rPr>
        <w:t xml:space="preserve">Статистичну обробку і аналіз даних </w:t>
      </w:r>
      <w:r w:rsidR="00AD559F" w:rsidRPr="00202D2E">
        <w:rPr>
          <w:sz w:val="28"/>
          <w:szCs w:val="28"/>
          <w:lang w:val="uk-UA"/>
        </w:rPr>
        <w:t>виконува</w:t>
      </w:r>
      <w:r w:rsidRPr="00202D2E">
        <w:rPr>
          <w:sz w:val="28"/>
          <w:szCs w:val="28"/>
          <w:lang w:val="uk-UA"/>
        </w:rPr>
        <w:t>ли на персональному комп’ютері Pentium-IV загальноприйнятими методами за допомогою прикладних програм Microsoft Excel 2003 та Statistica 6</w:t>
      </w:r>
      <w:r w:rsidR="00AD559F" w:rsidRPr="00202D2E">
        <w:rPr>
          <w:sz w:val="28"/>
          <w:szCs w:val="28"/>
          <w:lang w:val="uk-UA"/>
        </w:rPr>
        <w:t>.</w:t>
      </w:r>
      <w:r w:rsidRPr="00202D2E">
        <w:rPr>
          <w:sz w:val="28"/>
          <w:szCs w:val="28"/>
          <w:lang w:val="uk-UA"/>
        </w:rPr>
        <w:t xml:space="preserve">0. </w:t>
      </w:r>
      <w:r w:rsidR="00C52756" w:rsidRPr="00202D2E">
        <w:rPr>
          <w:sz w:val="28"/>
          <w:szCs w:val="28"/>
          <w:lang w:val="uk-UA"/>
        </w:rPr>
        <w:t>Д</w:t>
      </w:r>
      <w:r w:rsidRPr="00202D2E">
        <w:rPr>
          <w:sz w:val="28"/>
          <w:szCs w:val="28"/>
          <w:lang w:val="uk-UA"/>
        </w:rPr>
        <w:t xml:space="preserve">остовірність різниці </w:t>
      </w:r>
      <w:r w:rsidR="009E3CBC" w:rsidRPr="00202D2E">
        <w:rPr>
          <w:sz w:val="28"/>
          <w:szCs w:val="28"/>
          <w:lang w:val="uk-UA"/>
        </w:rPr>
        <w:t xml:space="preserve">між показниками </w:t>
      </w:r>
      <w:r w:rsidRPr="00202D2E">
        <w:rPr>
          <w:sz w:val="28"/>
          <w:szCs w:val="28"/>
          <w:lang w:val="uk-UA"/>
        </w:rPr>
        <w:t xml:space="preserve">визначали за критеріями </w:t>
      </w:r>
      <w:r w:rsidR="00E562E8" w:rsidRPr="00202D2E">
        <w:rPr>
          <w:sz w:val="28"/>
          <w:szCs w:val="28"/>
          <w:lang w:val="uk-UA"/>
        </w:rPr>
        <w:t>Ст’ю</w:t>
      </w:r>
      <w:r w:rsidRPr="00202D2E">
        <w:rPr>
          <w:sz w:val="28"/>
          <w:szCs w:val="28"/>
          <w:lang w:val="uk-UA"/>
        </w:rPr>
        <w:t>дента, Фішера</w:t>
      </w:r>
      <w:r w:rsidR="00CB1772" w:rsidRPr="00202D2E">
        <w:rPr>
          <w:sz w:val="28"/>
          <w:szCs w:val="28"/>
          <w:lang w:val="uk-UA"/>
        </w:rPr>
        <w:t xml:space="preserve">, </w:t>
      </w:r>
      <w:r w:rsidR="00C737F2" w:rsidRPr="00202D2E">
        <w:rPr>
          <w:sz w:val="28"/>
          <w:szCs w:val="28"/>
          <w:lang w:val="uk-UA"/>
        </w:rPr>
        <w:t>Уілкоксона, Уайта, Ван-дер-Вардена (А.Я.Боярський і співавт.,1985;</w:t>
      </w:r>
      <w:r w:rsidR="00C737F2" w:rsidRPr="00202D2E">
        <w:rPr>
          <w:color w:val="FF0000"/>
          <w:sz w:val="28"/>
          <w:szCs w:val="28"/>
          <w:lang w:val="uk-UA"/>
        </w:rPr>
        <w:t xml:space="preserve"> </w:t>
      </w:r>
      <w:r w:rsidR="00C737F2" w:rsidRPr="00202D2E">
        <w:rPr>
          <w:sz w:val="28"/>
          <w:szCs w:val="28"/>
          <w:lang w:val="uk-UA"/>
        </w:rPr>
        <w:t>О.П.М</w:t>
      </w:r>
      <w:r w:rsidR="00401BBC" w:rsidRPr="00202D2E">
        <w:rPr>
          <w:sz w:val="28"/>
          <w:szCs w:val="28"/>
          <w:lang w:val="uk-UA"/>
        </w:rPr>
        <w:t>і</w:t>
      </w:r>
      <w:r w:rsidR="00C737F2" w:rsidRPr="00202D2E">
        <w:rPr>
          <w:sz w:val="28"/>
          <w:szCs w:val="28"/>
          <w:lang w:val="uk-UA"/>
        </w:rPr>
        <w:t>нцер, 200</w:t>
      </w:r>
      <w:r w:rsidR="00401BBC" w:rsidRPr="00202D2E">
        <w:rPr>
          <w:sz w:val="28"/>
          <w:szCs w:val="28"/>
          <w:lang w:val="uk-UA"/>
        </w:rPr>
        <w:t>3</w:t>
      </w:r>
      <w:r w:rsidR="00C737F2" w:rsidRPr="00202D2E">
        <w:rPr>
          <w:sz w:val="28"/>
          <w:szCs w:val="28"/>
          <w:lang w:val="uk-UA"/>
        </w:rPr>
        <w:t>).</w:t>
      </w:r>
      <w:r w:rsidR="00DF45C1">
        <w:rPr>
          <w:sz w:val="28"/>
          <w:szCs w:val="28"/>
          <w:lang w:val="uk-UA"/>
        </w:rPr>
        <w:t xml:space="preserve"> </w:t>
      </w:r>
      <w:r w:rsidRPr="00202D2E">
        <w:rPr>
          <w:sz w:val="28"/>
          <w:szCs w:val="28"/>
          <w:lang w:val="uk-UA"/>
        </w:rPr>
        <w:t>Різниця між показниками вважалась достовірною при рівні похибки р&lt;0,05.</w:t>
      </w:r>
      <w:r w:rsidR="00AD559F" w:rsidRPr="00202D2E">
        <w:rPr>
          <w:sz w:val="28"/>
          <w:szCs w:val="28"/>
          <w:lang w:val="uk-UA"/>
        </w:rPr>
        <w:t xml:space="preserve"> </w:t>
      </w:r>
      <w:r w:rsidR="00C737F2" w:rsidRPr="00202D2E">
        <w:rPr>
          <w:sz w:val="28"/>
          <w:szCs w:val="28"/>
          <w:lang w:val="uk-UA"/>
        </w:rPr>
        <w:t>Для виявлення парціальних впливів різних чинників на результативні ознаки застосовувався багатофакторний кореляційно-регресійний аналіз (Н.Дрейпер, 1987).</w:t>
      </w:r>
    </w:p>
    <w:p w:rsidR="00C9561B" w:rsidRPr="00202D2E" w:rsidRDefault="009F1561" w:rsidP="00202D2E">
      <w:pPr>
        <w:pStyle w:val="3"/>
        <w:spacing w:after="0" w:line="360" w:lineRule="auto"/>
        <w:ind w:firstLine="709"/>
        <w:rPr>
          <w:sz w:val="28"/>
          <w:szCs w:val="28"/>
          <w:lang w:val="uk-UA"/>
        </w:rPr>
      </w:pPr>
      <w:r w:rsidRPr="00202D2E">
        <w:rPr>
          <w:b/>
          <w:bCs/>
          <w:sz w:val="28"/>
          <w:szCs w:val="28"/>
          <w:lang w:val="uk-UA"/>
        </w:rPr>
        <w:t xml:space="preserve">Результати власних досліджень та їх обговорення. </w:t>
      </w:r>
      <w:r w:rsidR="00657892" w:rsidRPr="00202D2E">
        <w:rPr>
          <w:sz w:val="28"/>
          <w:szCs w:val="28"/>
          <w:lang w:val="uk-UA"/>
        </w:rPr>
        <w:t xml:space="preserve">При проведенні ретроспективного аналізу </w:t>
      </w:r>
      <w:r w:rsidR="008A2FA5" w:rsidRPr="00202D2E">
        <w:rPr>
          <w:sz w:val="28"/>
          <w:szCs w:val="28"/>
          <w:lang w:val="uk-UA"/>
        </w:rPr>
        <w:t>4</w:t>
      </w:r>
      <w:r w:rsidR="00657892" w:rsidRPr="00202D2E">
        <w:rPr>
          <w:sz w:val="28"/>
          <w:szCs w:val="28"/>
          <w:lang w:val="uk-UA"/>
        </w:rPr>
        <w:t xml:space="preserve">00 медичних карток пацієнток, які звернулись до клініки IVF, патологія ЩЗ була виявлена в </w:t>
      </w:r>
      <w:r w:rsidR="00A54E4E" w:rsidRPr="00202D2E">
        <w:rPr>
          <w:sz w:val="28"/>
          <w:szCs w:val="28"/>
          <w:lang w:val="uk-UA"/>
        </w:rPr>
        <w:t>1</w:t>
      </w:r>
      <w:r w:rsidR="00657892" w:rsidRPr="00202D2E">
        <w:rPr>
          <w:sz w:val="28"/>
          <w:szCs w:val="28"/>
          <w:lang w:val="uk-UA"/>
        </w:rPr>
        <w:t xml:space="preserve">6,3%. До даного дослідження було включено </w:t>
      </w:r>
      <w:r w:rsidR="008A2FA5" w:rsidRPr="00202D2E">
        <w:rPr>
          <w:sz w:val="28"/>
          <w:szCs w:val="28"/>
          <w:lang w:val="uk-UA"/>
        </w:rPr>
        <w:t>99</w:t>
      </w:r>
      <w:r w:rsidR="00657892" w:rsidRPr="00202D2E">
        <w:rPr>
          <w:sz w:val="28"/>
          <w:szCs w:val="28"/>
          <w:lang w:val="uk-UA"/>
        </w:rPr>
        <w:t xml:space="preserve"> </w:t>
      </w:r>
      <w:r w:rsidR="003B117E" w:rsidRPr="00202D2E">
        <w:rPr>
          <w:sz w:val="28"/>
          <w:szCs w:val="28"/>
          <w:lang w:val="uk-UA"/>
        </w:rPr>
        <w:t>медичних карт</w:t>
      </w:r>
      <w:r w:rsidR="00966932" w:rsidRPr="00202D2E">
        <w:rPr>
          <w:sz w:val="28"/>
          <w:szCs w:val="28"/>
          <w:lang w:val="uk-UA"/>
        </w:rPr>
        <w:t>о</w:t>
      </w:r>
      <w:r w:rsidR="003B117E" w:rsidRPr="00202D2E">
        <w:rPr>
          <w:sz w:val="28"/>
          <w:szCs w:val="28"/>
          <w:lang w:val="uk-UA"/>
        </w:rPr>
        <w:t>к</w:t>
      </w:r>
      <w:r w:rsidR="00657892" w:rsidRPr="00202D2E">
        <w:rPr>
          <w:sz w:val="28"/>
          <w:szCs w:val="28"/>
          <w:lang w:val="uk-UA"/>
        </w:rPr>
        <w:t xml:space="preserve"> жінок репродуктивного віку з безплідністю на тлі тиреоїдної патології. Т</w:t>
      </w:r>
      <w:r w:rsidRPr="00202D2E">
        <w:rPr>
          <w:sz w:val="28"/>
          <w:szCs w:val="28"/>
          <w:lang w:val="uk-UA"/>
        </w:rPr>
        <w:t>ривалість безплідності у пацієнток основної групи станов</w:t>
      </w:r>
      <w:r w:rsidR="00654D78" w:rsidRPr="00202D2E">
        <w:rPr>
          <w:sz w:val="28"/>
          <w:szCs w:val="28"/>
          <w:lang w:val="uk-UA"/>
        </w:rPr>
        <w:t>ила</w:t>
      </w:r>
      <w:r w:rsidRPr="00202D2E">
        <w:rPr>
          <w:sz w:val="28"/>
          <w:szCs w:val="28"/>
          <w:lang w:val="uk-UA"/>
        </w:rPr>
        <w:t xml:space="preserve"> 6,3±0,7</w:t>
      </w:r>
      <w:r w:rsidR="00862FD1" w:rsidRPr="00202D2E">
        <w:rPr>
          <w:sz w:val="28"/>
          <w:szCs w:val="28"/>
          <w:lang w:val="uk-UA"/>
        </w:rPr>
        <w:t xml:space="preserve"> </w:t>
      </w:r>
      <w:r w:rsidR="004E4ED4" w:rsidRPr="00202D2E">
        <w:rPr>
          <w:sz w:val="28"/>
          <w:szCs w:val="28"/>
          <w:lang w:val="uk-UA"/>
        </w:rPr>
        <w:t>років</w:t>
      </w:r>
      <w:r w:rsidRPr="00202D2E">
        <w:rPr>
          <w:sz w:val="28"/>
          <w:szCs w:val="28"/>
          <w:lang w:val="uk-UA"/>
        </w:rPr>
        <w:t xml:space="preserve">, а у жінок контрольної групи цей період </w:t>
      </w:r>
      <w:r w:rsidR="00654D78" w:rsidRPr="00202D2E">
        <w:rPr>
          <w:sz w:val="28"/>
          <w:szCs w:val="28"/>
          <w:lang w:val="uk-UA"/>
        </w:rPr>
        <w:t xml:space="preserve">був </w:t>
      </w:r>
      <w:r w:rsidRPr="00202D2E">
        <w:rPr>
          <w:sz w:val="28"/>
          <w:szCs w:val="28"/>
          <w:lang w:val="uk-UA"/>
        </w:rPr>
        <w:t>достовірно триваліший – 8,6±0,8</w:t>
      </w:r>
      <w:r w:rsidR="00862FD1" w:rsidRPr="00202D2E">
        <w:rPr>
          <w:sz w:val="28"/>
          <w:szCs w:val="28"/>
          <w:lang w:val="uk-UA"/>
        </w:rPr>
        <w:t xml:space="preserve"> </w:t>
      </w:r>
      <w:r w:rsidR="004E4ED4" w:rsidRPr="00202D2E">
        <w:rPr>
          <w:sz w:val="28"/>
          <w:szCs w:val="28"/>
          <w:lang w:val="uk-UA"/>
        </w:rPr>
        <w:t>років</w:t>
      </w:r>
      <w:r w:rsidRPr="00202D2E">
        <w:rPr>
          <w:sz w:val="28"/>
          <w:szCs w:val="28"/>
          <w:lang w:val="uk-UA"/>
        </w:rPr>
        <w:t xml:space="preserve"> (р&lt;0,05)</w:t>
      </w:r>
      <w:r w:rsidR="00654D78" w:rsidRPr="00202D2E">
        <w:rPr>
          <w:sz w:val="28"/>
          <w:szCs w:val="28"/>
          <w:lang w:val="uk-UA"/>
        </w:rPr>
        <w:t>. Вірогідно,</w:t>
      </w:r>
      <w:r w:rsidR="00F7262F" w:rsidRPr="00202D2E">
        <w:rPr>
          <w:b/>
          <w:bCs/>
          <w:sz w:val="28"/>
          <w:szCs w:val="28"/>
          <w:lang w:val="uk-UA"/>
        </w:rPr>
        <w:t xml:space="preserve"> </w:t>
      </w:r>
      <w:r w:rsidR="00F7262F" w:rsidRPr="00202D2E">
        <w:rPr>
          <w:sz w:val="28"/>
          <w:szCs w:val="28"/>
          <w:lang w:val="uk-UA"/>
        </w:rPr>
        <w:t xml:space="preserve">це пояснюється відсутністю будь-яких клінічних ознак порушень репродуктивного здоров’я у </w:t>
      </w:r>
      <w:r w:rsidR="00654D78" w:rsidRPr="00202D2E">
        <w:rPr>
          <w:sz w:val="28"/>
          <w:szCs w:val="28"/>
          <w:lang w:val="uk-UA"/>
        </w:rPr>
        <w:t>жін</w:t>
      </w:r>
      <w:r w:rsidR="00F7262F" w:rsidRPr="00202D2E">
        <w:rPr>
          <w:sz w:val="28"/>
          <w:szCs w:val="28"/>
          <w:lang w:val="uk-UA"/>
        </w:rPr>
        <w:t>о</w:t>
      </w:r>
      <w:r w:rsidR="00654D78" w:rsidRPr="00202D2E">
        <w:rPr>
          <w:sz w:val="28"/>
          <w:szCs w:val="28"/>
          <w:lang w:val="uk-UA"/>
        </w:rPr>
        <w:t xml:space="preserve">к </w:t>
      </w:r>
      <w:r w:rsidR="00F7262F" w:rsidRPr="00202D2E">
        <w:rPr>
          <w:sz w:val="28"/>
          <w:szCs w:val="28"/>
          <w:lang w:val="uk-UA"/>
        </w:rPr>
        <w:t>бе</w:t>
      </w:r>
      <w:r w:rsidR="00654D78" w:rsidRPr="00202D2E">
        <w:rPr>
          <w:sz w:val="28"/>
          <w:szCs w:val="28"/>
          <w:lang w:val="uk-UA"/>
        </w:rPr>
        <w:t>з патологі</w:t>
      </w:r>
      <w:r w:rsidR="00F7262F" w:rsidRPr="00202D2E">
        <w:rPr>
          <w:sz w:val="28"/>
          <w:szCs w:val="28"/>
          <w:lang w:val="uk-UA"/>
        </w:rPr>
        <w:t>ї</w:t>
      </w:r>
      <w:r w:rsidR="00654D78" w:rsidRPr="00202D2E">
        <w:rPr>
          <w:sz w:val="28"/>
          <w:szCs w:val="28"/>
          <w:lang w:val="uk-UA"/>
        </w:rPr>
        <w:t xml:space="preserve"> ЩЗ</w:t>
      </w:r>
      <w:r w:rsidR="008657E6" w:rsidRPr="00202D2E">
        <w:rPr>
          <w:sz w:val="28"/>
          <w:szCs w:val="28"/>
          <w:lang w:val="uk-UA"/>
        </w:rPr>
        <w:t xml:space="preserve">, </w:t>
      </w:r>
      <w:r w:rsidR="00A4069F" w:rsidRPr="00202D2E">
        <w:rPr>
          <w:sz w:val="28"/>
          <w:szCs w:val="28"/>
          <w:lang w:val="uk-UA"/>
        </w:rPr>
        <w:t>що обумовлює більш пізнє</w:t>
      </w:r>
      <w:r w:rsidR="008657E6" w:rsidRPr="00202D2E">
        <w:rPr>
          <w:sz w:val="28"/>
          <w:szCs w:val="28"/>
          <w:lang w:val="uk-UA"/>
        </w:rPr>
        <w:t xml:space="preserve"> </w:t>
      </w:r>
      <w:r w:rsidR="00A4069F" w:rsidRPr="00202D2E">
        <w:rPr>
          <w:sz w:val="28"/>
          <w:szCs w:val="28"/>
          <w:lang w:val="uk-UA"/>
        </w:rPr>
        <w:t xml:space="preserve">їх </w:t>
      </w:r>
      <w:r w:rsidR="008657E6" w:rsidRPr="00202D2E">
        <w:rPr>
          <w:sz w:val="28"/>
          <w:szCs w:val="28"/>
          <w:lang w:val="uk-UA"/>
        </w:rPr>
        <w:t>звер</w:t>
      </w:r>
      <w:r w:rsidR="00A4069F" w:rsidRPr="00202D2E">
        <w:rPr>
          <w:sz w:val="28"/>
          <w:szCs w:val="28"/>
          <w:lang w:val="uk-UA"/>
        </w:rPr>
        <w:t>нення</w:t>
      </w:r>
      <w:r w:rsidR="008657E6" w:rsidRPr="00202D2E">
        <w:rPr>
          <w:sz w:val="28"/>
          <w:szCs w:val="28"/>
          <w:lang w:val="uk-UA"/>
        </w:rPr>
        <w:t xml:space="preserve"> </w:t>
      </w:r>
      <w:r w:rsidR="00654D78" w:rsidRPr="00202D2E">
        <w:rPr>
          <w:sz w:val="28"/>
          <w:szCs w:val="28"/>
          <w:lang w:val="uk-UA"/>
        </w:rPr>
        <w:t>до клінік IVF</w:t>
      </w:r>
      <w:r w:rsidR="00A4069F" w:rsidRPr="00202D2E">
        <w:rPr>
          <w:sz w:val="28"/>
          <w:szCs w:val="28"/>
          <w:lang w:val="uk-UA"/>
        </w:rPr>
        <w:t>.</w:t>
      </w:r>
    </w:p>
    <w:p w:rsidR="00C9561B" w:rsidRPr="00DF45C1" w:rsidRDefault="00C9561B" w:rsidP="00202D2E">
      <w:pPr>
        <w:pStyle w:val="3"/>
        <w:spacing w:after="0" w:line="360" w:lineRule="auto"/>
        <w:ind w:firstLine="709"/>
        <w:rPr>
          <w:sz w:val="28"/>
          <w:szCs w:val="28"/>
          <w:lang w:val="uk-UA"/>
        </w:rPr>
      </w:pPr>
      <w:r w:rsidRPr="00202D2E">
        <w:rPr>
          <w:sz w:val="28"/>
          <w:szCs w:val="28"/>
          <w:lang w:val="uk-UA"/>
        </w:rPr>
        <w:t>Пацієнткам обох клінічних груп в залежності від фактора безплідності застосовувалась як стимуляція яєчників без IVF (індукція овуляції тільки гонадотропінами та/або кломіфенцитратом, моніторинг відповіді яєчників та подальше контрольоване зачаття або внутрішньоматкова інсемінація) та внутрішньоматкова інсемінація у нестимульованому оваріальному циклі, так і</w:t>
      </w:r>
      <w:r w:rsidR="00DF45C1">
        <w:rPr>
          <w:sz w:val="28"/>
          <w:szCs w:val="28"/>
          <w:lang w:val="uk-UA"/>
        </w:rPr>
        <w:t xml:space="preserve"> </w:t>
      </w:r>
      <w:r w:rsidRPr="00202D2E">
        <w:rPr>
          <w:sz w:val="28"/>
          <w:szCs w:val="28"/>
          <w:lang w:val="uk-UA"/>
        </w:rPr>
        <w:t>протоколи ДРТ (рис. 1).</w:t>
      </w:r>
    </w:p>
    <w:p w:rsidR="00202D2E" w:rsidRPr="00DF45C1" w:rsidRDefault="00202D2E" w:rsidP="00202D2E">
      <w:pPr>
        <w:pStyle w:val="3"/>
        <w:spacing w:after="0" w:line="360" w:lineRule="auto"/>
        <w:ind w:firstLine="709"/>
        <w:rPr>
          <w:sz w:val="28"/>
          <w:szCs w:val="28"/>
          <w:lang w:val="uk-UA"/>
        </w:rPr>
      </w:pPr>
    </w:p>
    <w:p w:rsidR="00966932" w:rsidRPr="00202D2E" w:rsidRDefault="00954DC6" w:rsidP="00202D2E">
      <w:pPr>
        <w:spacing w:line="360" w:lineRule="auto"/>
        <w:ind w:firstLine="709"/>
        <w:rPr>
          <w:b/>
          <w:bCs/>
          <w:sz w:val="28"/>
          <w:szCs w:val="28"/>
          <w:lang w:val="uk-UA"/>
        </w:rPr>
      </w:pPr>
      <w:r>
        <w:rPr>
          <w:b/>
          <w:bCs/>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25pt;height:1in">
            <v:imagedata r:id="rId8" o:title=""/>
          </v:shape>
        </w:pict>
      </w:r>
    </w:p>
    <w:p w:rsidR="00966932" w:rsidRPr="00202D2E" w:rsidRDefault="00966932" w:rsidP="00202D2E">
      <w:pPr>
        <w:spacing w:line="360" w:lineRule="auto"/>
        <w:ind w:firstLine="709"/>
        <w:rPr>
          <w:b/>
          <w:bCs/>
          <w:sz w:val="28"/>
          <w:szCs w:val="28"/>
          <w:lang w:val="uk-UA"/>
        </w:rPr>
      </w:pPr>
      <w:r w:rsidRPr="00202D2E">
        <w:rPr>
          <w:i/>
          <w:iCs/>
          <w:sz w:val="28"/>
          <w:szCs w:val="28"/>
          <w:lang w:val="uk-UA"/>
        </w:rPr>
        <w:t>Рис. 1.</w:t>
      </w:r>
      <w:r w:rsidRPr="00202D2E">
        <w:rPr>
          <w:sz w:val="28"/>
          <w:szCs w:val="28"/>
          <w:lang w:val="uk-UA"/>
        </w:rPr>
        <w:t xml:space="preserve"> </w:t>
      </w:r>
      <w:r w:rsidRPr="00202D2E">
        <w:rPr>
          <w:b/>
          <w:bCs/>
          <w:sz w:val="28"/>
          <w:szCs w:val="28"/>
          <w:lang w:val="uk-UA"/>
        </w:rPr>
        <w:t>Застосування різних методів лікування безплідності у жінок основної та контрольної груп (на 100 жінок відповідної групи)</w:t>
      </w:r>
    </w:p>
    <w:p w:rsidR="00966932" w:rsidRPr="00202D2E" w:rsidRDefault="00966932" w:rsidP="00202D2E">
      <w:pPr>
        <w:spacing w:line="360" w:lineRule="auto"/>
        <w:ind w:firstLine="709"/>
        <w:rPr>
          <w:sz w:val="28"/>
          <w:szCs w:val="28"/>
          <w:lang w:val="uk-UA"/>
        </w:rPr>
      </w:pPr>
      <w:r w:rsidRPr="00202D2E">
        <w:rPr>
          <w:sz w:val="28"/>
          <w:szCs w:val="28"/>
          <w:lang w:val="uk-UA"/>
        </w:rPr>
        <w:t>1 – контрольоване зачаття; 2 – внутрішньоматкова інсемінація у природному циклі; 3 – внутрішньоматкова інсемінація при індукції овуляції; 4 – IVF у природному циклі; 5 – IVF при індукції овуляції; 6 – IVF/ICSI довгий протокол;</w:t>
      </w:r>
      <w:r w:rsidR="00DF45C1">
        <w:rPr>
          <w:sz w:val="28"/>
          <w:szCs w:val="28"/>
          <w:lang w:val="uk-UA"/>
        </w:rPr>
        <w:t xml:space="preserve"> </w:t>
      </w:r>
      <w:r w:rsidRPr="00202D2E">
        <w:rPr>
          <w:sz w:val="28"/>
          <w:szCs w:val="28"/>
          <w:lang w:val="uk-UA"/>
        </w:rPr>
        <w:t>7 – IVF/ICSI короткий протокол; 8 – IVF\ICSI протокол з ант-ГнРГ; 9 – ембріотрансфер кріовідтанутих ембріонів.</w:t>
      </w:r>
    </w:p>
    <w:p w:rsidR="00936CE6" w:rsidRPr="00202D2E" w:rsidRDefault="00936CE6" w:rsidP="00202D2E">
      <w:pPr>
        <w:pStyle w:val="3"/>
        <w:spacing w:after="0" w:line="360" w:lineRule="auto"/>
        <w:ind w:firstLine="709"/>
        <w:rPr>
          <w:sz w:val="28"/>
          <w:szCs w:val="28"/>
          <w:lang w:val="uk-UA"/>
        </w:rPr>
      </w:pPr>
    </w:p>
    <w:p w:rsidR="00966932" w:rsidRPr="00202D2E" w:rsidRDefault="00966932" w:rsidP="00202D2E">
      <w:pPr>
        <w:pStyle w:val="3"/>
        <w:spacing w:after="0" w:line="360" w:lineRule="auto"/>
        <w:ind w:firstLine="709"/>
        <w:rPr>
          <w:sz w:val="28"/>
          <w:szCs w:val="28"/>
          <w:lang w:val="uk-UA"/>
        </w:rPr>
      </w:pPr>
      <w:r w:rsidRPr="00202D2E">
        <w:rPr>
          <w:sz w:val="28"/>
          <w:szCs w:val="28"/>
          <w:lang w:val="uk-UA"/>
        </w:rPr>
        <w:t>Аналіз проведених циклів лікування безплідності в різних підгрупах основної групи показав, що у жінок з гіпотиреозом, як некоригованим, так і на тлі аутоімунного тиреоїдиту, не використовувався природний оваріальний цикл у програмах внутрішньоматкової інсемінації та IVF/ICSI внаслідок відсутності спонтанного фолікулогенезу.</w:t>
      </w:r>
    </w:p>
    <w:p w:rsidR="00966932" w:rsidRPr="00202D2E" w:rsidRDefault="00966932" w:rsidP="00202D2E">
      <w:pPr>
        <w:pStyle w:val="3"/>
        <w:spacing w:after="0" w:line="360" w:lineRule="auto"/>
        <w:ind w:firstLine="709"/>
        <w:rPr>
          <w:sz w:val="28"/>
          <w:szCs w:val="28"/>
          <w:lang w:val="uk-UA"/>
        </w:rPr>
      </w:pPr>
      <w:r w:rsidRPr="00202D2E">
        <w:rPr>
          <w:sz w:val="28"/>
          <w:szCs w:val="28"/>
          <w:lang w:val="uk-UA"/>
        </w:rPr>
        <w:t xml:space="preserve">При індукції овуляції в циклах внутрішньоматкової інсемінації у 6 жінок </w:t>
      </w:r>
      <w:r w:rsidR="00FD0409" w:rsidRPr="00202D2E">
        <w:rPr>
          <w:sz w:val="28"/>
          <w:szCs w:val="28"/>
          <w:lang w:val="uk-UA"/>
        </w:rPr>
        <w:t xml:space="preserve">з гіпотиреозом на тлі АІТ </w:t>
      </w:r>
      <w:r w:rsidRPr="00202D2E">
        <w:rPr>
          <w:sz w:val="28"/>
          <w:szCs w:val="28"/>
          <w:lang w:val="uk-UA"/>
        </w:rPr>
        <w:t>під час ехофолікулометрії було виявлено мультифолікулярний відгук при прийомі кломіфенцитрату у дозі 50 мг на добу. Це зумовило необхідність виконання УЗ-пункції фолікулів з переходом на програму IVF у зв’язку з ризиком багатоплідної вагітності у разі одночасної овуляції всіх фолікулів.</w:t>
      </w:r>
    </w:p>
    <w:p w:rsidR="00966932" w:rsidRPr="00202D2E" w:rsidRDefault="00966932" w:rsidP="00202D2E">
      <w:pPr>
        <w:pStyle w:val="3"/>
        <w:spacing w:after="0" w:line="360" w:lineRule="auto"/>
        <w:ind w:firstLine="709"/>
        <w:rPr>
          <w:sz w:val="28"/>
          <w:szCs w:val="28"/>
          <w:lang w:val="uk-UA"/>
        </w:rPr>
      </w:pPr>
      <w:r w:rsidRPr="00202D2E">
        <w:rPr>
          <w:sz w:val="28"/>
          <w:szCs w:val="28"/>
          <w:lang w:val="uk-UA"/>
        </w:rPr>
        <w:t>При порівнянні середньокурсової кількості ампул гонадотропінів при різних протоколах контрольованої стимуляції суперовуляції у жінок основної та контрольної груп ми не встановили статистично достовірних відмінностей у значеннях цього показника (довгий протокол з а-ГнРГ: 30,2±1,5 в ОГ порівняно з 32,0±1,5 в КГ, p&gt;0,05; короткий протокол з а-ГнРГ: 28,0±2,9 в ОГ порівняно з 28,2±1,8 в КГ, p&gt;0,05; протокол з ант-ГнРГ: 26,6±1,9 в ОГ порівняно з 26,6±1,8 в КГ, p&gt;0,05).</w:t>
      </w:r>
    </w:p>
    <w:p w:rsidR="00E5620E" w:rsidRPr="00202D2E" w:rsidRDefault="00F71DE5" w:rsidP="00202D2E">
      <w:pPr>
        <w:spacing w:line="360" w:lineRule="auto"/>
        <w:ind w:firstLine="709"/>
        <w:rPr>
          <w:sz w:val="28"/>
          <w:szCs w:val="28"/>
          <w:lang w:val="uk-UA"/>
        </w:rPr>
      </w:pPr>
      <w:r w:rsidRPr="00202D2E">
        <w:rPr>
          <w:sz w:val="28"/>
          <w:szCs w:val="28"/>
          <w:lang w:val="uk-UA"/>
        </w:rPr>
        <w:t>Середня к</w:t>
      </w:r>
      <w:r w:rsidR="000F4E67" w:rsidRPr="00202D2E">
        <w:rPr>
          <w:sz w:val="28"/>
          <w:szCs w:val="28"/>
          <w:lang w:val="uk-UA"/>
        </w:rPr>
        <w:t xml:space="preserve">ількість </w:t>
      </w:r>
      <w:r w:rsidR="00E5620E" w:rsidRPr="00202D2E">
        <w:rPr>
          <w:sz w:val="28"/>
          <w:szCs w:val="28"/>
          <w:lang w:val="uk-UA"/>
        </w:rPr>
        <w:t xml:space="preserve">ооцитів (11,1±1,3 в ОГ порівняно з 12,2±1,3 в КГ, p&gt;0,05), відсоток дегенерованих </w:t>
      </w:r>
      <w:r w:rsidR="000F4E67" w:rsidRPr="00202D2E">
        <w:rPr>
          <w:sz w:val="28"/>
          <w:szCs w:val="28"/>
          <w:lang w:val="uk-UA"/>
        </w:rPr>
        <w:t>яйце</w:t>
      </w:r>
      <w:r w:rsidR="00E5620E" w:rsidRPr="00202D2E">
        <w:rPr>
          <w:sz w:val="28"/>
          <w:szCs w:val="28"/>
          <w:lang w:val="uk-UA"/>
        </w:rPr>
        <w:t>клітин (12,7±2,9%</w:t>
      </w:r>
      <w:r w:rsidR="005278E9" w:rsidRPr="00202D2E">
        <w:rPr>
          <w:sz w:val="28"/>
          <w:szCs w:val="28"/>
          <w:lang w:val="uk-UA"/>
        </w:rPr>
        <w:t xml:space="preserve"> в ОГ порівняно з </w:t>
      </w:r>
      <w:r w:rsidR="00E5620E" w:rsidRPr="00202D2E">
        <w:rPr>
          <w:sz w:val="28"/>
          <w:szCs w:val="28"/>
          <w:lang w:val="uk-UA"/>
        </w:rPr>
        <w:t>17,2±2,7%</w:t>
      </w:r>
      <w:r w:rsidR="005278E9" w:rsidRPr="00202D2E">
        <w:rPr>
          <w:sz w:val="28"/>
          <w:szCs w:val="28"/>
          <w:lang w:val="uk-UA"/>
        </w:rPr>
        <w:t xml:space="preserve"> в КГ, p&gt;0,05),</w:t>
      </w:r>
      <w:r w:rsidR="00E5620E" w:rsidRPr="00202D2E">
        <w:rPr>
          <w:sz w:val="28"/>
          <w:szCs w:val="28"/>
          <w:lang w:val="uk-UA"/>
        </w:rPr>
        <w:t xml:space="preserve"> заплідн</w:t>
      </w:r>
      <w:r w:rsidR="005278E9" w:rsidRPr="00202D2E">
        <w:rPr>
          <w:sz w:val="28"/>
          <w:szCs w:val="28"/>
          <w:lang w:val="uk-UA"/>
        </w:rPr>
        <w:t>ених ооцитів</w:t>
      </w:r>
      <w:r w:rsidR="00E5620E" w:rsidRPr="00202D2E">
        <w:rPr>
          <w:sz w:val="28"/>
          <w:szCs w:val="28"/>
          <w:lang w:val="uk-UA"/>
        </w:rPr>
        <w:t xml:space="preserve"> </w:t>
      </w:r>
      <w:r w:rsidR="005278E9" w:rsidRPr="00202D2E">
        <w:rPr>
          <w:sz w:val="28"/>
          <w:szCs w:val="28"/>
          <w:lang w:val="uk-UA"/>
        </w:rPr>
        <w:t>(</w:t>
      </w:r>
      <w:r w:rsidR="00E5620E" w:rsidRPr="00202D2E">
        <w:rPr>
          <w:sz w:val="28"/>
          <w:szCs w:val="28"/>
          <w:lang w:val="uk-UA"/>
        </w:rPr>
        <w:t>63,2±5,3%</w:t>
      </w:r>
      <w:r w:rsidR="005278E9" w:rsidRPr="00202D2E">
        <w:rPr>
          <w:sz w:val="28"/>
          <w:szCs w:val="28"/>
          <w:lang w:val="uk-UA"/>
        </w:rPr>
        <w:t xml:space="preserve"> в ОГ порівняно з</w:t>
      </w:r>
      <w:r w:rsidR="00E5620E" w:rsidRPr="00202D2E">
        <w:rPr>
          <w:sz w:val="28"/>
          <w:szCs w:val="28"/>
          <w:lang w:val="uk-UA"/>
        </w:rPr>
        <w:t xml:space="preserve"> 59,8±3,7%</w:t>
      </w:r>
      <w:r w:rsidR="005278E9" w:rsidRPr="00202D2E">
        <w:rPr>
          <w:sz w:val="28"/>
          <w:szCs w:val="28"/>
          <w:lang w:val="uk-UA"/>
        </w:rPr>
        <w:t xml:space="preserve"> в КГ, p&gt;0,05) та</w:t>
      </w:r>
      <w:r w:rsidR="00E5620E" w:rsidRPr="00202D2E">
        <w:rPr>
          <w:sz w:val="28"/>
          <w:szCs w:val="28"/>
          <w:lang w:val="uk-UA"/>
        </w:rPr>
        <w:t xml:space="preserve"> клітин на стадії двох пронуклеосів </w:t>
      </w:r>
      <w:r w:rsidR="005278E9" w:rsidRPr="00202D2E">
        <w:rPr>
          <w:sz w:val="28"/>
          <w:szCs w:val="28"/>
          <w:lang w:val="uk-UA"/>
        </w:rPr>
        <w:t>(</w:t>
      </w:r>
      <w:r w:rsidR="00E5620E" w:rsidRPr="00202D2E">
        <w:rPr>
          <w:sz w:val="28"/>
          <w:szCs w:val="28"/>
          <w:lang w:val="uk-UA"/>
        </w:rPr>
        <w:t>84,3±5,2%</w:t>
      </w:r>
      <w:r w:rsidR="005278E9" w:rsidRPr="00202D2E">
        <w:rPr>
          <w:sz w:val="28"/>
          <w:szCs w:val="28"/>
          <w:lang w:val="uk-UA"/>
        </w:rPr>
        <w:t xml:space="preserve"> </w:t>
      </w:r>
      <w:r w:rsidRPr="00202D2E">
        <w:rPr>
          <w:sz w:val="28"/>
          <w:szCs w:val="28"/>
          <w:lang w:val="uk-UA"/>
        </w:rPr>
        <w:t xml:space="preserve">в ОГ </w:t>
      </w:r>
      <w:r w:rsidR="005278E9" w:rsidRPr="00202D2E">
        <w:rPr>
          <w:sz w:val="28"/>
          <w:szCs w:val="28"/>
          <w:lang w:val="uk-UA"/>
        </w:rPr>
        <w:t xml:space="preserve">порівняно з </w:t>
      </w:r>
      <w:r w:rsidR="00E5620E" w:rsidRPr="00202D2E">
        <w:rPr>
          <w:sz w:val="28"/>
          <w:szCs w:val="28"/>
          <w:lang w:val="uk-UA"/>
        </w:rPr>
        <w:t xml:space="preserve">72,3±3,1% </w:t>
      </w:r>
      <w:r w:rsidR="005278E9" w:rsidRPr="00202D2E">
        <w:rPr>
          <w:sz w:val="28"/>
          <w:szCs w:val="28"/>
          <w:lang w:val="uk-UA"/>
        </w:rPr>
        <w:t xml:space="preserve">в КГ, p&gt;0,05) </w:t>
      </w:r>
      <w:r w:rsidRPr="00202D2E">
        <w:rPr>
          <w:sz w:val="28"/>
          <w:szCs w:val="28"/>
          <w:lang w:val="uk-UA"/>
        </w:rPr>
        <w:t xml:space="preserve">у жінок з тиреоїдною патологією </w:t>
      </w:r>
      <w:r w:rsidR="00E5620E" w:rsidRPr="00202D2E">
        <w:rPr>
          <w:sz w:val="28"/>
          <w:szCs w:val="28"/>
          <w:lang w:val="uk-UA"/>
        </w:rPr>
        <w:t>достовірн</w:t>
      </w:r>
      <w:r w:rsidR="000F4E67" w:rsidRPr="00202D2E">
        <w:rPr>
          <w:sz w:val="28"/>
          <w:szCs w:val="28"/>
          <w:lang w:val="uk-UA"/>
        </w:rPr>
        <w:t>о не</w:t>
      </w:r>
      <w:r w:rsidR="00E5620E" w:rsidRPr="00202D2E">
        <w:rPr>
          <w:sz w:val="28"/>
          <w:szCs w:val="28"/>
          <w:lang w:val="uk-UA"/>
        </w:rPr>
        <w:t xml:space="preserve"> від</w:t>
      </w:r>
      <w:r w:rsidR="000F4E67" w:rsidRPr="00202D2E">
        <w:rPr>
          <w:sz w:val="28"/>
          <w:szCs w:val="28"/>
          <w:lang w:val="uk-UA"/>
        </w:rPr>
        <w:t>різнялись</w:t>
      </w:r>
      <w:r w:rsidR="00E5620E" w:rsidRPr="00202D2E">
        <w:rPr>
          <w:sz w:val="28"/>
          <w:szCs w:val="28"/>
          <w:lang w:val="uk-UA"/>
        </w:rPr>
        <w:t xml:space="preserve"> </w:t>
      </w:r>
      <w:r w:rsidR="000F4E67" w:rsidRPr="00202D2E">
        <w:rPr>
          <w:sz w:val="28"/>
          <w:szCs w:val="28"/>
          <w:lang w:val="uk-UA"/>
        </w:rPr>
        <w:t xml:space="preserve">від </w:t>
      </w:r>
      <w:r w:rsidRPr="00202D2E">
        <w:rPr>
          <w:sz w:val="28"/>
          <w:szCs w:val="28"/>
          <w:lang w:val="uk-UA"/>
        </w:rPr>
        <w:t>відповідних ембріологічних показників пацієнток контрольної групи</w:t>
      </w:r>
      <w:r w:rsidR="00E5620E" w:rsidRPr="00202D2E">
        <w:rPr>
          <w:sz w:val="28"/>
          <w:szCs w:val="28"/>
          <w:lang w:val="uk-UA"/>
        </w:rPr>
        <w:t>.</w:t>
      </w:r>
    </w:p>
    <w:p w:rsidR="00A4069F" w:rsidRPr="00202D2E" w:rsidRDefault="00A4069F" w:rsidP="00202D2E">
      <w:pPr>
        <w:tabs>
          <w:tab w:val="left" w:pos="720"/>
        </w:tabs>
        <w:spacing w:line="360" w:lineRule="auto"/>
        <w:ind w:firstLine="709"/>
        <w:rPr>
          <w:sz w:val="28"/>
          <w:szCs w:val="28"/>
          <w:lang w:val="uk-UA"/>
        </w:rPr>
      </w:pPr>
      <w:r w:rsidRPr="00202D2E">
        <w:rPr>
          <w:sz w:val="28"/>
          <w:szCs w:val="28"/>
          <w:lang w:val="uk-UA"/>
        </w:rPr>
        <w:t xml:space="preserve">Частота настання біохімічної вагітності у відношенні до проведених ембріотрансферів </w:t>
      </w:r>
      <w:r w:rsidR="00521996" w:rsidRPr="00202D2E">
        <w:rPr>
          <w:sz w:val="28"/>
          <w:szCs w:val="28"/>
          <w:lang w:val="uk-UA"/>
        </w:rPr>
        <w:t xml:space="preserve">(табл. 1) </w:t>
      </w:r>
      <w:r w:rsidRPr="00202D2E">
        <w:rPr>
          <w:sz w:val="28"/>
          <w:szCs w:val="28"/>
          <w:lang w:val="uk-UA"/>
        </w:rPr>
        <w:t xml:space="preserve">у пацієнток основної групи статистично не відрізнялась від відповідного показника у жінок контрольної групи (45,5% порівняно з 42,5%; p&gt;0,05), проте частота </w:t>
      </w:r>
      <w:r w:rsidR="00521996" w:rsidRPr="00202D2E">
        <w:rPr>
          <w:sz w:val="28"/>
          <w:szCs w:val="28"/>
          <w:lang w:val="uk-UA"/>
        </w:rPr>
        <w:t>клінічної</w:t>
      </w:r>
      <w:r w:rsidRPr="00202D2E">
        <w:rPr>
          <w:sz w:val="28"/>
          <w:szCs w:val="28"/>
          <w:lang w:val="uk-UA"/>
        </w:rPr>
        <w:t xml:space="preserve"> вагітності у пацієнток без патології ЩЗ </w:t>
      </w:r>
      <w:r w:rsidR="00F73E37" w:rsidRPr="00202D2E">
        <w:rPr>
          <w:sz w:val="28"/>
          <w:szCs w:val="28"/>
          <w:lang w:val="uk-UA"/>
        </w:rPr>
        <w:t>майже у</w:t>
      </w:r>
      <w:r w:rsidRPr="00202D2E">
        <w:rPr>
          <w:sz w:val="28"/>
          <w:szCs w:val="28"/>
          <w:lang w:val="uk-UA"/>
        </w:rPr>
        <w:t xml:space="preserve">двічі перевищувала таку </w:t>
      </w:r>
      <w:r w:rsidR="004B5A2F" w:rsidRPr="00202D2E">
        <w:rPr>
          <w:sz w:val="28"/>
          <w:szCs w:val="28"/>
          <w:lang w:val="uk-UA"/>
        </w:rPr>
        <w:t>у</w:t>
      </w:r>
      <w:r w:rsidRPr="00202D2E">
        <w:rPr>
          <w:sz w:val="28"/>
          <w:szCs w:val="28"/>
          <w:lang w:val="uk-UA"/>
        </w:rPr>
        <w:t xml:space="preserve"> жінок </w:t>
      </w:r>
      <w:r w:rsidR="00770D4F" w:rsidRPr="00202D2E">
        <w:rPr>
          <w:sz w:val="28"/>
          <w:szCs w:val="28"/>
          <w:lang w:val="uk-UA"/>
        </w:rPr>
        <w:t>і</w:t>
      </w:r>
      <w:r w:rsidRPr="00202D2E">
        <w:rPr>
          <w:sz w:val="28"/>
          <w:szCs w:val="28"/>
          <w:lang w:val="uk-UA"/>
        </w:rPr>
        <w:t>з тиреоїдною патологією (</w:t>
      </w:r>
      <w:r w:rsidR="00F73E37" w:rsidRPr="00202D2E">
        <w:rPr>
          <w:sz w:val="28"/>
          <w:szCs w:val="28"/>
          <w:lang w:val="uk-UA"/>
        </w:rPr>
        <w:t>29,2</w:t>
      </w:r>
      <w:r w:rsidRPr="00202D2E">
        <w:rPr>
          <w:sz w:val="28"/>
          <w:szCs w:val="28"/>
          <w:lang w:val="uk-UA"/>
        </w:rPr>
        <w:t xml:space="preserve">% порівняно з </w:t>
      </w:r>
      <w:r w:rsidR="00F73E37" w:rsidRPr="00202D2E">
        <w:rPr>
          <w:sz w:val="28"/>
          <w:szCs w:val="28"/>
          <w:lang w:val="uk-UA"/>
        </w:rPr>
        <w:t>15,1</w:t>
      </w:r>
      <w:r w:rsidRPr="00202D2E">
        <w:rPr>
          <w:sz w:val="28"/>
          <w:szCs w:val="28"/>
          <w:lang w:val="uk-UA"/>
        </w:rPr>
        <w:t>%; р&lt;0,05).</w:t>
      </w:r>
    </w:p>
    <w:p w:rsidR="00202D2E" w:rsidRDefault="00202D2E" w:rsidP="00202D2E">
      <w:pPr>
        <w:spacing w:line="360" w:lineRule="auto"/>
        <w:ind w:firstLine="709"/>
        <w:rPr>
          <w:i/>
          <w:iCs/>
          <w:sz w:val="28"/>
          <w:szCs w:val="28"/>
          <w:lang w:val="en-US"/>
        </w:rPr>
      </w:pPr>
    </w:p>
    <w:p w:rsidR="004B5A2F" w:rsidRPr="00202D2E" w:rsidRDefault="00202D2E" w:rsidP="00202D2E">
      <w:pPr>
        <w:spacing w:line="360" w:lineRule="auto"/>
        <w:ind w:firstLine="709"/>
        <w:rPr>
          <w:i/>
          <w:iCs/>
          <w:sz w:val="28"/>
          <w:szCs w:val="28"/>
          <w:lang w:val="uk-UA"/>
        </w:rPr>
      </w:pPr>
      <w:r w:rsidRPr="00202D2E">
        <w:rPr>
          <w:i/>
          <w:iCs/>
          <w:sz w:val="28"/>
          <w:szCs w:val="28"/>
        </w:rPr>
        <w:br w:type="page"/>
      </w:r>
      <w:r w:rsidR="004B5A2F" w:rsidRPr="00202D2E">
        <w:rPr>
          <w:i/>
          <w:iCs/>
          <w:sz w:val="28"/>
          <w:szCs w:val="28"/>
          <w:lang w:val="uk-UA"/>
        </w:rPr>
        <w:t>Таблиця 1</w:t>
      </w:r>
    </w:p>
    <w:p w:rsidR="004B5A2F" w:rsidRPr="00202D2E" w:rsidRDefault="004B5A2F" w:rsidP="00202D2E">
      <w:pPr>
        <w:spacing w:line="360" w:lineRule="auto"/>
        <w:ind w:firstLine="709"/>
        <w:rPr>
          <w:b/>
          <w:bCs/>
          <w:sz w:val="28"/>
          <w:szCs w:val="28"/>
          <w:lang w:val="uk-UA"/>
        </w:rPr>
      </w:pPr>
      <w:r w:rsidRPr="00202D2E">
        <w:rPr>
          <w:b/>
          <w:bCs/>
          <w:sz w:val="28"/>
          <w:szCs w:val="28"/>
          <w:lang w:val="uk-UA"/>
        </w:rPr>
        <w:t xml:space="preserve">Особливості перебігу вагітності у обстежених жінок в </w:t>
      </w:r>
      <w:r w:rsidR="00C9561B" w:rsidRPr="00202D2E">
        <w:rPr>
          <w:b/>
          <w:bCs/>
          <w:sz w:val="28"/>
          <w:szCs w:val="28"/>
          <w:lang w:val="uk-UA"/>
        </w:rPr>
        <w:t>першому</w:t>
      </w:r>
      <w:r w:rsidRPr="00202D2E">
        <w:rPr>
          <w:b/>
          <w:bCs/>
          <w:sz w:val="28"/>
          <w:szCs w:val="28"/>
          <w:lang w:val="uk-UA"/>
        </w:rPr>
        <w:t xml:space="preserve"> триместрі </w:t>
      </w:r>
      <w:r w:rsidR="00B46A59" w:rsidRPr="00202D2E">
        <w:rPr>
          <w:b/>
          <w:bCs/>
          <w:sz w:val="28"/>
          <w:szCs w:val="28"/>
          <w:lang w:val="uk-UA"/>
        </w:rPr>
        <w:t>(n та Р</w:t>
      </w:r>
      <w:r w:rsidRPr="00202D2E">
        <w:rPr>
          <w:b/>
          <w:bCs/>
          <w:sz w:val="28"/>
          <w:szCs w:val="28"/>
          <w:lang w:val="uk-UA"/>
        </w:rPr>
        <w:t>±m</w:t>
      </w:r>
      <w:r w:rsidR="00B46A59" w:rsidRPr="00202D2E">
        <w:rPr>
          <w:b/>
          <w:bCs/>
          <w:sz w:val="28"/>
          <w:szCs w:val="28"/>
          <w:lang w:val="uk-UA"/>
        </w:rPr>
        <w:t>)</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4"/>
        <w:gridCol w:w="2716"/>
        <w:gridCol w:w="2160"/>
        <w:gridCol w:w="2520"/>
      </w:tblGrid>
      <w:tr w:rsidR="004B5A2F" w:rsidRPr="00CF0091" w:rsidTr="00CF0091">
        <w:tc>
          <w:tcPr>
            <w:tcW w:w="4500" w:type="dxa"/>
            <w:gridSpan w:val="2"/>
            <w:tcBorders>
              <w:bottom w:val="double" w:sz="4" w:space="0" w:color="auto"/>
            </w:tcBorders>
            <w:shd w:val="clear" w:color="auto" w:fill="auto"/>
          </w:tcPr>
          <w:p w:rsidR="004B5A2F" w:rsidRPr="00CF0091" w:rsidRDefault="004B5A2F" w:rsidP="00CF0091">
            <w:pPr>
              <w:spacing w:line="360" w:lineRule="auto"/>
              <w:jc w:val="left"/>
              <w:rPr>
                <w:lang w:val="uk-UA"/>
              </w:rPr>
            </w:pPr>
            <w:r w:rsidRPr="00CF0091">
              <w:rPr>
                <w:lang w:val="uk-UA"/>
              </w:rPr>
              <w:t>Показники</w:t>
            </w:r>
          </w:p>
        </w:tc>
        <w:tc>
          <w:tcPr>
            <w:tcW w:w="2160" w:type="dxa"/>
            <w:tcBorders>
              <w:bottom w:val="double" w:sz="4" w:space="0" w:color="auto"/>
            </w:tcBorders>
            <w:shd w:val="clear" w:color="auto" w:fill="auto"/>
          </w:tcPr>
          <w:p w:rsidR="004B5A2F" w:rsidRPr="00CF0091" w:rsidRDefault="008A656D" w:rsidP="00CF0091">
            <w:pPr>
              <w:spacing w:line="360" w:lineRule="auto"/>
              <w:jc w:val="left"/>
              <w:rPr>
                <w:lang w:val="uk-UA"/>
              </w:rPr>
            </w:pPr>
            <w:r w:rsidRPr="00CF0091">
              <w:rPr>
                <w:lang w:val="uk-UA"/>
              </w:rPr>
              <w:t>О</w:t>
            </w:r>
            <w:r w:rsidR="00D04E2A" w:rsidRPr="00CF0091">
              <w:rPr>
                <w:lang w:val="uk-UA"/>
              </w:rPr>
              <w:t>сновна група</w:t>
            </w:r>
          </w:p>
        </w:tc>
        <w:tc>
          <w:tcPr>
            <w:tcW w:w="2520" w:type="dxa"/>
            <w:tcBorders>
              <w:bottom w:val="double" w:sz="4" w:space="0" w:color="auto"/>
            </w:tcBorders>
            <w:shd w:val="clear" w:color="auto" w:fill="auto"/>
          </w:tcPr>
          <w:p w:rsidR="004B5A2F" w:rsidRPr="00CF0091" w:rsidRDefault="008A656D" w:rsidP="00CF0091">
            <w:pPr>
              <w:spacing w:line="360" w:lineRule="auto"/>
              <w:jc w:val="left"/>
              <w:rPr>
                <w:lang w:val="uk-UA"/>
              </w:rPr>
            </w:pPr>
            <w:r w:rsidRPr="00CF0091">
              <w:rPr>
                <w:lang w:val="uk-UA"/>
              </w:rPr>
              <w:t>К</w:t>
            </w:r>
            <w:r w:rsidR="00D04E2A" w:rsidRPr="00CF0091">
              <w:rPr>
                <w:lang w:val="uk-UA"/>
              </w:rPr>
              <w:t>онтрольна група</w:t>
            </w:r>
          </w:p>
        </w:tc>
      </w:tr>
      <w:tr w:rsidR="00F73E37" w:rsidRPr="00CF0091" w:rsidTr="00CF0091">
        <w:tc>
          <w:tcPr>
            <w:tcW w:w="4500" w:type="dxa"/>
            <w:gridSpan w:val="2"/>
            <w:tcBorders>
              <w:top w:val="double" w:sz="4" w:space="0" w:color="auto"/>
            </w:tcBorders>
            <w:shd w:val="clear" w:color="auto" w:fill="auto"/>
          </w:tcPr>
          <w:p w:rsidR="00F73E37" w:rsidRPr="00CF0091" w:rsidRDefault="00F73E37" w:rsidP="00CF0091">
            <w:pPr>
              <w:spacing w:line="360" w:lineRule="auto"/>
              <w:jc w:val="left"/>
              <w:rPr>
                <w:lang w:val="uk-UA"/>
              </w:rPr>
            </w:pPr>
            <w:r w:rsidRPr="00CF0091">
              <w:rPr>
                <w:lang w:val="uk-UA"/>
              </w:rPr>
              <w:t>Біохімічна вагітність (%)</w:t>
            </w:r>
          </w:p>
        </w:tc>
        <w:tc>
          <w:tcPr>
            <w:tcW w:w="2160" w:type="dxa"/>
            <w:tcBorders>
              <w:top w:val="double" w:sz="4" w:space="0" w:color="auto"/>
            </w:tcBorders>
            <w:shd w:val="clear" w:color="auto" w:fill="auto"/>
          </w:tcPr>
          <w:p w:rsidR="00F73E37" w:rsidRPr="00CF0091" w:rsidRDefault="00F73E37" w:rsidP="00CF0091">
            <w:pPr>
              <w:spacing w:line="360" w:lineRule="auto"/>
              <w:jc w:val="left"/>
              <w:rPr>
                <w:lang w:val="uk-UA"/>
              </w:rPr>
            </w:pPr>
            <w:r w:rsidRPr="00CF0091">
              <w:rPr>
                <w:lang w:val="uk-UA"/>
              </w:rPr>
              <w:t>45 (45,5±5,0)</w:t>
            </w:r>
          </w:p>
        </w:tc>
        <w:tc>
          <w:tcPr>
            <w:tcW w:w="2520" w:type="dxa"/>
            <w:tcBorders>
              <w:top w:val="double" w:sz="4" w:space="0" w:color="auto"/>
            </w:tcBorders>
            <w:shd w:val="clear" w:color="auto" w:fill="auto"/>
          </w:tcPr>
          <w:p w:rsidR="00F73E37" w:rsidRPr="00CF0091" w:rsidRDefault="00F73E37" w:rsidP="00CF0091">
            <w:pPr>
              <w:spacing w:line="360" w:lineRule="auto"/>
              <w:jc w:val="left"/>
              <w:rPr>
                <w:lang w:val="uk-UA"/>
              </w:rPr>
            </w:pPr>
            <w:r w:rsidRPr="00CF0091">
              <w:rPr>
                <w:lang w:val="uk-UA"/>
              </w:rPr>
              <w:t>51 (42,5±4,5)</w:t>
            </w:r>
          </w:p>
        </w:tc>
      </w:tr>
      <w:tr w:rsidR="00F73E37" w:rsidRPr="00CF0091" w:rsidTr="00CF0091">
        <w:tc>
          <w:tcPr>
            <w:tcW w:w="4500" w:type="dxa"/>
            <w:gridSpan w:val="2"/>
            <w:shd w:val="clear" w:color="auto" w:fill="auto"/>
          </w:tcPr>
          <w:p w:rsidR="00F73E37" w:rsidRPr="00CF0091" w:rsidRDefault="00F73E37" w:rsidP="00CF0091">
            <w:pPr>
              <w:spacing w:line="360" w:lineRule="auto"/>
              <w:jc w:val="left"/>
              <w:rPr>
                <w:lang w:val="uk-UA"/>
              </w:rPr>
            </w:pPr>
            <w:r w:rsidRPr="00CF0091">
              <w:rPr>
                <w:lang w:val="uk-UA"/>
              </w:rPr>
              <w:t>Клінічна вагітність (%)</w:t>
            </w:r>
          </w:p>
        </w:tc>
        <w:tc>
          <w:tcPr>
            <w:tcW w:w="2160" w:type="dxa"/>
            <w:shd w:val="clear" w:color="auto" w:fill="auto"/>
          </w:tcPr>
          <w:p w:rsidR="00F73E37" w:rsidRPr="00CF0091" w:rsidRDefault="00F73E37" w:rsidP="00CF0091">
            <w:pPr>
              <w:spacing w:line="360" w:lineRule="auto"/>
              <w:jc w:val="left"/>
              <w:rPr>
                <w:lang w:val="uk-UA"/>
              </w:rPr>
            </w:pPr>
            <w:r w:rsidRPr="00CF0091">
              <w:rPr>
                <w:lang w:val="uk-UA"/>
              </w:rPr>
              <w:t>15 (15,1±3,6)*</w:t>
            </w:r>
          </w:p>
        </w:tc>
        <w:tc>
          <w:tcPr>
            <w:tcW w:w="2520" w:type="dxa"/>
            <w:shd w:val="clear" w:color="auto" w:fill="auto"/>
          </w:tcPr>
          <w:p w:rsidR="00F73E37" w:rsidRPr="00CF0091" w:rsidRDefault="00F73E37" w:rsidP="00CF0091">
            <w:pPr>
              <w:spacing w:line="360" w:lineRule="auto"/>
              <w:jc w:val="left"/>
              <w:rPr>
                <w:lang w:val="uk-UA"/>
              </w:rPr>
            </w:pPr>
            <w:r w:rsidRPr="00CF0091">
              <w:rPr>
                <w:lang w:val="uk-UA"/>
              </w:rPr>
              <w:t>35 (29,2±4,2)</w:t>
            </w:r>
          </w:p>
        </w:tc>
      </w:tr>
      <w:tr w:rsidR="00F73E37" w:rsidRPr="00CF0091" w:rsidTr="00CF0091">
        <w:tc>
          <w:tcPr>
            <w:tcW w:w="1784" w:type="dxa"/>
            <w:vMerge w:val="restart"/>
            <w:shd w:val="clear" w:color="auto" w:fill="auto"/>
            <w:vAlign w:val="center"/>
          </w:tcPr>
          <w:p w:rsidR="00F73E37" w:rsidRPr="00CF0091" w:rsidRDefault="00F73E37" w:rsidP="00CF0091">
            <w:pPr>
              <w:tabs>
                <w:tab w:val="left" w:pos="373"/>
              </w:tabs>
              <w:spacing w:line="360" w:lineRule="auto"/>
              <w:jc w:val="left"/>
              <w:rPr>
                <w:lang w:val="uk-UA"/>
              </w:rPr>
            </w:pPr>
            <w:r w:rsidRPr="00CF0091">
              <w:rPr>
                <w:lang w:val="uk-UA"/>
              </w:rPr>
              <w:t>Ускладнення вагітності</w:t>
            </w:r>
          </w:p>
        </w:tc>
        <w:tc>
          <w:tcPr>
            <w:tcW w:w="2716" w:type="dxa"/>
            <w:shd w:val="clear" w:color="auto" w:fill="auto"/>
            <w:vAlign w:val="center"/>
          </w:tcPr>
          <w:p w:rsidR="00F73E37" w:rsidRPr="00CF0091" w:rsidRDefault="00F73E37" w:rsidP="00CF0091">
            <w:pPr>
              <w:spacing w:line="360" w:lineRule="auto"/>
              <w:jc w:val="left"/>
              <w:rPr>
                <w:lang w:val="uk-UA"/>
              </w:rPr>
            </w:pPr>
            <w:r w:rsidRPr="00CF0091">
              <w:rPr>
                <w:lang w:val="uk-UA"/>
              </w:rPr>
              <w:t>загроза переривання (%)</w:t>
            </w:r>
          </w:p>
        </w:tc>
        <w:tc>
          <w:tcPr>
            <w:tcW w:w="2160" w:type="dxa"/>
            <w:shd w:val="clear" w:color="auto" w:fill="auto"/>
          </w:tcPr>
          <w:p w:rsidR="00F73E37" w:rsidRPr="00CF0091" w:rsidRDefault="00F73E37" w:rsidP="00CF0091">
            <w:pPr>
              <w:spacing w:line="360" w:lineRule="auto"/>
              <w:jc w:val="left"/>
              <w:rPr>
                <w:lang w:val="uk-UA"/>
              </w:rPr>
            </w:pPr>
            <w:r w:rsidRPr="00CF0091">
              <w:rPr>
                <w:lang w:val="uk-UA"/>
              </w:rPr>
              <w:t>6 (40,0±12,7)</w:t>
            </w:r>
          </w:p>
        </w:tc>
        <w:tc>
          <w:tcPr>
            <w:tcW w:w="2520" w:type="dxa"/>
            <w:shd w:val="clear" w:color="auto" w:fill="auto"/>
          </w:tcPr>
          <w:p w:rsidR="00F73E37" w:rsidRPr="00CF0091" w:rsidRDefault="00F73E37" w:rsidP="00CF0091">
            <w:pPr>
              <w:spacing w:line="360" w:lineRule="auto"/>
              <w:jc w:val="left"/>
              <w:rPr>
                <w:lang w:val="uk-UA"/>
              </w:rPr>
            </w:pPr>
            <w:r w:rsidRPr="00CF0091">
              <w:rPr>
                <w:lang w:val="uk-UA"/>
              </w:rPr>
              <w:t>6 (17,1±6,4)</w:t>
            </w:r>
          </w:p>
        </w:tc>
      </w:tr>
      <w:tr w:rsidR="00F73E37" w:rsidRPr="00CF0091" w:rsidTr="00CF0091">
        <w:tc>
          <w:tcPr>
            <w:tcW w:w="1784" w:type="dxa"/>
            <w:vMerge/>
            <w:shd w:val="clear" w:color="auto" w:fill="auto"/>
          </w:tcPr>
          <w:p w:rsidR="00F73E37" w:rsidRPr="00CF0091" w:rsidRDefault="00F73E37" w:rsidP="00CF0091">
            <w:pPr>
              <w:spacing w:line="360" w:lineRule="auto"/>
              <w:jc w:val="left"/>
              <w:rPr>
                <w:lang w:val="uk-UA"/>
              </w:rPr>
            </w:pPr>
          </w:p>
        </w:tc>
        <w:tc>
          <w:tcPr>
            <w:tcW w:w="2716" w:type="dxa"/>
            <w:shd w:val="clear" w:color="auto" w:fill="auto"/>
            <w:vAlign w:val="center"/>
          </w:tcPr>
          <w:p w:rsidR="00F73E37" w:rsidRPr="00CF0091" w:rsidRDefault="00F73E37" w:rsidP="00CF0091">
            <w:pPr>
              <w:spacing w:line="360" w:lineRule="auto"/>
              <w:jc w:val="left"/>
              <w:rPr>
                <w:lang w:val="uk-UA"/>
              </w:rPr>
            </w:pPr>
            <w:r w:rsidRPr="00CF0091">
              <w:rPr>
                <w:lang w:val="uk-UA"/>
              </w:rPr>
              <w:t>мимовільна редукція одного плоду з двійні (%)</w:t>
            </w:r>
          </w:p>
        </w:tc>
        <w:tc>
          <w:tcPr>
            <w:tcW w:w="2160" w:type="dxa"/>
            <w:shd w:val="clear" w:color="auto" w:fill="auto"/>
          </w:tcPr>
          <w:p w:rsidR="00F73E37" w:rsidRPr="00CF0091" w:rsidRDefault="00F73E37" w:rsidP="00CF0091">
            <w:pPr>
              <w:spacing w:line="360" w:lineRule="auto"/>
              <w:jc w:val="left"/>
              <w:rPr>
                <w:lang w:val="uk-UA"/>
              </w:rPr>
            </w:pPr>
            <w:r w:rsidRPr="00CF0091">
              <w:rPr>
                <w:lang w:val="uk-UA"/>
              </w:rPr>
              <w:t>2 (13,3±8</w:t>
            </w:r>
            <w:r w:rsidRPr="00CF0091">
              <w:rPr>
                <w:noProof/>
                <w:lang w:val="uk-UA"/>
              </w:rPr>
              <w:t>,8</w:t>
            </w:r>
            <w:r w:rsidRPr="00CF0091">
              <w:rPr>
                <w:lang w:val="uk-UA"/>
              </w:rPr>
              <w:t>)</w:t>
            </w:r>
          </w:p>
        </w:tc>
        <w:tc>
          <w:tcPr>
            <w:tcW w:w="2520" w:type="dxa"/>
            <w:shd w:val="clear" w:color="auto" w:fill="auto"/>
          </w:tcPr>
          <w:p w:rsidR="00F73E37" w:rsidRPr="00CF0091" w:rsidRDefault="00F73E37" w:rsidP="00CF0091">
            <w:pPr>
              <w:spacing w:line="360" w:lineRule="auto"/>
              <w:jc w:val="left"/>
              <w:rPr>
                <w:lang w:val="uk-UA"/>
              </w:rPr>
            </w:pPr>
            <w:r w:rsidRPr="00CF0091">
              <w:rPr>
                <w:lang w:val="uk-UA"/>
              </w:rPr>
              <w:t>2 (5,7±3</w:t>
            </w:r>
            <w:r w:rsidRPr="00CF0091">
              <w:rPr>
                <w:noProof/>
                <w:lang w:val="uk-UA"/>
              </w:rPr>
              <w:t>,9</w:t>
            </w:r>
            <w:r w:rsidRPr="00CF0091">
              <w:rPr>
                <w:lang w:val="uk-UA"/>
              </w:rPr>
              <w:t>)</w:t>
            </w:r>
          </w:p>
        </w:tc>
      </w:tr>
      <w:tr w:rsidR="00F73E37" w:rsidRPr="00CF0091" w:rsidTr="00CF0091">
        <w:tc>
          <w:tcPr>
            <w:tcW w:w="1784" w:type="dxa"/>
            <w:vMerge/>
            <w:shd w:val="clear" w:color="auto" w:fill="auto"/>
          </w:tcPr>
          <w:p w:rsidR="00F73E37" w:rsidRPr="00CF0091" w:rsidRDefault="00F73E37" w:rsidP="00CF0091">
            <w:pPr>
              <w:spacing w:line="360" w:lineRule="auto"/>
              <w:jc w:val="left"/>
              <w:rPr>
                <w:lang w:val="uk-UA"/>
              </w:rPr>
            </w:pPr>
          </w:p>
        </w:tc>
        <w:tc>
          <w:tcPr>
            <w:tcW w:w="2716" w:type="dxa"/>
            <w:shd w:val="clear" w:color="auto" w:fill="auto"/>
            <w:vAlign w:val="center"/>
          </w:tcPr>
          <w:p w:rsidR="00F73E37" w:rsidRPr="00CF0091" w:rsidRDefault="00F73E37" w:rsidP="00CF0091">
            <w:pPr>
              <w:spacing w:line="360" w:lineRule="auto"/>
              <w:jc w:val="left"/>
              <w:rPr>
                <w:lang w:val="uk-UA"/>
              </w:rPr>
            </w:pPr>
            <w:r w:rsidRPr="00CF0091">
              <w:rPr>
                <w:lang w:val="uk-UA"/>
              </w:rPr>
              <w:t>мимовільний аборт (%)</w:t>
            </w:r>
          </w:p>
        </w:tc>
        <w:tc>
          <w:tcPr>
            <w:tcW w:w="2160" w:type="dxa"/>
            <w:shd w:val="clear" w:color="auto" w:fill="auto"/>
          </w:tcPr>
          <w:p w:rsidR="00F73E37" w:rsidRPr="00CF0091" w:rsidRDefault="00F73E37" w:rsidP="00CF0091">
            <w:pPr>
              <w:spacing w:line="360" w:lineRule="auto"/>
              <w:jc w:val="left"/>
              <w:rPr>
                <w:lang w:val="uk-UA"/>
              </w:rPr>
            </w:pPr>
            <w:r w:rsidRPr="00CF0091">
              <w:rPr>
                <w:lang w:val="uk-UA"/>
              </w:rPr>
              <w:t>2 (13,3±8,8)</w:t>
            </w:r>
          </w:p>
        </w:tc>
        <w:tc>
          <w:tcPr>
            <w:tcW w:w="2520" w:type="dxa"/>
            <w:shd w:val="clear" w:color="auto" w:fill="auto"/>
          </w:tcPr>
          <w:p w:rsidR="00F73E37" w:rsidRPr="00CF0091" w:rsidRDefault="00F73E37" w:rsidP="00CF0091">
            <w:pPr>
              <w:spacing w:line="360" w:lineRule="auto"/>
              <w:jc w:val="left"/>
              <w:rPr>
                <w:lang w:val="uk-UA"/>
              </w:rPr>
            </w:pPr>
            <w:r w:rsidRPr="00CF0091">
              <w:rPr>
                <w:lang w:val="uk-UA"/>
              </w:rPr>
              <w:t>2 (5,7±3</w:t>
            </w:r>
            <w:r w:rsidRPr="00CF0091">
              <w:rPr>
                <w:noProof/>
                <w:lang w:val="uk-UA"/>
              </w:rPr>
              <w:t>,9</w:t>
            </w:r>
            <w:r w:rsidRPr="00CF0091">
              <w:rPr>
                <w:lang w:val="uk-UA"/>
              </w:rPr>
              <w:t>)</w:t>
            </w:r>
          </w:p>
        </w:tc>
      </w:tr>
      <w:tr w:rsidR="00F73E37" w:rsidRPr="00CF0091" w:rsidTr="00CF0091">
        <w:tc>
          <w:tcPr>
            <w:tcW w:w="4500" w:type="dxa"/>
            <w:gridSpan w:val="2"/>
            <w:shd w:val="clear" w:color="auto" w:fill="auto"/>
          </w:tcPr>
          <w:p w:rsidR="00F73E37" w:rsidRPr="00CF0091" w:rsidRDefault="00F73E37" w:rsidP="00CF0091">
            <w:pPr>
              <w:spacing w:line="360" w:lineRule="auto"/>
              <w:jc w:val="left"/>
              <w:rPr>
                <w:lang w:val="uk-UA"/>
              </w:rPr>
            </w:pPr>
            <w:r w:rsidRPr="00CF0091">
              <w:rPr>
                <w:lang w:val="uk-UA"/>
              </w:rPr>
              <w:t>Всього ускладнень (%)</w:t>
            </w:r>
          </w:p>
        </w:tc>
        <w:tc>
          <w:tcPr>
            <w:tcW w:w="2160" w:type="dxa"/>
            <w:shd w:val="clear" w:color="auto" w:fill="auto"/>
          </w:tcPr>
          <w:p w:rsidR="00F73E37" w:rsidRPr="00CF0091" w:rsidRDefault="00F73E37" w:rsidP="00CF0091">
            <w:pPr>
              <w:spacing w:line="360" w:lineRule="auto"/>
              <w:jc w:val="left"/>
              <w:rPr>
                <w:lang w:val="uk-UA"/>
              </w:rPr>
            </w:pPr>
            <w:r w:rsidRPr="00CF0091">
              <w:rPr>
                <w:lang w:val="uk-UA"/>
              </w:rPr>
              <w:t>10(66,7±12,2)*</w:t>
            </w:r>
          </w:p>
        </w:tc>
        <w:tc>
          <w:tcPr>
            <w:tcW w:w="2520" w:type="dxa"/>
            <w:shd w:val="clear" w:color="auto" w:fill="auto"/>
          </w:tcPr>
          <w:p w:rsidR="00F73E37" w:rsidRPr="00CF0091" w:rsidRDefault="00F73E37" w:rsidP="00CF0091">
            <w:pPr>
              <w:spacing w:line="360" w:lineRule="auto"/>
              <w:jc w:val="left"/>
              <w:rPr>
                <w:lang w:val="uk-UA"/>
              </w:rPr>
            </w:pPr>
            <w:r w:rsidRPr="00CF0091">
              <w:rPr>
                <w:lang w:val="uk-UA"/>
              </w:rPr>
              <w:t>10 (28,6±7,6)</w:t>
            </w:r>
          </w:p>
        </w:tc>
      </w:tr>
      <w:tr w:rsidR="00F73E37" w:rsidRPr="00CF0091" w:rsidTr="00CF0091">
        <w:tc>
          <w:tcPr>
            <w:tcW w:w="4500" w:type="dxa"/>
            <w:gridSpan w:val="2"/>
            <w:shd w:val="clear" w:color="auto" w:fill="auto"/>
          </w:tcPr>
          <w:p w:rsidR="00F73E37" w:rsidRPr="00CF0091" w:rsidRDefault="00F73E37" w:rsidP="00CF0091">
            <w:pPr>
              <w:spacing w:line="360" w:lineRule="auto"/>
              <w:jc w:val="left"/>
              <w:rPr>
                <w:lang w:val="uk-UA"/>
              </w:rPr>
            </w:pPr>
            <w:r w:rsidRPr="00CF0091">
              <w:rPr>
                <w:lang w:val="uk-UA"/>
              </w:rPr>
              <w:t>Прогресуюча вагітність (%)</w:t>
            </w:r>
          </w:p>
        </w:tc>
        <w:tc>
          <w:tcPr>
            <w:tcW w:w="2160" w:type="dxa"/>
            <w:shd w:val="clear" w:color="auto" w:fill="auto"/>
          </w:tcPr>
          <w:p w:rsidR="00F73E37" w:rsidRPr="00CF0091" w:rsidRDefault="00F73E37" w:rsidP="00CF0091">
            <w:pPr>
              <w:spacing w:line="360" w:lineRule="auto"/>
              <w:jc w:val="left"/>
              <w:rPr>
                <w:lang w:val="uk-UA"/>
              </w:rPr>
            </w:pPr>
            <w:r w:rsidRPr="00CF0091">
              <w:rPr>
                <w:lang w:val="uk-UA"/>
              </w:rPr>
              <w:t>13 (13,1±3,4)*</w:t>
            </w:r>
          </w:p>
        </w:tc>
        <w:tc>
          <w:tcPr>
            <w:tcW w:w="2520" w:type="dxa"/>
            <w:shd w:val="clear" w:color="auto" w:fill="auto"/>
          </w:tcPr>
          <w:p w:rsidR="00F73E37" w:rsidRPr="00CF0091" w:rsidRDefault="00F73E37" w:rsidP="00CF0091">
            <w:pPr>
              <w:spacing w:line="360" w:lineRule="auto"/>
              <w:jc w:val="left"/>
              <w:rPr>
                <w:lang w:val="uk-UA"/>
              </w:rPr>
            </w:pPr>
            <w:r w:rsidRPr="00CF0091">
              <w:rPr>
                <w:lang w:val="uk-UA"/>
              </w:rPr>
              <w:t>33 (27,5±4,1)</w:t>
            </w:r>
          </w:p>
        </w:tc>
      </w:tr>
    </w:tbl>
    <w:p w:rsidR="004B5A2F" w:rsidRPr="00202D2E" w:rsidRDefault="004B5A2F" w:rsidP="00202D2E">
      <w:pPr>
        <w:spacing w:line="360" w:lineRule="auto"/>
        <w:ind w:firstLine="709"/>
        <w:rPr>
          <w:sz w:val="28"/>
          <w:szCs w:val="28"/>
          <w:lang w:val="uk-UA"/>
        </w:rPr>
      </w:pPr>
      <w:r w:rsidRPr="00202D2E">
        <w:rPr>
          <w:sz w:val="28"/>
          <w:szCs w:val="28"/>
          <w:lang w:val="uk-UA"/>
        </w:rPr>
        <w:t>Примітка: * – різниця достовірна відносно відповідного показника КГ (р&lt;0,05)</w:t>
      </w:r>
      <w:r w:rsidR="00770D4F" w:rsidRPr="00202D2E">
        <w:rPr>
          <w:sz w:val="28"/>
          <w:szCs w:val="28"/>
          <w:lang w:val="uk-UA"/>
        </w:rPr>
        <w:t>.</w:t>
      </w:r>
    </w:p>
    <w:p w:rsidR="00D04E2A" w:rsidRPr="00202D2E" w:rsidRDefault="00D04E2A" w:rsidP="00202D2E">
      <w:pPr>
        <w:spacing w:line="360" w:lineRule="auto"/>
        <w:ind w:firstLine="709"/>
        <w:rPr>
          <w:sz w:val="28"/>
          <w:szCs w:val="28"/>
          <w:lang w:val="uk-UA"/>
        </w:rPr>
      </w:pPr>
    </w:p>
    <w:p w:rsidR="006A7102" w:rsidRPr="00202D2E" w:rsidRDefault="006A7102" w:rsidP="00202D2E">
      <w:pPr>
        <w:spacing w:line="360" w:lineRule="auto"/>
        <w:ind w:firstLine="709"/>
        <w:rPr>
          <w:sz w:val="28"/>
          <w:szCs w:val="28"/>
          <w:lang w:val="uk-UA"/>
        </w:rPr>
      </w:pPr>
      <w:r w:rsidRPr="00202D2E">
        <w:rPr>
          <w:sz w:val="28"/>
          <w:szCs w:val="28"/>
          <w:lang w:val="uk-UA"/>
        </w:rPr>
        <w:t>З метою вивчення впливу сироваткової концентрації Ат-Т</w:t>
      </w:r>
      <w:r w:rsidR="00A41E82" w:rsidRPr="00202D2E">
        <w:rPr>
          <w:sz w:val="28"/>
          <w:szCs w:val="28"/>
          <w:lang w:val="uk-UA"/>
        </w:rPr>
        <w:t>П</w:t>
      </w:r>
      <w:r w:rsidRPr="00202D2E">
        <w:rPr>
          <w:sz w:val="28"/>
          <w:szCs w:val="28"/>
          <w:lang w:val="uk-UA"/>
        </w:rPr>
        <w:t xml:space="preserve">О на результативність лікування безплідності методами ДРТ ми дослідили наявність, напрямок та силу кореляційного зв’язку між зростанням </w:t>
      </w:r>
      <w:r w:rsidR="00E5620E" w:rsidRPr="00202D2E">
        <w:rPr>
          <w:sz w:val="28"/>
          <w:szCs w:val="28"/>
          <w:lang w:val="uk-UA"/>
        </w:rPr>
        <w:t xml:space="preserve">їх </w:t>
      </w:r>
      <w:r w:rsidRPr="00202D2E">
        <w:rPr>
          <w:sz w:val="28"/>
          <w:szCs w:val="28"/>
          <w:lang w:val="uk-UA"/>
        </w:rPr>
        <w:t>рівня та ефективністю ДРТ. В результаті з’ясувалось, що за умови високих концентрацій Ат-ТПО (вище 1000 МО/мл) погіршу</w:t>
      </w:r>
      <w:r w:rsidR="00D53EB0" w:rsidRPr="00202D2E">
        <w:rPr>
          <w:sz w:val="28"/>
          <w:szCs w:val="28"/>
          <w:lang w:val="uk-UA"/>
        </w:rPr>
        <w:t>вав</w:t>
      </w:r>
      <w:r w:rsidRPr="00202D2E">
        <w:rPr>
          <w:sz w:val="28"/>
          <w:szCs w:val="28"/>
          <w:lang w:val="uk-UA"/>
        </w:rPr>
        <w:t>ся репродуктивний прогноз</w:t>
      </w:r>
      <w:r w:rsidR="00D53EB0" w:rsidRPr="00202D2E">
        <w:rPr>
          <w:sz w:val="28"/>
          <w:szCs w:val="28"/>
          <w:lang w:val="uk-UA"/>
        </w:rPr>
        <w:t xml:space="preserve">: </w:t>
      </w:r>
      <w:r w:rsidRPr="00202D2E">
        <w:rPr>
          <w:sz w:val="28"/>
          <w:szCs w:val="28"/>
          <w:lang w:val="uk-UA"/>
        </w:rPr>
        <w:t>між зазначеними двома показниками встановлено статистично значимий зворотний кореляційний зв’язок середньої сили впливу</w:t>
      </w:r>
      <w:r w:rsidR="00942A3C" w:rsidRPr="00202D2E">
        <w:rPr>
          <w:sz w:val="28"/>
          <w:szCs w:val="28"/>
          <w:lang w:val="uk-UA"/>
        </w:rPr>
        <w:t xml:space="preserve"> </w:t>
      </w:r>
      <w:r w:rsidRPr="00202D2E">
        <w:rPr>
          <w:sz w:val="28"/>
          <w:szCs w:val="28"/>
          <w:lang w:val="uk-UA"/>
        </w:rPr>
        <w:t>(r</w:t>
      </w:r>
      <w:r w:rsidR="00A41E82" w:rsidRPr="00202D2E">
        <w:rPr>
          <w:sz w:val="28"/>
          <w:szCs w:val="28"/>
          <w:lang w:val="uk-UA"/>
        </w:rPr>
        <w:t>=</w:t>
      </w:r>
      <w:r w:rsidRPr="00202D2E">
        <w:rPr>
          <w:sz w:val="28"/>
          <w:szCs w:val="28"/>
          <w:lang w:val="uk-UA"/>
        </w:rPr>
        <w:t>0,511±0,113; р&lt;0,01).</w:t>
      </w:r>
    </w:p>
    <w:p w:rsidR="006A7102" w:rsidRPr="00202D2E" w:rsidRDefault="00A41E82" w:rsidP="00202D2E">
      <w:pPr>
        <w:spacing w:line="360" w:lineRule="auto"/>
        <w:ind w:firstLine="709"/>
        <w:rPr>
          <w:sz w:val="28"/>
          <w:szCs w:val="28"/>
          <w:lang w:val="uk-UA"/>
        </w:rPr>
      </w:pPr>
      <w:r w:rsidRPr="00202D2E">
        <w:rPr>
          <w:sz w:val="28"/>
          <w:szCs w:val="28"/>
          <w:lang w:val="uk-UA"/>
        </w:rPr>
        <w:t>В</w:t>
      </w:r>
      <w:r w:rsidR="006A7102" w:rsidRPr="00202D2E">
        <w:rPr>
          <w:sz w:val="28"/>
          <w:szCs w:val="28"/>
          <w:lang w:val="uk-UA"/>
        </w:rPr>
        <w:t xml:space="preserve"> групі жінок </w:t>
      </w:r>
      <w:r w:rsidR="00EF39BA" w:rsidRPr="00202D2E">
        <w:rPr>
          <w:sz w:val="28"/>
          <w:szCs w:val="28"/>
          <w:lang w:val="uk-UA"/>
        </w:rPr>
        <w:t>і</w:t>
      </w:r>
      <w:r w:rsidR="006A7102" w:rsidRPr="00202D2E">
        <w:rPr>
          <w:sz w:val="28"/>
          <w:szCs w:val="28"/>
          <w:lang w:val="uk-UA"/>
        </w:rPr>
        <w:t>з тиреоїдною патологією, які завагітніли в результаті ДРТ, спостеріга</w:t>
      </w:r>
      <w:r w:rsidRPr="00202D2E">
        <w:rPr>
          <w:sz w:val="28"/>
          <w:szCs w:val="28"/>
          <w:lang w:val="uk-UA"/>
        </w:rPr>
        <w:t>в</w:t>
      </w:r>
      <w:r w:rsidR="006A7102" w:rsidRPr="00202D2E">
        <w:rPr>
          <w:sz w:val="28"/>
          <w:szCs w:val="28"/>
          <w:lang w:val="uk-UA"/>
        </w:rPr>
        <w:t>ся більш високий рівень ускладнень першого триместру вагітності, ніж у пацієнток без патології ЩЗ (</w:t>
      </w:r>
      <w:r w:rsidR="00F73E37" w:rsidRPr="00202D2E">
        <w:rPr>
          <w:sz w:val="28"/>
          <w:szCs w:val="28"/>
          <w:lang w:val="uk-UA"/>
        </w:rPr>
        <w:t>66,7</w:t>
      </w:r>
      <w:r w:rsidR="006A7102" w:rsidRPr="00202D2E">
        <w:rPr>
          <w:sz w:val="28"/>
          <w:szCs w:val="28"/>
          <w:lang w:val="uk-UA"/>
        </w:rPr>
        <w:t>% та 2</w:t>
      </w:r>
      <w:r w:rsidR="00F73E37" w:rsidRPr="00202D2E">
        <w:rPr>
          <w:sz w:val="28"/>
          <w:szCs w:val="28"/>
          <w:lang w:val="uk-UA"/>
        </w:rPr>
        <w:t>8</w:t>
      </w:r>
      <w:r w:rsidR="006A7102" w:rsidRPr="00202D2E">
        <w:rPr>
          <w:sz w:val="28"/>
          <w:szCs w:val="28"/>
          <w:lang w:val="uk-UA"/>
        </w:rPr>
        <w:t>,</w:t>
      </w:r>
      <w:r w:rsidR="00F73E37" w:rsidRPr="00202D2E">
        <w:rPr>
          <w:sz w:val="28"/>
          <w:szCs w:val="28"/>
          <w:lang w:val="uk-UA"/>
        </w:rPr>
        <w:t>6</w:t>
      </w:r>
      <w:r w:rsidR="006A7102" w:rsidRPr="00202D2E">
        <w:rPr>
          <w:sz w:val="28"/>
          <w:szCs w:val="28"/>
          <w:lang w:val="uk-UA"/>
        </w:rPr>
        <w:t>% відповідно; р&lt;0,05)</w:t>
      </w:r>
      <w:r w:rsidR="00F15788" w:rsidRPr="00202D2E">
        <w:rPr>
          <w:sz w:val="28"/>
          <w:szCs w:val="28"/>
          <w:lang w:val="uk-UA"/>
        </w:rPr>
        <w:t>.</w:t>
      </w:r>
      <w:r w:rsidR="00521996" w:rsidRPr="00202D2E">
        <w:rPr>
          <w:sz w:val="28"/>
          <w:szCs w:val="28"/>
          <w:lang w:val="uk-UA"/>
        </w:rPr>
        <w:t xml:space="preserve"> </w:t>
      </w:r>
      <w:r w:rsidR="00A527E0" w:rsidRPr="00202D2E">
        <w:rPr>
          <w:sz w:val="28"/>
          <w:szCs w:val="28"/>
          <w:lang w:val="uk-UA"/>
        </w:rPr>
        <w:t>В</w:t>
      </w:r>
      <w:r w:rsidRPr="00202D2E">
        <w:rPr>
          <w:sz w:val="28"/>
          <w:szCs w:val="28"/>
          <w:lang w:val="uk-UA"/>
        </w:rPr>
        <w:t xml:space="preserve"> таблиці </w:t>
      </w:r>
      <w:r w:rsidR="00F71DE5" w:rsidRPr="00202D2E">
        <w:rPr>
          <w:sz w:val="28"/>
          <w:szCs w:val="28"/>
          <w:lang w:val="uk-UA"/>
        </w:rPr>
        <w:t>1</w:t>
      </w:r>
      <w:r w:rsidRPr="00202D2E">
        <w:rPr>
          <w:sz w:val="28"/>
          <w:szCs w:val="28"/>
          <w:lang w:val="uk-UA"/>
        </w:rPr>
        <w:t xml:space="preserve"> наведен</w:t>
      </w:r>
      <w:r w:rsidR="006A7102" w:rsidRPr="00202D2E">
        <w:rPr>
          <w:sz w:val="28"/>
          <w:szCs w:val="28"/>
          <w:lang w:val="uk-UA"/>
        </w:rPr>
        <w:t>і варіанти ускладнень</w:t>
      </w:r>
      <w:r w:rsidR="00F15788" w:rsidRPr="00202D2E">
        <w:rPr>
          <w:sz w:val="28"/>
          <w:szCs w:val="28"/>
          <w:lang w:val="uk-UA"/>
        </w:rPr>
        <w:t>, а також частота прогресування вагітності у жінок</w:t>
      </w:r>
      <w:r w:rsidR="00D87862" w:rsidRPr="00202D2E">
        <w:rPr>
          <w:sz w:val="28"/>
          <w:szCs w:val="28"/>
          <w:lang w:val="uk-UA"/>
        </w:rPr>
        <w:t xml:space="preserve"> основної та контрольної груп</w:t>
      </w:r>
      <w:r w:rsidR="00521996" w:rsidRPr="00202D2E">
        <w:rPr>
          <w:sz w:val="28"/>
          <w:szCs w:val="28"/>
          <w:lang w:val="uk-UA"/>
        </w:rPr>
        <w:t>.</w:t>
      </w:r>
    </w:p>
    <w:p w:rsidR="000212A9" w:rsidRPr="00202D2E" w:rsidRDefault="000212A9" w:rsidP="00202D2E">
      <w:pPr>
        <w:spacing w:line="360" w:lineRule="auto"/>
        <w:ind w:firstLine="709"/>
        <w:rPr>
          <w:sz w:val="28"/>
          <w:szCs w:val="28"/>
          <w:lang w:val="uk-UA"/>
        </w:rPr>
      </w:pPr>
      <w:r w:rsidRPr="00202D2E">
        <w:rPr>
          <w:sz w:val="28"/>
          <w:szCs w:val="28"/>
          <w:lang w:val="uk-UA"/>
        </w:rPr>
        <w:t xml:space="preserve">Наступний етап дослідження мав за мету з’ясувати причини зменшення вірогідності настання вагітності та ускладнень перебігу першого її триместру у жінок з високим рівнем Ат-ТПО. Для цього вивчались особливості </w:t>
      </w:r>
      <w:r w:rsidR="006212BB" w:rsidRPr="00202D2E">
        <w:rPr>
          <w:sz w:val="28"/>
          <w:szCs w:val="28"/>
          <w:lang w:val="uk-UA"/>
        </w:rPr>
        <w:t>гіпофізарно-яєчникового</w:t>
      </w:r>
      <w:r w:rsidRPr="00202D2E">
        <w:rPr>
          <w:sz w:val="28"/>
          <w:szCs w:val="28"/>
          <w:lang w:val="uk-UA"/>
        </w:rPr>
        <w:t xml:space="preserve"> та тиреоїдного гомеостазу, а також структурно-функціональний стан </w:t>
      </w:r>
      <w:r w:rsidR="00111E3C" w:rsidRPr="00202D2E">
        <w:rPr>
          <w:sz w:val="28"/>
          <w:szCs w:val="28"/>
          <w:lang w:val="uk-UA"/>
        </w:rPr>
        <w:t>репродуктивної системи</w:t>
      </w:r>
      <w:r w:rsidRPr="00202D2E">
        <w:rPr>
          <w:sz w:val="28"/>
          <w:szCs w:val="28"/>
          <w:lang w:val="uk-UA"/>
        </w:rPr>
        <w:t xml:space="preserve"> у фолікулярній та лютеїновій фазах менструального циклу пацієнток з АІТ як на тлі, так і без гіпотиреозу.</w:t>
      </w:r>
    </w:p>
    <w:p w:rsidR="00011080" w:rsidRPr="00202D2E" w:rsidRDefault="006A7102" w:rsidP="00202D2E">
      <w:pPr>
        <w:spacing w:line="360" w:lineRule="auto"/>
        <w:ind w:firstLine="709"/>
        <w:rPr>
          <w:sz w:val="28"/>
          <w:szCs w:val="28"/>
          <w:lang w:val="uk-UA"/>
        </w:rPr>
      </w:pPr>
      <w:r w:rsidRPr="00202D2E">
        <w:rPr>
          <w:sz w:val="28"/>
          <w:szCs w:val="28"/>
          <w:lang w:val="uk-UA"/>
        </w:rPr>
        <w:t>За нашими результатами,</w:t>
      </w:r>
      <w:r w:rsidR="00F667E0" w:rsidRPr="00202D2E">
        <w:rPr>
          <w:sz w:val="28"/>
          <w:szCs w:val="28"/>
          <w:lang w:val="uk-UA"/>
        </w:rPr>
        <w:t xml:space="preserve"> у жінок з АІТ на тлі еутиреозу спостеріга</w:t>
      </w:r>
      <w:r w:rsidR="00D53EB0" w:rsidRPr="00202D2E">
        <w:rPr>
          <w:sz w:val="28"/>
          <w:szCs w:val="28"/>
          <w:lang w:val="uk-UA"/>
        </w:rPr>
        <w:t>ються</w:t>
      </w:r>
      <w:r w:rsidR="00F667E0" w:rsidRPr="00202D2E">
        <w:rPr>
          <w:sz w:val="28"/>
          <w:szCs w:val="28"/>
          <w:lang w:val="uk-UA"/>
        </w:rPr>
        <w:t xml:space="preserve"> овуляторні менструальні цикли </w:t>
      </w:r>
      <w:r w:rsidR="00011080" w:rsidRPr="00202D2E">
        <w:rPr>
          <w:sz w:val="28"/>
          <w:szCs w:val="28"/>
          <w:lang w:val="uk-UA"/>
        </w:rPr>
        <w:t xml:space="preserve">зі </w:t>
      </w:r>
      <w:r w:rsidR="00F667E0" w:rsidRPr="00202D2E">
        <w:rPr>
          <w:sz w:val="28"/>
          <w:szCs w:val="28"/>
          <w:lang w:val="uk-UA"/>
        </w:rPr>
        <w:t xml:space="preserve">статистично достовірним зниженням концентрації </w:t>
      </w:r>
      <w:r w:rsidR="00011080" w:rsidRPr="00202D2E">
        <w:rPr>
          <w:sz w:val="28"/>
          <w:szCs w:val="28"/>
          <w:lang w:val="uk-UA"/>
        </w:rPr>
        <w:t>естрадіолу та</w:t>
      </w:r>
      <w:r w:rsidR="00F667E0" w:rsidRPr="00202D2E">
        <w:rPr>
          <w:sz w:val="28"/>
          <w:szCs w:val="28"/>
          <w:lang w:val="uk-UA"/>
        </w:rPr>
        <w:t xml:space="preserve"> зменшення</w:t>
      </w:r>
      <w:r w:rsidR="00011080" w:rsidRPr="00202D2E">
        <w:rPr>
          <w:sz w:val="28"/>
          <w:szCs w:val="28"/>
          <w:lang w:val="uk-UA"/>
        </w:rPr>
        <w:t>м</w:t>
      </w:r>
      <w:r w:rsidR="00F667E0" w:rsidRPr="00202D2E">
        <w:rPr>
          <w:sz w:val="28"/>
          <w:szCs w:val="28"/>
          <w:lang w:val="uk-UA"/>
        </w:rPr>
        <w:t xml:space="preserve"> ехоскопічного розміру домінантного фолікула </w:t>
      </w:r>
      <w:r w:rsidR="00011080" w:rsidRPr="00202D2E">
        <w:rPr>
          <w:sz w:val="28"/>
          <w:szCs w:val="28"/>
          <w:lang w:val="uk-UA"/>
        </w:rPr>
        <w:t>в І фазі циклу при нормальних рівнях гонадотропінів (</w:t>
      </w:r>
      <w:r w:rsidR="00F03E14" w:rsidRPr="00202D2E">
        <w:rPr>
          <w:sz w:val="28"/>
          <w:szCs w:val="28"/>
          <w:lang w:val="uk-UA"/>
        </w:rPr>
        <w:t xml:space="preserve">див. </w:t>
      </w:r>
      <w:r w:rsidR="00011080" w:rsidRPr="00202D2E">
        <w:rPr>
          <w:sz w:val="28"/>
          <w:szCs w:val="28"/>
          <w:lang w:val="uk-UA"/>
        </w:rPr>
        <w:t xml:space="preserve">табл. </w:t>
      </w:r>
      <w:r w:rsidR="00F03E14" w:rsidRPr="00202D2E">
        <w:rPr>
          <w:sz w:val="28"/>
          <w:szCs w:val="28"/>
          <w:lang w:val="uk-UA"/>
        </w:rPr>
        <w:t>2</w:t>
      </w:r>
      <w:r w:rsidR="00011080" w:rsidRPr="00202D2E">
        <w:rPr>
          <w:sz w:val="28"/>
          <w:szCs w:val="28"/>
          <w:lang w:val="uk-UA"/>
        </w:rPr>
        <w:t>)</w:t>
      </w:r>
      <w:r w:rsidR="00D53EB0" w:rsidRPr="00202D2E">
        <w:rPr>
          <w:sz w:val="28"/>
          <w:szCs w:val="28"/>
          <w:lang w:val="uk-UA"/>
        </w:rPr>
        <w:t>,</w:t>
      </w:r>
      <w:r w:rsidR="005F2587" w:rsidRPr="00202D2E">
        <w:rPr>
          <w:sz w:val="28"/>
          <w:szCs w:val="28"/>
          <w:lang w:val="uk-UA"/>
        </w:rPr>
        <w:t xml:space="preserve"> а</w:t>
      </w:r>
      <w:r w:rsidR="00011080" w:rsidRPr="00202D2E">
        <w:rPr>
          <w:sz w:val="28"/>
          <w:szCs w:val="28"/>
          <w:lang w:val="uk-UA"/>
        </w:rPr>
        <w:t xml:space="preserve"> </w:t>
      </w:r>
      <w:r w:rsidR="005F2587" w:rsidRPr="00202D2E">
        <w:rPr>
          <w:sz w:val="28"/>
          <w:szCs w:val="28"/>
          <w:lang w:val="uk-UA"/>
        </w:rPr>
        <w:t xml:space="preserve">також гіпогестагенія та зменшення соно-діаметру жовтого тіла у ІІ фазі циклу, </w:t>
      </w:r>
      <w:r w:rsidR="00011080" w:rsidRPr="00202D2E">
        <w:rPr>
          <w:sz w:val="28"/>
          <w:szCs w:val="28"/>
          <w:lang w:val="uk-UA"/>
        </w:rPr>
        <w:t xml:space="preserve">що пояснюється </w:t>
      </w:r>
      <w:r w:rsidR="006212BB" w:rsidRPr="00202D2E">
        <w:rPr>
          <w:sz w:val="28"/>
          <w:szCs w:val="28"/>
          <w:lang w:val="uk-UA"/>
        </w:rPr>
        <w:t>не</w:t>
      </w:r>
      <w:r w:rsidR="00011080" w:rsidRPr="00202D2E">
        <w:rPr>
          <w:sz w:val="28"/>
          <w:szCs w:val="28"/>
          <w:lang w:val="uk-UA"/>
        </w:rPr>
        <w:t>адекватн</w:t>
      </w:r>
      <w:r w:rsidR="006212BB" w:rsidRPr="00202D2E">
        <w:rPr>
          <w:sz w:val="28"/>
          <w:szCs w:val="28"/>
          <w:lang w:val="uk-UA"/>
        </w:rPr>
        <w:t>істю</w:t>
      </w:r>
      <w:r w:rsidR="00011080" w:rsidRPr="00202D2E">
        <w:rPr>
          <w:sz w:val="28"/>
          <w:szCs w:val="28"/>
          <w:lang w:val="uk-UA"/>
        </w:rPr>
        <w:t xml:space="preserve"> оогенезу.</w:t>
      </w:r>
      <w:r w:rsidR="00F667E0" w:rsidRPr="00202D2E">
        <w:rPr>
          <w:sz w:val="28"/>
          <w:szCs w:val="28"/>
          <w:lang w:val="uk-UA"/>
        </w:rPr>
        <w:t xml:space="preserve"> </w:t>
      </w:r>
      <w:r w:rsidR="005F2587" w:rsidRPr="00202D2E">
        <w:rPr>
          <w:sz w:val="28"/>
          <w:szCs w:val="28"/>
          <w:lang w:val="uk-UA"/>
        </w:rPr>
        <w:t xml:space="preserve">Клінічно 41,7±14,2% пацієнток </w:t>
      </w:r>
      <w:r w:rsidR="006212BB" w:rsidRPr="00202D2E">
        <w:rPr>
          <w:sz w:val="28"/>
          <w:szCs w:val="28"/>
          <w:lang w:val="uk-UA"/>
        </w:rPr>
        <w:t>даної</w:t>
      </w:r>
      <w:r w:rsidR="009C492B" w:rsidRPr="00202D2E">
        <w:rPr>
          <w:sz w:val="28"/>
          <w:szCs w:val="28"/>
          <w:lang w:val="uk-UA"/>
        </w:rPr>
        <w:t xml:space="preserve"> підгрупи</w:t>
      </w:r>
      <w:r w:rsidR="005F2587" w:rsidRPr="00202D2E">
        <w:rPr>
          <w:sz w:val="28"/>
          <w:szCs w:val="28"/>
          <w:lang w:val="uk-UA"/>
        </w:rPr>
        <w:t xml:space="preserve"> мають скарги на періодичні </w:t>
      </w:r>
      <w:r w:rsidR="00EF39BA" w:rsidRPr="00202D2E">
        <w:rPr>
          <w:sz w:val="28"/>
          <w:szCs w:val="28"/>
          <w:lang w:val="uk-UA"/>
        </w:rPr>
        <w:t>мізерні</w:t>
      </w:r>
      <w:r w:rsidR="005F2587" w:rsidRPr="00202D2E">
        <w:rPr>
          <w:sz w:val="28"/>
          <w:szCs w:val="28"/>
          <w:lang w:val="uk-UA"/>
        </w:rPr>
        <w:t xml:space="preserve"> кров’янисті виділення зі статевих шляхів за 5-6 днів до початку менструації.</w:t>
      </w:r>
    </w:p>
    <w:p w:rsidR="00202D2E" w:rsidRDefault="00202D2E" w:rsidP="00202D2E">
      <w:pPr>
        <w:spacing w:line="360" w:lineRule="auto"/>
        <w:ind w:firstLine="709"/>
        <w:rPr>
          <w:i/>
          <w:iCs/>
          <w:sz w:val="28"/>
          <w:szCs w:val="28"/>
          <w:lang w:val="en-US"/>
        </w:rPr>
      </w:pPr>
    </w:p>
    <w:p w:rsidR="004B2596" w:rsidRPr="00202D2E" w:rsidRDefault="004B2596" w:rsidP="00202D2E">
      <w:pPr>
        <w:spacing w:line="360" w:lineRule="auto"/>
        <w:ind w:firstLine="709"/>
        <w:rPr>
          <w:b/>
          <w:bCs/>
          <w:sz w:val="28"/>
          <w:szCs w:val="28"/>
          <w:lang w:val="uk-UA"/>
        </w:rPr>
      </w:pPr>
      <w:r w:rsidRPr="00202D2E">
        <w:rPr>
          <w:i/>
          <w:iCs/>
          <w:sz w:val="28"/>
          <w:szCs w:val="28"/>
          <w:lang w:val="uk-UA"/>
        </w:rPr>
        <w:t>Таблиця 2</w:t>
      </w:r>
    </w:p>
    <w:p w:rsidR="004B2596" w:rsidRPr="00202D2E" w:rsidRDefault="004B2596" w:rsidP="00202D2E">
      <w:pPr>
        <w:spacing w:line="360" w:lineRule="auto"/>
        <w:ind w:firstLine="709"/>
        <w:rPr>
          <w:i/>
          <w:iCs/>
          <w:sz w:val="28"/>
          <w:szCs w:val="28"/>
        </w:rPr>
      </w:pPr>
      <w:r w:rsidRPr="00202D2E">
        <w:rPr>
          <w:b/>
          <w:bCs/>
          <w:sz w:val="28"/>
          <w:szCs w:val="28"/>
          <w:lang w:val="uk-UA"/>
        </w:rPr>
        <w:t xml:space="preserve">Динаміка середніх значень вмісту досліджуваних гормонів та антитіл у обстежених жінок, </w:t>
      </w:r>
      <w:r w:rsidRPr="00202D2E">
        <w:rPr>
          <w:b/>
          <w:bCs/>
          <w:sz w:val="28"/>
          <w:szCs w:val="28"/>
          <w:lang w:val="en-US"/>
        </w:rPr>
        <w:t>M</w:t>
      </w:r>
      <w:r w:rsidRPr="00202D2E">
        <w:rPr>
          <w:b/>
          <w:bCs/>
          <w:sz w:val="28"/>
          <w:szCs w:val="28"/>
        </w:rPr>
        <w:t>±</w:t>
      </w:r>
      <w:r w:rsidRPr="00202D2E">
        <w:rPr>
          <w:b/>
          <w:bCs/>
          <w:sz w:val="28"/>
          <w:szCs w:val="28"/>
          <w:lang w:val="en-US"/>
        </w:rPr>
        <w:t>m</w:t>
      </w:r>
    </w:p>
    <w:tbl>
      <w:tblPr>
        <w:tblpPr w:leftFromText="180" w:rightFromText="180" w:vertAnchor="text" w:horzAnchor="margin" w:tblpXSpec="center" w:tblpY="344"/>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1"/>
        <w:gridCol w:w="1326"/>
        <w:gridCol w:w="1326"/>
        <w:gridCol w:w="1326"/>
        <w:gridCol w:w="1359"/>
        <w:gridCol w:w="900"/>
        <w:gridCol w:w="1080"/>
        <w:gridCol w:w="900"/>
      </w:tblGrid>
      <w:tr w:rsidR="004B2596" w:rsidRPr="00CF0091" w:rsidTr="00CF0091">
        <w:trPr>
          <w:trHeight w:val="264"/>
        </w:trPr>
        <w:tc>
          <w:tcPr>
            <w:tcW w:w="1071" w:type="dxa"/>
            <w:vMerge w:val="restart"/>
            <w:shd w:val="clear" w:color="auto" w:fill="auto"/>
            <w:vAlign w:val="center"/>
          </w:tcPr>
          <w:p w:rsidR="00E1541C" w:rsidRPr="00CF0091" w:rsidRDefault="004B2596" w:rsidP="00CF0091">
            <w:pPr>
              <w:spacing w:line="360" w:lineRule="auto"/>
              <w:jc w:val="left"/>
              <w:rPr>
                <w:lang w:val="uk-UA"/>
              </w:rPr>
            </w:pPr>
            <w:r w:rsidRPr="00CF0091">
              <w:rPr>
                <w:lang w:val="uk-UA"/>
              </w:rPr>
              <w:t xml:space="preserve">Гормони </w:t>
            </w:r>
          </w:p>
          <w:p w:rsidR="004B2596" w:rsidRPr="00CF0091" w:rsidRDefault="004B2596" w:rsidP="00CF0091">
            <w:pPr>
              <w:spacing w:line="360" w:lineRule="auto"/>
              <w:jc w:val="left"/>
              <w:rPr>
                <w:lang w:val="uk-UA"/>
              </w:rPr>
            </w:pPr>
            <w:r w:rsidRPr="00CF0091">
              <w:rPr>
                <w:lang w:val="uk-UA"/>
              </w:rPr>
              <w:t>та антитіла</w:t>
            </w:r>
          </w:p>
        </w:tc>
        <w:tc>
          <w:tcPr>
            <w:tcW w:w="2652" w:type="dxa"/>
            <w:gridSpan w:val="2"/>
            <w:shd w:val="clear" w:color="auto" w:fill="auto"/>
            <w:vAlign w:val="center"/>
          </w:tcPr>
          <w:p w:rsidR="004B2596" w:rsidRPr="00CF0091" w:rsidRDefault="004B2596" w:rsidP="00CF0091">
            <w:pPr>
              <w:spacing w:line="360" w:lineRule="auto"/>
              <w:jc w:val="left"/>
              <w:rPr>
                <w:lang w:val="uk-UA"/>
              </w:rPr>
            </w:pPr>
            <w:r w:rsidRPr="00CF0091">
              <w:rPr>
                <w:lang w:val="uk-UA"/>
              </w:rPr>
              <w:t>До лікування</w:t>
            </w:r>
          </w:p>
        </w:tc>
        <w:tc>
          <w:tcPr>
            <w:tcW w:w="2685" w:type="dxa"/>
            <w:gridSpan w:val="2"/>
            <w:shd w:val="clear" w:color="auto" w:fill="auto"/>
            <w:vAlign w:val="center"/>
          </w:tcPr>
          <w:p w:rsidR="004B2596" w:rsidRPr="00CF0091" w:rsidRDefault="004B2596" w:rsidP="00CF0091">
            <w:pPr>
              <w:spacing w:line="360" w:lineRule="auto"/>
              <w:jc w:val="left"/>
              <w:rPr>
                <w:lang w:val="uk-UA"/>
              </w:rPr>
            </w:pPr>
            <w:r w:rsidRPr="00CF0091">
              <w:rPr>
                <w:lang w:val="uk-UA"/>
              </w:rPr>
              <w:t>Після І етапу</w:t>
            </w:r>
          </w:p>
        </w:tc>
        <w:tc>
          <w:tcPr>
            <w:tcW w:w="1980" w:type="dxa"/>
            <w:gridSpan w:val="2"/>
            <w:shd w:val="clear" w:color="auto" w:fill="auto"/>
            <w:vAlign w:val="center"/>
          </w:tcPr>
          <w:p w:rsidR="004B2596" w:rsidRPr="00CF0091" w:rsidRDefault="004B2596" w:rsidP="00CF0091">
            <w:pPr>
              <w:spacing w:line="360" w:lineRule="auto"/>
              <w:jc w:val="left"/>
              <w:rPr>
                <w:lang w:val="uk-UA"/>
              </w:rPr>
            </w:pPr>
            <w:r w:rsidRPr="00CF0091">
              <w:rPr>
                <w:lang w:val="uk-UA"/>
              </w:rPr>
              <w:t>Після ІІ етапу</w:t>
            </w:r>
          </w:p>
        </w:tc>
        <w:tc>
          <w:tcPr>
            <w:tcW w:w="900" w:type="dxa"/>
            <w:vMerge w:val="restart"/>
            <w:shd w:val="clear" w:color="auto" w:fill="auto"/>
            <w:vAlign w:val="center"/>
          </w:tcPr>
          <w:p w:rsidR="00E1541C" w:rsidRPr="00CF0091" w:rsidRDefault="003A35D6" w:rsidP="00CF0091">
            <w:pPr>
              <w:spacing w:line="360" w:lineRule="auto"/>
              <w:jc w:val="left"/>
              <w:rPr>
                <w:lang w:val="uk-UA"/>
              </w:rPr>
            </w:pPr>
            <w:r w:rsidRPr="00CF0091">
              <w:rPr>
                <w:lang w:val="uk-UA"/>
              </w:rPr>
              <w:t>Контрольна</w:t>
            </w:r>
          </w:p>
          <w:p w:rsidR="004B2596" w:rsidRPr="00CF0091" w:rsidRDefault="003A35D6" w:rsidP="00CF0091">
            <w:pPr>
              <w:spacing w:line="360" w:lineRule="auto"/>
              <w:jc w:val="left"/>
              <w:rPr>
                <w:lang w:val="uk-UA"/>
              </w:rPr>
            </w:pPr>
            <w:r w:rsidRPr="00CF0091">
              <w:rPr>
                <w:lang w:val="uk-UA"/>
              </w:rPr>
              <w:t>група</w:t>
            </w:r>
          </w:p>
          <w:p w:rsidR="004B2596" w:rsidRPr="00CF0091" w:rsidRDefault="004B2596" w:rsidP="00CF0091">
            <w:pPr>
              <w:spacing w:line="360" w:lineRule="auto"/>
              <w:jc w:val="left"/>
              <w:rPr>
                <w:lang w:val="uk-UA"/>
              </w:rPr>
            </w:pPr>
            <w:r w:rsidRPr="00CF0091">
              <w:rPr>
                <w:lang w:val="uk-UA"/>
              </w:rPr>
              <w:t>(n=50)</w:t>
            </w:r>
          </w:p>
        </w:tc>
      </w:tr>
      <w:tr w:rsidR="00E1541C" w:rsidRPr="00CF0091" w:rsidTr="00CF0091">
        <w:trPr>
          <w:trHeight w:val="619"/>
        </w:trPr>
        <w:tc>
          <w:tcPr>
            <w:tcW w:w="1071" w:type="dxa"/>
            <w:vMerge/>
            <w:shd w:val="clear" w:color="auto" w:fill="auto"/>
          </w:tcPr>
          <w:p w:rsidR="004B2596" w:rsidRPr="00CF0091" w:rsidRDefault="004B2596" w:rsidP="00CF0091">
            <w:pPr>
              <w:spacing w:line="360" w:lineRule="auto"/>
              <w:jc w:val="left"/>
              <w:rPr>
                <w:lang w:val="uk-UA"/>
              </w:rPr>
            </w:pP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ІІ</w:t>
            </w:r>
            <w:r w:rsidRPr="00CF0091">
              <w:rPr>
                <w:vertAlign w:val="superscript"/>
                <w:lang w:val="uk-UA"/>
              </w:rPr>
              <w:t>а</w:t>
            </w:r>
            <w:r w:rsidRPr="00CF0091">
              <w:rPr>
                <w:lang w:val="uk-UA"/>
              </w:rPr>
              <w:t xml:space="preserve"> підгрупа (n=12)</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ІІ</w:t>
            </w:r>
            <w:r w:rsidRPr="00CF0091">
              <w:rPr>
                <w:vertAlign w:val="superscript"/>
                <w:lang w:val="uk-UA"/>
              </w:rPr>
              <w:t>б</w:t>
            </w:r>
            <w:r w:rsidRPr="00CF0091">
              <w:rPr>
                <w:lang w:val="uk-UA"/>
              </w:rPr>
              <w:t xml:space="preserve"> підгрупа (n=31)</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ІІ</w:t>
            </w:r>
            <w:r w:rsidRPr="00CF0091">
              <w:rPr>
                <w:vertAlign w:val="superscript"/>
                <w:lang w:val="uk-UA"/>
              </w:rPr>
              <w:t>а</w:t>
            </w:r>
            <w:r w:rsidRPr="00CF0091">
              <w:rPr>
                <w:lang w:val="uk-UA"/>
              </w:rPr>
              <w:t xml:space="preserve"> підгрупа (n=12)</w:t>
            </w:r>
          </w:p>
        </w:tc>
        <w:tc>
          <w:tcPr>
            <w:tcW w:w="1359" w:type="dxa"/>
            <w:shd w:val="clear" w:color="auto" w:fill="auto"/>
            <w:vAlign w:val="center"/>
          </w:tcPr>
          <w:p w:rsidR="004B2596" w:rsidRPr="00CF0091" w:rsidRDefault="004B2596" w:rsidP="00CF0091">
            <w:pPr>
              <w:spacing w:line="360" w:lineRule="auto"/>
              <w:jc w:val="left"/>
              <w:rPr>
                <w:lang w:val="uk-UA"/>
              </w:rPr>
            </w:pPr>
            <w:r w:rsidRPr="00CF0091">
              <w:rPr>
                <w:lang w:val="uk-UA"/>
              </w:rPr>
              <w:t>ІІ</w:t>
            </w:r>
            <w:r w:rsidRPr="00CF0091">
              <w:rPr>
                <w:vertAlign w:val="superscript"/>
                <w:lang w:val="uk-UA"/>
              </w:rPr>
              <w:t>б</w:t>
            </w:r>
            <w:r w:rsidRPr="00CF0091">
              <w:rPr>
                <w:lang w:val="uk-UA"/>
              </w:rPr>
              <w:t xml:space="preserve"> підгрупа (n=18)</w:t>
            </w:r>
          </w:p>
        </w:tc>
        <w:tc>
          <w:tcPr>
            <w:tcW w:w="900" w:type="dxa"/>
            <w:shd w:val="clear" w:color="auto" w:fill="auto"/>
            <w:vAlign w:val="center"/>
          </w:tcPr>
          <w:p w:rsidR="004B2596" w:rsidRPr="00CF0091" w:rsidRDefault="004B2596" w:rsidP="00CF0091">
            <w:pPr>
              <w:spacing w:line="360" w:lineRule="auto"/>
              <w:jc w:val="left"/>
              <w:rPr>
                <w:lang w:val="uk-UA"/>
              </w:rPr>
            </w:pPr>
            <w:r w:rsidRPr="00CF0091">
              <w:rPr>
                <w:lang w:val="uk-UA"/>
              </w:rPr>
              <w:t>ІІ</w:t>
            </w:r>
            <w:r w:rsidRPr="00CF0091">
              <w:rPr>
                <w:vertAlign w:val="superscript"/>
                <w:lang w:val="uk-UA"/>
              </w:rPr>
              <w:t>а</w:t>
            </w:r>
            <w:r w:rsidRPr="00CF0091">
              <w:rPr>
                <w:lang w:val="uk-UA"/>
              </w:rPr>
              <w:t xml:space="preserve"> підгрупа (n=12)</w:t>
            </w:r>
          </w:p>
        </w:tc>
        <w:tc>
          <w:tcPr>
            <w:tcW w:w="1080" w:type="dxa"/>
            <w:shd w:val="clear" w:color="auto" w:fill="auto"/>
            <w:vAlign w:val="center"/>
          </w:tcPr>
          <w:p w:rsidR="004B2596" w:rsidRPr="00CF0091" w:rsidRDefault="004B2596" w:rsidP="00CF0091">
            <w:pPr>
              <w:spacing w:line="360" w:lineRule="auto"/>
              <w:jc w:val="left"/>
              <w:rPr>
                <w:lang w:val="uk-UA"/>
              </w:rPr>
            </w:pPr>
            <w:r w:rsidRPr="00CF0091">
              <w:rPr>
                <w:lang w:val="uk-UA"/>
              </w:rPr>
              <w:t>ІІ</w:t>
            </w:r>
            <w:r w:rsidRPr="00CF0091">
              <w:rPr>
                <w:vertAlign w:val="superscript"/>
                <w:lang w:val="uk-UA"/>
              </w:rPr>
              <w:t>б</w:t>
            </w:r>
            <w:r w:rsidRPr="00CF0091">
              <w:rPr>
                <w:lang w:val="uk-UA"/>
              </w:rPr>
              <w:t xml:space="preserve"> підгрупа (n=18)</w:t>
            </w:r>
          </w:p>
        </w:tc>
        <w:tc>
          <w:tcPr>
            <w:tcW w:w="900" w:type="dxa"/>
            <w:vMerge/>
            <w:shd w:val="clear" w:color="auto" w:fill="auto"/>
          </w:tcPr>
          <w:p w:rsidR="004B2596" w:rsidRPr="00CF0091" w:rsidRDefault="004B2596" w:rsidP="00CF0091">
            <w:pPr>
              <w:spacing w:line="360" w:lineRule="auto"/>
              <w:jc w:val="left"/>
              <w:rPr>
                <w:lang w:val="uk-UA"/>
              </w:rPr>
            </w:pPr>
          </w:p>
        </w:tc>
      </w:tr>
      <w:tr w:rsidR="00E1541C" w:rsidRPr="00CF0091" w:rsidTr="00CF0091">
        <w:trPr>
          <w:trHeight w:val="608"/>
        </w:trPr>
        <w:tc>
          <w:tcPr>
            <w:tcW w:w="1071" w:type="dxa"/>
            <w:shd w:val="clear" w:color="auto" w:fill="auto"/>
          </w:tcPr>
          <w:p w:rsidR="00E1541C" w:rsidRPr="00CF0091" w:rsidRDefault="004B2596" w:rsidP="00CF0091">
            <w:pPr>
              <w:spacing w:line="360" w:lineRule="auto"/>
              <w:jc w:val="left"/>
              <w:rPr>
                <w:lang w:val="uk-UA"/>
              </w:rPr>
            </w:pPr>
            <w:r w:rsidRPr="00CF0091">
              <w:rPr>
                <w:lang w:val="uk-UA"/>
              </w:rPr>
              <w:t xml:space="preserve">ТТГ, </w:t>
            </w:r>
          </w:p>
          <w:p w:rsidR="004B2596" w:rsidRPr="00CF0091" w:rsidRDefault="004B2596" w:rsidP="00CF0091">
            <w:pPr>
              <w:spacing w:line="360" w:lineRule="auto"/>
              <w:jc w:val="left"/>
              <w:rPr>
                <w:lang w:val="uk-UA"/>
              </w:rPr>
            </w:pPr>
            <w:r w:rsidRPr="00CF0091">
              <w:rPr>
                <w:lang w:val="uk-UA"/>
              </w:rPr>
              <w:t>мМО/л</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1,89±0,19</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13,25±3,24**</w:t>
            </w:r>
          </w:p>
        </w:tc>
        <w:tc>
          <w:tcPr>
            <w:tcW w:w="1326" w:type="dxa"/>
            <w:shd w:val="clear" w:color="auto" w:fill="auto"/>
            <w:vAlign w:val="center"/>
          </w:tcPr>
          <w:p w:rsidR="004B2596" w:rsidRPr="00CF0091" w:rsidRDefault="003A35D6" w:rsidP="00CF0091">
            <w:pPr>
              <w:spacing w:line="360" w:lineRule="auto"/>
              <w:jc w:val="left"/>
              <w:rPr>
                <w:lang w:val="uk-UA"/>
              </w:rPr>
            </w:pPr>
            <w:r w:rsidRPr="00CF0091">
              <w:rPr>
                <w:lang w:val="uk-UA"/>
              </w:rPr>
              <w:t>-</w:t>
            </w:r>
          </w:p>
        </w:tc>
        <w:tc>
          <w:tcPr>
            <w:tcW w:w="1359" w:type="dxa"/>
            <w:shd w:val="clear" w:color="auto" w:fill="auto"/>
            <w:vAlign w:val="center"/>
          </w:tcPr>
          <w:p w:rsidR="004B2596" w:rsidRPr="00CF0091" w:rsidRDefault="003A35D6" w:rsidP="00CF0091">
            <w:pPr>
              <w:spacing w:line="360" w:lineRule="auto"/>
              <w:jc w:val="left"/>
              <w:rPr>
                <w:lang w:val="uk-UA"/>
              </w:rPr>
            </w:pPr>
            <w:r w:rsidRPr="00CF0091">
              <w:rPr>
                <w:lang w:val="uk-UA"/>
              </w:rPr>
              <w:t>1,83±0,22</w:t>
            </w:r>
          </w:p>
        </w:tc>
        <w:tc>
          <w:tcPr>
            <w:tcW w:w="900" w:type="dxa"/>
            <w:shd w:val="clear" w:color="auto" w:fill="auto"/>
            <w:vAlign w:val="center"/>
          </w:tcPr>
          <w:p w:rsidR="004B2596" w:rsidRPr="00CF0091" w:rsidRDefault="003A35D6" w:rsidP="00CF0091">
            <w:pPr>
              <w:spacing w:line="360" w:lineRule="auto"/>
              <w:jc w:val="left"/>
              <w:rPr>
                <w:lang w:val="uk-UA"/>
              </w:rPr>
            </w:pPr>
            <w:r w:rsidRPr="00CF0091">
              <w:rPr>
                <w:lang w:val="uk-UA"/>
              </w:rPr>
              <w:t>-</w:t>
            </w:r>
          </w:p>
        </w:tc>
        <w:tc>
          <w:tcPr>
            <w:tcW w:w="1080" w:type="dxa"/>
            <w:shd w:val="clear" w:color="auto" w:fill="auto"/>
            <w:vAlign w:val="center"/>
          </w:tcPr>
          <w:p w:rsidR="004B2596" w:rsidRPr="00CF0091" w:rsidRDefault="003A35D6" w:rsidP="00CF0091">
            <w:pPr>
              <w:spacing w:line="360" w:lineRule="auto"/>
              <w:jc w:val="left"/>
              <w:rPr>
                <w:lang w:val="uk-UA"/>
              </w:rPr>
            </w:pPr>
            <w:r w:rsidRPr="00CF0091">
              <w:rPr>
                <w:lang w:val="uk-UA"/>
              </w:rPr>
              <w:t>1,67±1,35</w:t>
            </w:r>
          </w:p>
        </w:tc>
        <w:tc>
          <w:tcPr>
            <w:tcW w:w="900" w:type="dxa"/>
            <w:shd w:val="clear" w:color="auto" w:fill="auto"/>
            <w:vAlign w:val="center"/>
          </w:tcPr>
          <w:p w:rsidR="004B2596" w:rsidRPr="00CF0091" w:rsidRDefault="004B2596" w:rsidP="00CF0091">
            <w:pPr>
              <w:spacing w:line="360" w:lineRule="auto"/>
              <w:jc w:val="left"/>
              <w:rPr>
                <w:color w:val="000000"/>
                <w:lang w:val="uk-UA"/>
              </w:rPr>
            </w:pPr>
            <w:r w:rsidRPr="00CF0091">
              <w:rPr>
                <w:lang w:val="uk-UA"/>
              </w:rPr>
              <w:t>1,51±0,11</w:t>
            </w:r>
          </w:p>
        </w:tc>
      </w:tr>
      <w:tr w:rsidR="00E1541C" w:rsidRPr="00CF0091" w:rsidTr="00CF0091">
        <w:trPr>
          <w:trHeight w:val="582"/>
        </w:trPr>
        <w:tc>
          <w:tcPr>
            <w:tcW w:w="1071" w:type="dxa"/>
            <w:shd w:val="clear" w:color="auto" w:fill="auto"/>
          </w:tcPr>
          <w:p w:rsidR="00E1541C" w:rsidRPr="00CF0091" w:rsidRDefault="004B2596" w:rsidP="00CF0091">
            <w:pPr>
              <w:spacing w:line="360" w:lineRule="auto"/>
              <w:jc w:val="left"/>
              <w:rPr>
                <w:lang w:val="uk-UA"/>
              </w:rPr>
            </w:pPr>
            <w:r w:rsidRPr="00CF0091">
              <w:rPr>
                <w:lang w:val="uk-UA"/>
              </w:rPr>
              <w:t xml:space="preserve">Ат-ТПО, </w:t>
            </w:r>
          </w:p>
          <w:p w:rsidR="004B2596" w:rsidRPr="00CF0091" w:rsidRDefault="004B2596" w:rsidP="00CF0091">
            <w:pPr>
              <w:spacing w:line="360" w:lineRule="auto"/>
              <w:jc w:val="left"/>
              <w:rPr>
                <w:lang w:val="uk-UA"/>
              </w:rPr>
            </w:pPr>
            <w:r w:rsidRPr="00CF0091">
              <w:rPr>
                <w:lang w:val="uk-UA"/>
              </w:rPr>
              <w:t>МО/мл,**</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578,0±143,3</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687,1±106,1</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401,8±117,8*</w:t>
            </w:r>
          </w:p>
        </w:tc>
        <w:tc>
          <w:tcPr>
            <w:tcW w:w="1359" w:type="dxa"/>
            <w:shd w:val="clear" w:color="auto" w:fill="auto"/>
            <w:vAlign w:val="center"/>
          </w:tcPr>
          <w:p w:rsidR="004B2596" w:rsidRPr="00CF0091" w:rsidRDefault="003A35D6" w:rsidP="00CF0091">
            <w:pPr>
              <w:spacing w:line="360" w:lineRule="auto"/>
              <w:jc w:val="left"/>
              <w:rPr>
                <w:lang w:val="uk-UA"/>
              </w:rPr>
            </w:pPr>
            <w:r w:rsidRPr="00CF0091">
              <w:rPr>
                <w:lang w:val="uk-UA"/>
              </w:rPr>
              <w:t>414,9±58,4*</w:t>
            </w:r>
          </w:p>
        </w:tc>
        <w:tc>
          <w:tcPr>
            <w:tcW w:w="900" w:type="dxa"/>
            <w:shd w:val="clear" w:color="auto" w:fill="auto"/>
            <w:vAlign w:val="center"/>
          </w:tcPr>
          <w:p w:rsidR="004B2596" w:rsidRPr="00CF0091" w:rsidRDefault="003A35D6" w:rsidP="00CF0091">
            <w:pPr>
              <w:spacing w:line="360" w:lineRule="auto"/>
              <w:jc w:val="left"/>
              <w:rPr>
                <w:lang w:val="uk-UA"/>
              </w:rPr>
            </w:pPr>
            <w:r w:rsidRPr="00CF0091">
              <w:rPr>
                <w:lang w:val="uk-UA"/>
              </w:rPr>
              <w:t>261,6±47,7*</w:t>
            </w:r>
          </w:p>
        </w:tc>
        <w:tc>
          <w:tcPr>
            <w:tcW w:w="1080" w:type="dxa"/>
            <w:shd w:val="clear" w:color="auto" w:fill="auto"/>
            <w:vAlign w:val="center"/>
          </w:tcPr>
          <w:p w:rsidR="004B2596" w:rsidRPr="00CF0091" w:rsidRDefault="003A35D6" w:rsidP="00CF0091">
            <w:pPr>
              <w:spacing w:line="360" w:lineRule="auto"/>
              <w:jc w:val="left"/>
              <w:rPr>
                <w:lang w:val="uk-UA"/>
              </w:rPr>
            </w:pPr>
            <w:r w:rsidRPr="00CF0091">
              <w:rPr>
                <w:lang w:val="uk-UA"/>
              </w:rPr>
              <w:t>272,6±125,6*</w:t>
            </w:r>
          </w:p>
        </w:tc>
        <w:tc>
          <w:tcPr>
            <w:tcW w:w="900" w:type="dxa"/>
            <w:shd w:val="clear" w:color="auto" w:fill="auto"/>
            <w:vAlign w:val="center"/>
          </w:tcPr>
          <w:p w:rsidR="004B2596" w:rsidRPr="00CF0091" w:rsidRDefault="004B2596" w:rsidP="00CF0091">
            <w:pPr>
              <w:spacing w:line="360" w:lineRule="auto"/>
              <w:jc w:val="left"/>
              <w:rPr>
                <w:color w:val="000000"/>
                <w:lang w:val="uk-UA"/>
              </w:rPr>
            </w:pPr>
            <w:r w:rsidRPr="00CF0091">
              <w:rPr>
                <w:color w:val="000000"/>
                <w:lang w:val="uk-UA"/>
              </w:rPr>
              <w:t>11,95±0,90</w:t>
            </w:r>
          </w:p>
        </w:tc>
      </w:tr>
      <w:tr w:rsidR="00E1541C" w:rsidRPr="00CF0091" w:rsidTr="00CF0091">
        <w:trPr>
          <w:trHeight w:val="582"/>
        </w:trPr>
        <w:tc>
          <w:tcPr>
            <w:tcW w:w="1071" w:type="dxa"/>
            <w:shd w:val="clear" w:color="auto" w:fill="auto"/>
          </w:tcPr>
          <w:p w:rsidR="00E1541C" w:rsidRPr="00CF0091" w:rsidRDefault="004B2596" w:rsidP="00CF0091">
            <w:pPr>
              <w:spacing w:line="360" w:lineRule="auto"/>
              <w:jc w:val="left"/>
              <w:rPr>
                <w:lang w:val="uk-UA"/>
              </w:rPr>
            </w:pPr>
            <w:r w:rsidRPr="00CF0091">
              <w:rPr>
                <w:lang w:val="uk-UA"/>
              </w:rPr>
              <w:t xml:space="preserve">ФСГ, </w:t>
            </w:r>
          </w:p>
          <w:p w:rsidR="004B2596" w:rsidRPr="00CF0091" w:rsidRDefault="004B2596" w:rsidP="00CF0091">
            <w:pPr>
              <w:spacing w:line="360" w:lineRule="auto"/>
              <w:jc w:val="left"/>
              <w:rPr>
                <w:lang w:val="uk-UA"/>
              </w:rPr>
            </w:pPr>
            <w:r w:rsidRPr="00CF0091">
              <w:rPr>
                <w:lang w:val="uk-UA"/>
              </w:rPr>
              <w:t>МО/мл</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7,46±0,38</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8,62±0,46**</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7,09±0,71</w:t>
            </w:r>
          </w:p>
        </w:tc>
        <w:tc>
          <w:tcPr>
            <w:tcW w:w="1359" w:type="dxa"/>
            <w:shd w:val="clear" w:color="auto" w:fill="auto"/>
            <w:vAlign w:val="center"/>
          </w:tcPr>
          <w:p w:rsidR="004B2596" w:rsidRPr="00CF0091" w:rsidRDefault="004B2596" w:rsidP="00CF0091">
            <w:pPr>
              <w:spacing w:line="360" w:lineRule="auto"/>
              <w:jc w:val="left"/>
              <w:rPr>
                <w:lang w:val="uk-UA"/>
              </w:rPr>
            </w:pPr>
            <w:r w:rsidRPr="00CF0091">
              <w:rPr>
                <w:lang w:val="uk-UA"/>
              </w:rPr>
              <w:t>7,86±0,45**</w:t>
            </w:r>
          </w:p>
        </w:tc>
        <w:tc>
          <w:tcPr>
            <w:tcW w:w="900" w:type="dxa"/>
            <w:shd w:val="clear" w:color="auto" w:fill="auto"/>
            <w:vAlign w:val="center"/>
          </w:tcPr>
          <w:p w:rsidR="004B2596" w:rsidRPr="00CF0091" w:rsidRDefault="004B2596" w:rsidP="00CF0091">
            <w:pPr>
              <w:spacing w:line="360" w:lineRule="auto"/>
              <w:jc w:val="left"/>
              <w:rPr>
                <w:lang w:val="uk-UA"/>
              </w:rPr>
            </w:pPr>
            <w:r w:rsidRPr="00CF0091">
              <w:rPr>
                <w:lang w:val="uk-UA"/>
              </w:rPr>
              <w:t>7,01±0,62</w:t>
            </w:r>
          </w:p>
        </w:tc>
        <w:tc>
          <w:tcPr>
            <w:tcW w:w="1080" w:type="dxa"/>
            <w:shd w:val="clear" w:color="auto" w:fill="auto"/>
            <w:vAlign w:val="center"/>
          </w:tcPr>
          <w:p w:rsidR="004B2596" w:rsidRPr="00CF0091" w:rsidRDefault="004B2596" w:rsidP="00CF0091">
            <w:pPr>
              <w:spacing w:line="360" w:lineRule="auto"/>
              <w:jc w:val="left"/>
              <w:rPr>
                <w:lang w:val="uk-UA"/>
              </w:rPr>
            </w:pPr>
            <w:r w:rsidRPr="00CF0091">
              <w:rPr>
                <w:lang w:val="uk-UA"/>
              </w:rPr>
              <w:t>6,89±0,35*</w:t>
            </w:r>
          </w:p>
        </w:tc>
        <w:tc>
          <w:tcPr>
            <w:tcW w:w="900" w:type="dxa"/>
            <w:shd w:val="clear" w:color="auto" w:fill="auto"/>
            <w:vAlign w:val="center"/>
          </w:tcPr>
          <w:p w:rsidR="004B2596" w:rsidRPr="00CF0091" w:rsidRDefault="004B2596" w:rsidP="00CF0091">
            <w:pPr>
              <w:spacing w:line="360" w:lineRule="auto"/>
              <w:jc w:val="left"/>
              <w:rPr>
                <w:lang w:val="uk-UA"/>
              </w:rPr>
            </w:pPr>
            <w:r w:rsidRPr="00CF0091">
              <w:rPr>
                <w:color w:val="000000"/>
                <w:lang w:val="uk-UA"/>
              </w:rPr>
              <w:t>6,39±0,42</w:t>
            </w:r>
          </w:p>
        </w:tc>
      </w:tr>
      <w:tr w:rsidR="00E1541C" w:rsidRPr="00CF0091" w:rsidTr="00CF0091">
        <w:trPr>
          <w:trHeight w:val="608"/>
        </w:trPr>
        <w:tc>
          <w:tcPr>
            <w:tcW w:w="1071" w:type="dxa"/>
            <w:shd w:val="clear" w:color="auto" w:fill="auto"/>
          </w:tcPr>
          <w:p w:rsidR="00E1541C" w:rsidRPr="00CF0091" w:rsidRDefault="004B2596" w:rsidP="00CF0091">
            <w:pPr>
              <w:spacing w:line="360" w:lineRule="auto"/>
              <w:jc w:val="left"/>
              <w:rPr>
                <w:lang w:val="uk-UA"/>
              </w:rPr>
            </w:pPr>
            <w:r w:rsidRPr="00CF0091">
              <w:rPr>
                <w:lang w:val="uk-UA"/>
              </w:rPr>
              <w:t xml:space="preserve">ЛГ, </w:t>
            </w:r>
          </w:p>
          <w:p w:rsidR="004B2596" w:rsidRPr="00CF0091" w:rsidRDefault="004B2596" w:rsidP="00CF0091">
            <w:pPr>
              <w:spacing w:line="360" w:lineRule="auto"/>
              <w:jc w:val="left"/>
              <w:rPr>
                <w:lang w:val="uk-UA"/>
              </w:rPr>
            </w:pPr>
            <w:r w:rsidRPr="00CF0091">
              <w:rPr>
                <w:lang w:val="uk-UA"/>
              </w:rPr>
              <w:t>МО/мл</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6,06±0,55**</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9,95±0,42**</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6,03±0,50**</w:t>
            </w:r>
          </w:p>
        </w:tc>
        <w:tc>
          <w:tcPr>
            <w:tcW w:w="1359" w:type="dxa"/>
            <w:shd w:val="clear" w:color="auto" w:fill="auto"/>
            <w:vAlign w:val="center"/>
          </w:tcPr>
          <w:p w:rsidR="004B2596" w:rsidRPr="00CF0091" w:rsidRDefault="004B2596" w:rsidP="00CF0091">
            <w:pPr>
              <w:spacing w:line="360" w:lineRule="auto"/>
              <w:jc w:val="left"/>
              <w:rPr>
                <w:lang w:val="uk-UA"/>
              </w:rPr>
            </w:pPr>
            <w:r w:rsidRPr="00CF0091">
              <w:rPr>
                <w:lang w:val="uk-UA"/>
              </w:rPr>
              <w:t>9,02±0,78**</w:t>
            </w:r>
          </w:p>
        </w:tc>
        <w:tc>
          <w:tcPr>
            <w:tcW w:w="900" w:type="dxa"/>
            <w:shd w:val="clear" w:color="auto" w:fill="auto"/>
            <w:vAlign w:val="center"/>
          </w:tcPr>
          <w:p w:rsidR="004B2596" w:rsidRPr="00CF0091" w:rsidRDefault="004B2596" w:rsidP="00CF0091">
            <w:pPr>
              <w:spacing w:line="360" w:lineRule="auto"/>
              <w:jc w:val="left"/>
              <w:rPr>
                <w:lang w:val="uk-UA"/>
              </w:rPr>
            </w:pPr>
            <w:r w:rsidRPr="00CF0091">
              <w:rPr>
                <w:lang w:val="uk-UA"/>
              </w:rPr>
              <w:t>5,68±0,73</w:t>
            </w:r>
          </w:p>
        </w:tc>
        <w:tc>
          <w:tcPr>
            <w:tcW w:w="1080" w:type="dxa"/>
            <w:shd w:val="clear" w:color="auto" w:fill="auto"/>
            <w:vAlign w:val="center"/>
          </w:tcPr>
          <w:p w:rsidR="004B2596" w:rsidRPr="00CF0091" w:rsidRDefault="004B2596" w:rsidP="00CF0091">
            <w:pPr>
              <w:spacing w:line="360" w:lineRule="auto"/>
              <w:jc w:val="left"/>
              <w:rPr>
                <w:lang w:val="uk-UA"/>
              </w:rPr>
            </w:pPr>
            <w:r w:rsidRPr="00CF0091">
              <w:rPr>
                <w:lang w:val="uk-UA"/>
              </w:rPr>
              <w:t>6,72±0,43*</w:t>
            </w:r>
            <w:r w:rsidRPr="00CF0091">
              <w:rPr>
                <w:vertAlign w:val="superscript"/>
                <w:lang w:val="uk-UA"/>
              </w:rPr>
              <w:t>,</w:t>
            </w:r>
            <w:r w:rsidRPr="00CF0091">
              <w:rPr>
                <w:lang w:val="uk-UA"/>
              </w:rPr>
              <w:t>**</w:t>
            </w:r>
          </w:p>
        </w:tc>
        <w:tc>
          <w:tcPr>
            <w:tcW w:w="900" w:type="dxa"/>
            <w:shd w:val="clear" w:color="auto" w:fill="auto"/>
            <w:vAlign w:val="center"/>
          </w:tcPr>
          <w:p w:rsidR="004B2596" w:rsidRPr="00CF0091" w:rsidRDefault="004B2596" w:rsidP="00CF0091">
            <w:pPr>
              <w:spacing w:line="360" w:lineRule="auto"/>
              <w:jc w:val="left"/>
              <w:rPr>
                <w:lang w:val="uk-UA"/>
              </w:rPr>
            </w:pPr>
            <w:r w:rsidRPr="00CF0091">
              <w:rPr>
                <w:color w:val="000000"/>
                <w:lang w:val="uk-UA"/>
              </w:rPr>
              <w:t>4,72±0,29</w:t>
            </w:r>
          </w:p>
        </w:tc>
      </w:tr>
      <w:tr w:rsidR="00E1541C" w:rsidRPr="00CF0091" w:rsidTr="00CF0091">
        <w:trPr>
          <w:trHeight w:val="582"/>
        </w:trPr>
        <w:tc>
          <w:tcPr>
            <w:tcW w:w="1071" w:type="dxa"/>
            <w:shd w:val="clear" w:color="auto" w:fill="auto"/>
          </w:tcPr>
          <w:p w:rsidR="00E1541C" w:rsidRPr="00CF0091" w:rsidRDefault="004B2596" w:rsidP="00CF0091">
            <w:pPr>
              <w:spacing w:line="360" w:lineRule="auto"/>
              <w:jc w:val="left"/>
              <w:rPr>
                <w:lang w:val="uk-UA"/>
              </w:rPr>
            </w:pPr>
            <w:r w:rsidRPr="00CF0091">
              <w:rPr>
                <w:lang w:val="uk-UA"/>
              </w:rPr>
              <w:t>Е</w:t>
            </w:r>
            <w:r w:rsidRPr="00CF0091">
              <w:rPr>
                <w:vertAlign w:val="subscript"/>
                <w:lang w:val="uk-UA"/>
              </w:rPr>
              <w:t>2</w:t>
            </w:r>
            <w:r w:rsidRPr="00CF0091">
              <w:rPr>
                <w:lang w:val="uk-UA"/>
              </w:rPr>
              <w:t xml:space="preserve">, </w:t>
            </w:r>
          </w:p>
          <w:p w:rsidR="004B2596" w:rsidRPr="00CF0091" w:rsidRDefault="004B2596" w:rsidP="00CF0091">
            <w:pPr>
              <w:spacing w:line="360" w:lineRule="auto"/>
              <w:jc w:val="left"/>
              <w:rPr>
                <w:lang w:val="uk-UA"/>
              </w:rPr>
            </w:pPr>
            <w:r w:rsidRPr="00CF0091">
              <w:rPr>
                <w:lang w:val="uk-UA"/>
              </w:rPr>
              <w:t>пг/мл</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56,83±4,18**</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81,85±2,56**</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59,75±2,43**</w:t>
            </w:r>
          </w:p>
        </w:tc>
        <w:tc>
          <w:tcPr>
            <w:tcW w:w="1359" w:type="dxa"/>
            <w:shd w:val="clear" w:color="auto" w:fill="auto"/>
            <w:vAlign w:val="center"/>
          </w:tcPr>
          <w:p w:rsidR="004B2596" w:rsidRPr="00CF0091" w:rsidRDefault="004B2596" w:rsidP="00CF0091">
            <w:pPr>
              <w:spacing w:line="360" w:lineRule="auto"/>
              <w:jc w:val="left"/>
              <w:rPr>
                <w:lang w:val="uk-UA"/>
              </w:rPr>
            </w:pPr>
            <w:r w:rsidRPr="00CF0091">
              <w:rPr>
                <w:lang w:val="uk-UA"/>
              </w:rPr>
              <w:t>81,72±2,94**</w:t>
            </w:r>
          </w:p>
        </w:tc>
        <w:tc>
          <w:tcPr>
            <w:tcW w:w="900" w:type="dxa"/>
            <w:shd w:val="clear" w:color="auto" w:fill="auto"/>
            <w:vAlign w:val="center"/>
          </w:tcPr>
          <w:p w:rsidR="004B2596" w:rsidRPr="00CF0091" w:rsidRDefault="004B2596" w:rsidP="00CF0091">
            <w:pPr>
              <w:spacing w:line="360" w:lineRule="auto"/>
              <w:jc w:val="left"/>
              <w:rPr>
                <w:lang w:val="uk-UA"/>
              </w:rPr>
            </w:pPr>
            <w:r w:rsidRPr="00CF0091">
              <w:rPr>
                <w:lang w:val="uk-UA"/>
              </w:rPr>
              <w:t>72,30±3,92*</w:t>
            </w:r>
          </w:p>
        </w:tc>
        <w:tc>
          <w:tcPr>
            <w:tcW w:w="1080" w:type="dxa"/>
            <w:shd w:val="clear" w:color="auto" w:fill="auto"/>
            <w:vAlign w:val="center"/>
          </w:tcPr>
          <w:p w:rsidR="004B2596" w:rsidRPr="00CF0091" w:rsidRDefault="004B2596" w:rsidP="00CF0091">
            <w:pPr>
              <w:spacing w:line="360" w:lineRule="auto"/>
              <w:jc w:val="left"/>
              <w:rPr>
                <w:lang w:val="uk-UA"/>
              </w:rPr>
            </w:pPr>
            <w:r w:rsidRPr="00CF0091">
              <w:rPr>
                <w:lang w:val="uk-UA"/>
              </w:rPr>
              <w:t>74,19±2,83*</w:t>
            </w:r>
          </w:p>
        </w:tc>
        <w:tc>
          <w:tcPr>
            <w:tcW w:w="900" w:type="dxa"/>
            <w:shd w:val="clear" w:color="auto" w:fill="auto"/>
            <w:vAlign w:val="center"/>
          </w:tcPr>
          <w:p w:rsidR="004B2596" w:rsidRPr="00CF0091" w:rsidRDefault="004B2596" w:rsidP="00CF0091">
            <w:pPr>
              <w:spacing w:line="360" w:lineRule="auto"/>
              <w:jc w:val="left"/>
              <w:rPr>
                <w:lang w:val="uk-UA"/>
              </w:rPr>
            </w:pPr>
            <w:r w:rsidRPr="00CF0091">
              <w:rPr>
                <w:lang w:val="uk-UA"/>
              </w:rPr>
              <w:t>71,90±2,06</w:t>
            </w:r>
          </w:p>
        </w:tc>
      </w:tr>
      <w:tr w:rsidR="00E1541C" w:rsidRPr="00CF0091" w:rsidTr="00CF0091">
        <w:trPr>
          <w:trHeight w:val="582"/>
        </w:trPr>
        <w:tc>
          <w:tcPr>
            <w:tcW w:w="1071" w:type="dxa"/>
            <w:shd w:val="clear" w:color="auto" w:fill="auto"/>
          </w:tcPr>
          <w:p w:rsidR="00E1541C" w:rsidRPr="00CF0091" w:rsidRDefault="004B2596" w:rsidP="00CF0091">
            <w:pPr>
              <w:spacing w:line="360" w:lineRule="auto"/>
              <w:jc w:val="left"/>
              <w:rPr>
                <w:lang w:val="uk-UA"/>
              </w:rPr>
            </w:pPr>
            <w:r w:rsidRPr="00CF0091">
              <w:rPr>
                <w:lang w:val="uk-UA"/>
              </w:rPr>
              <w:t xml:space="preserve">Прл, </w:t>
            </w:r>
          </w:p>
          <w:p w:rsidR="004B2596" w:rsidRPr="00CF0091" w:rsidRDefault="004B2596" w:rsidP="00CF0091">
            <w:pPr>
              <w:spacing w:line="360" w:lineRule="auto"/>
              <w:jc w:val="left"/>
              <w:rPr>
                <w:lang w:val="uk-UA"/>
              </w:rPr>
            </w:pPr>
            <w:r w:rsidRPr="00CF0091">
              <w:rPr>
                <w:lang w:val="uk-UA"/>
              </w:rPr>
              <w:t>нг/мл</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8,02±0,89</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23,45±1,31**</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8,31±0,76</w:t>
            </w:r>
          </w:p>
        </w:tc>
        <w:tc>
          <w:tcPr>
            <w:tcW w:w="1359" w:type="dxa"/>
            <w:shd w:val="clear" w:color="auto" w:fill="auto"/>
            <w:vAlign w:val="center"/>
          </w:tcPr>
          <w:p w:rsidR="004B2596" w:rsidRPr="00CF0091" w:rsidRDefault="004B2596" w:rsidP="00CF0091">
            <w:pPr>
              <w:spacing w:line="360" w:lineRule="auto"/>
              <w:jc w:val="left"/>
              <w:rPr>
                <w:lang w:val="uk-UA"/>
              </w:rPr>
            </w:pPr>
            <w:r w:rsidRPr="00CF0091">
              <w:rPr>
                <w:lang w:val="uk-UA"/>
              </w:rPr>
              <w:t>9,32±1,97*</w:t>
            </w:r>
            <w:r w:rsidRPr="00CF0091">
              <w:rPr>
                <w:vertAlign w:val="superscript"/>
                <w:lang w:val="uk-UA"/>
              </w:rPr>
              <w:t>,</w:t>
            </w:r>
            <w:r w:rsidRPr="00CF0091">
              <w:rPr>
                <w:lang w:val="uk-UA"/>
              </w:rPr>
              <w:t>**</w:t>
            </w:r>
          </w:p>
        </w:tc>
        <w:tc>
          <w:tcPr>
            <w:tcW w:w="900" w:type="dxa"/>
            <w:shd w:val="clear" w:color="auto" w:fill="auto"/>
            <w:vAlign w:val="center"/>
          </w:tcPr>
          <w:p w:rsidR="004B2596" w:rsidRPr="00CF0091" w:rsidRDefault="004B2596" w:rsidP="00CF0091">
            <w:pPr>
              <w:spacing w:line="360" w:lineRule="auto"/>
              <w:jc w:val="left"/>
              <w:rPr>
                <w:lang w:val="uk-UA"/>
              </w:rPr>
            </w:pPr>
            <w:r w:rsidRPr="00CF0091">
              <w:rPr>
                <w:lang w:val="uk-UA"/>
              </w:rPr>
              <w:t>7,95±0,63</w:t>
            </w:r>
          </w:p>
        </w:tc>
        <w:tc>
          <w:tcPr>
            <w:tcW w:w="1080" w:type="dxa"/>
            <w:shd w:val="clear" w:color="auto" w:fill="auto"/>
            <w:vAlign w:val="center"/>
          </w:tcPr>
          <w:p w:rsidR="004B2596" w:rsidRPr="00CF0091" w:rsidRDefault="004B2596" w:rsidP="00CF0091">
            <w:pPr>
              <w:spacing w:line="360" w:lineRule="auto"/>
              <w:jc w:val="left"/>
              <w:rPr>
                <w:lang w:val="uk-UA"/>
              </w:rPr>
            </w:pPr>
            <w:r w:rsidRPr="00CF0091">
              <w:rPr>
                <w:lang w:val="uk-UA"/>
              </w:rPr>
              <w:t>8,64±0,95*</w:t>
            </w:r>
          </w:p>
        </w:tc>
        <w:tc>
          <w:tcPr>
            <w:tcW w:w="900" w:type="dxa"/>
            <w:shd w:val="clear" w:color="auto" w:fill="auto"/>
            <w:vAlign w:val="center"/>
          </w:tcPr>
          <w:p w:rsidR="004B2596" w:rsidRPr="00CF0091" w:rsidRDefault="004B2596" w:rsidP="00CF0091">
            <w:pPr>
              <w:spacing w:line="360" w:lineRule="auto"/>
              <w:jc w:val="left"/>
              <w:rPr>
                <w:lang w:val="uk-UA"/>
              </w:rPr>
            </w:pPr>
            <w:r w:rsidRPr="00CF0091">
              <w:rPr>
                <w:lang w:val="uk-UA"/>
              </w:rPr>
              <w:t>8,44±0,44</w:t>
            </w:r>
          </w:p>
        </w:tc>
      </w:tr>
      <w:tr w:rsidR="00E1541C" w:rsidRPr="00CF0091" w:rsidTr="00CF0091">
        <w:trPr>
          <w:trHeight w:val="608"/>
        </w:trPr>
        <w:tc>
          <w:tcPr>
            <w:tcW w:w="1071" w:type="dxa"/>
            <w:shd w:val="clear" w:color="auto" w:fill="auto"/>
            <w:vAlign w:val="center"/>
          </w:tcPr>
          <w:p w:rsidR="004B2596" w:rsidRPr="00CF0091" w:rsidRDefault="004B2596" w:rsidP="00CF0091">
            <w:pPr>
              <w:spacing w:line="360" w:lineRule="auto"/>
              <w:jc w:val="left"/>
              <w:rPr>
                <w:lang w:val="uk-UA"/>
              </w:rPr>
            </w:pPr>
            <w:r w:rsidRPr="00CF0091">
              <w:rPr>
                <w:lang w:val="uk-UA"/>
              </w:rPr>
              <w:t>ЛГ/ФСГ</w:t>
            </w:r>
          </w:p>
          <w:p w:rsidR="004B2596" w:rsidRPr="00CF0091" w:rsidRDefault="004B2596" w:rsidP="00CF0091">
            <w:pPr>
              <w:spacing w:line="360" w:lineRule="auto"/>
              <w:jc w:val="left"/>
              <w:rPr>
                <w:lang w:val="uk-UA"/>
              </w:rPr>
            </w:pP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0,81±0,05</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1,18±0,04**</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0,85±0,48</w:t>
            </w:r>
          </w:p>
        </w:tc>
        <w:tc>
          <w:tcPr>
            <w:tcW w:w="1359" w:type="dxa"/>
            <w:shd w:val="clear" w:color="auto" w:fill="auto"/>
            <w:vAlign w:val="center"/>
          </w:tcPr>
          <w:p w:rsidR="004B2596" w:rsidRPr="00CF0091" w:rsidRDefault="004B2596" w:rsidP="00CF0091">
            <w:pPr>
              <w:spacing w:line="360" w:lineRule="auto"/>
              <w:jc w:val="left"/>
              <w:rPr>
                <w:lang w:val="uk-UA"/>
              </w:rPr>
            </w:pPr>
            <w:r w:rsidRPr="00CF0091">
              <w:rPr>
                <w:lang w:val="uk-UA"/>
              </w:rPr>
              <w:t>1,16±0,48**</w:t>
            </w:r>
          </w:p>
        </w:tc>
        <w:tc>
          <w:tcPr>
            <w:tcW w:w="900" w:type="dxa"/>
            <w:shd w:val="clear" w:color="auto" w:fill="auto"/>
            <w:vAlign w:val="center"/>
          </w:tcPr>
          <w:p w:rsidR="004B2596" w:rsidRPr="00CF0091" w:rsidRDefault="004B2596" w:rsidP="00CF0091">
            <w:pPr>
              <w:spacing w:line="360" w:lineRule="auto"/>
              <w:jc w:val="left"/>
              <w:rPr>
                <w:lang w:val="uk-UA"/>
              </w:rPr>
            </w:pPr>
            <w:r w:rsidRPr="00CF0091">
              <w:rPr>
                <w:lang w:val="uk-UA"/>
              </w:rPr>
              <w:t>0,81±0,12</w:t>
            </w:r>
          </w:p>
        </w:tc>
        <w:tc>
          <w:tcPr>
            <w:tcW w:w="1080" w:type="dxa"/>
            <w:shd w:val="clear" w:color="auto" w:fill="auto"/>
            <w:vAlign w:val="center"/>
          </w:tcPr>
          <w:p w:rsidR="004B2596" w:rsidRPr="00CF0091" w:rsidRDefault="004B2596" w:rsidP="00CF0091">
            <w:pPr>
              <w:spacing w:line="360" w:lineRule="auto"/>
              <w:jc w:val="left"/>
              <w:rPr>
                <w:lang w:val="uk-UA"/>
              </w:rPr>
            </w:pPr>
            <w:r w:rsidRPr="00CF0091">
              <w:rPr>
                <w:lang w:val="uk-UA"/>
              </w:rPr>
              <w:t>1,0±0,07*</w:t>
            </w:r>
          </w:p>
        </w:tc>
        <w:tc>
          <w:tcPr>
            <w:tcW w:w="900" w:type="dxa"/>
            <w:shd w:val="clear" w:color="auto" w:fill="auto"/>
            <w:vAlign w:val="center"/>
          </w:tcPr>
          <w:p w:rsidR="004B2596" w:rsidRPr="00CF0091" w:rsidRDefault="004B2596" w:rsidP="00CF0091">
            <w:pPr>
              <w:spacing w:line="360" w:lineRule="auto"/>
              <w:jc w:val="left"/>
              <w:rPr>
                <w:lang w:val="uk-UA"/>
              </w:rPr>
            </w:pPr>
            <w:r w:rsidRPr="00CF0091">
              <w:rPr>
                <w:lang w:val="uk-UA"/>
              </w:rPr>
              <w:t>0,82±0,05</w:t>
            </w:r>
          </w:p>
        </w:tc>
      </w:tr>
      <w:tr w:rsidR="00E1541C" w:rsidRPr="00CF0091" w:rsidTr="00CF0091">
        <w:trPr>
          <w:trHeight w:val="582"/>
        </w:trPr>
        <w:tc>
          <w:tcPr>
            <w:tcW w:w="1071" w:type="dxa"/>
            <w:shd w:val="clear" w:color="auto" w:fill="auto"/>
          </w:tcPr>
          <w:p w:rsidR="00E1541C" w:rsidRPr="00CF0091" w:rsidRDefault="004B2596" w:rsidP="00CF0091">
            <w:pPr>
              <w:spacing w:line="360" w:lineRule="auto"/>
              <w:jc w:val="left"/>
              <w:rPr>
                <w:lang w:val="uk-UA"/>
              </w:rPr>
            </w:pPr>
            <w:r w:rsidRPr="00CF0091">
              <w:rPr>
                <w:lang w:val="uk-UA"/>
              </w:rPr>
              <w:t xml:space="preserve">Р, </w:t>
            </w:r>
          </w:p>
          <w:p w:rsidR="004B2596" w:rsidRPr="00CF0091" w:rsidRDefault="004B2596" w:rsidP="00CF0091">
            <w:pPr>
              <w:spacing w:line="360" w:lineRule="auto"/>
              <w:jc w:val="left"/>
              <w:rPr>
                <w:lang w:val="uk-UA"/>
              </w:rPr>
            </w:pPr>
            <w:r w:rsidRPr="00CF0091">
              <w:rPr>
                <w:lang w:val="uk-UA"/>
              </w:rPr>
              <w:t>нг/мл</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2,21±0,24**</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3,67±0,183**</w:t>
            </w:r>
          </w:p>
        </w:tc>
        <w:tc>
          <w:tcPr>
            <w:tcW w:w="1326" w:type="dxa"/>
            <w:shd w:val="clear" w:color="auto" w:fill="auto"/>
            <w:vAlign w:val="center"/>
          </w:tcPr>
          <w:p w:rsidR="004B2596" w:rsidRPr="00CF0091" w:rsidRDefault="004B2596" w:rsidP="00CF0091">
            <w:pPr>
              <w:spacing w:line="360" w:lineRule="auto"/>
              <w:jc w:val="left"/>
              <w:rPr>
                <w:lang w:val="uk-UA"/>
              </w:rPr>
            </w:pPr>
            <w:r w:rsidRPr="00CF0091">
              <w:rPr>
                <w:lang w:val="uk-UA"/>
              </w:rPr>
              <w:t>2,54±0,63**</w:t>
            </w:r>
          </w:p>
        </w:tc>
        <w:tc>
          <w:tcPr>
            <w:tcW w:w="1359" w:type="dxa"/>
            <w:shd w:val="clear" w:color="auto" w:fill="auto"/>
            <w:vAlign w:val="center"/>
          </w:tcPr>
          <w:p w:rsidR="004B2596" w:rsidRPr="00CF0091" w:rsidRDefault="004B2596" w:rsidP="00CF0091">
            <w:pPr>
              <w:spacing w:line="360" w:lineRule="auto"/>
              <w:jc w:val="left"/>
              <w:rPr>
                <w:lang w:val="uk-UA"/>
              </w:rPr>
            </w:pPr>
            <w:r w:rsidRPr="00CF0091">
              <w:rPr>
                <w:lang w:val="uk-UA"/>
              </w:rPr>
              <w:t>3,60±0,82**</w:t>
            </w:r>
          </w:p>
        </w:tc>
        <w:tc>
          <w:tcPr>
            <w:tcW w:w="900" w:type="dxa"/>
            <w:shd w:val="clear" w:color="auto" w:fill="auto"/>
            <w:vAlign w:val="center"/>
          </w:tcPr>
          <w:p w:rsidR="004B2596" w:rsidRPr="00CF0091" w:rsidRDefault="004B2596" w:rsidP="00CF0091">
            <w:pPr>
              <w:spacing w:line="360" w:lineRule="auto"/>
              <w:jc w:val="left"/>
              <w:rPr>
                <w:lang w:val="uk-UA"/>
              </w:rPr>
            </w:pPr>
            <w:r w:rsidRPr="00CF0091">
              <w:rPr>
                <w:lang w:val="uk-UA"/>
              </w:rPr>
              <w:t>12,64±0,74*</w:t>
            </w:r>
          </w:p>
        </w:tc>
        <w:tc>
          <w:tcPr>
            <w:tcW w:w="1080" w:type="dxa"/>
            <w:shd w:val="clear" w:color="auto" w:fill="auto"/>
            <w:vAlign w:val="center"/>
          </w:tcPr>
          <w:p w:rsidR="004B2596" w:rsidRPr="00CF0091" w:rsidRDefault="004B2596" w:rsidP="00CF0091">
            <w:pPr>
              <w:spacing w:line="360" w:lineRule="auto"/>
              <w:jc w:val="left"/>
              <w:rPr>
                <w:lang w:val="uk-UA"/>
              </w:rPr>
            </w:pPr>
            <w:r w:rsidRPr="00CF0091">
              <w:rPr>
                <w:lang w:val="uk-UA"/>
              </w:rPr>
              <w:t>14,02±0,74*</w:t>
            </w:r>
          </w:p>
        </w:tc>
        <w:tc>
          <w:tcPr>
            <w:tcW w:w="900" w:type="dxa"/>
            <w:shd w:val="clear" w:color="auto" w:fill="auto"/>
            <w:vAlign w:val="center"/>
          </w:tcPr>
          <w:p w:rsidR="004B2596" w:rsidRPr="00CF0091" w:rsidRDefault="004B2596" w:rsidP="00CF0091">
            <w:pPr>
              <w:spacing w:line="360" w:lineRule="auto"/>
              <w:jc w:val="left"/>
              <w:rPr>
                <w:lang w:val="uk-UA"/>
              </w:rPr>
            </w:pPr>
            <w:r w:rsidRPr="00CF0091">
              <w:rPr>
                <w:lang w:val="uk-UA"/>
              </w:rPr>
              <w:t>13,43±0,89</w:t>
            </w:r>
          </w:p>
        </w:tc>
      </w:tr>
    </w:tbl>
    <w:p w:rsidR="004B2596" w:rsidRPr="00202D2E" w:rsidRDefault="004B2596" w:rsidP="00202D2E">
      <w:pPr>
        <w:spacing w:line="360" w:lineRule="auto"/>
        <w:ind w:firstLine="709"/>
        <w:rPr>
          <w:sz w:val="28"/>
          <w:szCs w:val="28"/>
          <w:lang w:val="uk-UA"/>
        </w:rPr>
      </w:pPr>
      <w:r w:rsidRPr="00202D2E">
        <w:rPr>
          <w:sz w:val="28"/>
          <w:szCs w:val="28"/>
          <w:lang w:val="uk-UA"/>
        </w:rPr>
        <w:t>Примітки:</w:t>
      </w:r>
    </w:p>
    <w:p w:rsidR="004B2596" w:rsidRPr="00202D2E" w:rsidRDefault="004B2596" w:rsidP="00202D2E">
      <w:pPr>
        <w:spacing w:line="360" w:lineRule="auto"/>
        <w:ind w:firstLine="709"/>
        <w:rPr>
          <w:sz w:val="28"/>
          <w:szCs w:val="28"/>
          <w:lang w:val="uk-UA"/>
        </w:rPr>
      </w:pPr>
      <w:r w:rsidRPr="00202D2E">
        <w:rPr>
          <w:sz w:val="28"/>
          <w:szCs w:val="28"/>
          <w:lang w:val="uk-UA"/>
        </w:rPr>
        <w:t>1. *</w:t>
      </w:r>
      <w:r w:rsidR="00DF45C1">
        <w:rPr>
          <w:sz w:val="28"/>
          <w:szCs w:val="28"/>
          <w:lang w:val="uk-UA"/>
        </w:rPr>
        <w:t xml:space="preserve"> </w:t>
      </w:r>
      <w:r w:rsidRPr="00202D2E">
        <w:rPr>
          <w:sz w:val="28"/>
          <w:szCs w:val="28"/>
          <w:lang w:val="uk-UA"/>
        </w:rPr>
        <w:t>- різниця достовірна відносно відповідного показника до лікування в межах групи (р&lt;0,05; р&lt;0,01; р&lt;0,001);</w:t>
      </w:r>
    </w:p>
    <w:p w:rsidR="004B2596" w:rsidRPr="00202D2E" w:rsidRDefault="004B2596" w:rsidP="00202D2E">
      <w:pPr>
        <w:spacing w:line="360" w:lineRule="auto"/>
        <w:ind w:firstLine="709"/>
        <w:rPr>
          <w:sz w:val="28"/>
          <w:szCs w:val="28"/>
          <w:lang w:val="uk-UA"/>
        </w:rPr>
      </w:pPr>
      <w:r w:rsidRPr="00202D2E">
        <w:rPr>
          <w:sz w:val="28"/>
          <w:szCs w:val="28"/>
          <w:lang w:val="uk-UA"/>
        </w:rPr>
        <w:t>2. ** - різниця достовірна відносно відповідного показника контрольної групи (р&lt;0,05).</w:t>
      </w:r>
    </w:p>
    <w:p w:rsidR="00936CE6" w:rsidRPr="00202D2E" w:rsidRDefault="00936CE6" w:rsidP="00202D2E">
      <w:pPr>
        <w:spacing w:line="360" w:lineRule="auto"/>
        <w:ind w:firstLine="709"/>
        <w:rPr>
          <w:sz w:val="28"/>
          <w:szCs w:val="28"/>
          <w:lang w:val="uk-UA"/>
        </w:rPr>
      </w:pPr>
    </w:p>
    <w:p w:rsidR="00011080" w:rsidRPr="00202D2E" w:rsidRDefault="00011080" w:rsidP="00202D2E">
      <w:pPr>
        <w:spacing w:line="360" w:lineRule="auto"/>
        <w:ind w:firstLine="709"/>
        <w:rPr>
          <w:sz w:val="28"/>
          <w:szCs w:val="28"/>
          <w:lang w:val="uk-UA"/>
        </w:rPr>
      </w:pPr>
      <w:r w:rsidRPr="00202D2E">
        <w:rPr>
          <w:sz w:val="28"/>
          <w:szCs w:val="28"/>
          <w:lang w:val="uk-UA"/>
        </w:rPr>
        <w:t xml:space="preserve">При АІТ, що супроводжується гіпотиреозом, </w:t>
      </w:r>
      <w:r w:rsidR="00F03E14" w:rsidRPr="00202D2E">
        <w:rPr>
          <w:sz w:val="28"/>
          <w:szCs w:val="28"/>
          <w:lang w:val="uk-UA"/>
        </w:rPr>
        <w:t>(див.</w:t>
      </w:r>
      <w:r w:rsidRPr="00202D2E">
        <w:rPr>
          <w:sz w:val="28"/>
          <w:szCs w:val="28"/>
          <w:lang w:val="uk-UA"/>
        </w:rPr>
        <w:t xml:space="preserve"> табл</w:t>
      </w:r>
      <w:r w:rsidR="00F03E14" w:rsidRPr="00202D2E">
        <w:rPr>
          <w:sz w:val="28"/>
          <w:szCs w:val="28"/>
          <w:lang w:val="uk-UA"/>
        </w:rPr>
        <w:t>.</w:t>
      </w:r>
      <w:r w:rsidRPr="00202D2E">
        <w:rPr>
          <w:sz w:val="28"/>
          <w:szCs w:val="28"/>
          <w:lang w:val="uk-UA"/>
        </w:rPr>
        <w:t xml:space="preserve"> </w:t>
      </w:r>
      <w:r w:rsidR="00F03E14" w:rsidRPr="00202D2E">
        <w:rPr>
          <w:sz w:val="28"/>
          <w:szCs w:val="28"/>
          <w:lang w:val="uk-UA"/>
        </w:rPr>
        <w:t>2)</w:t>
      </w:r>
      <w:r w:rsidRPr="00202D2E">
        <w:rPr>
          <w:sz w:val="28"/>
          <w:szCs w:val="28"/>
          <w:lang w:val="uk-UA"/>
        </w:rPr>
        <w:t xml:space="preserve">, відмічається гіперпролактинемія, </w:t>
      </w:r>
      <w:r w:rsidR="002A32C6" w:rsidRPr="00202D2E">
        <w:rPr>
          <w:sz w:val="28"/>
          <w:szCs w:val="28"/>
          <w:lang w:val="uk-UA"/>
        </w:rPr>
        <w:t>гіпер</w:t>
      </w:r>
      <w:r w:rsidRPr="00202D2E">
        <w:rPr>
          <w:sz w:val="28"/>
          <w:szCs w:val="28"/>
          <w:lang w:val="uk-UA"/>
        </w:rPr>
        <w:t>естро</w:t>
      </w:r>
      <w:r w:rsidR="002A32C6" w:rsidRPr="00202D2E">
        <w:rPr>
          <w:sz w:val="28"/>
          <w:szCs w:val="28"/>
          <w:lang w:val="uk-UA"/>
        </w:rPr>
        <w:t xml:space="preserve">генія, </w:t>
      </w:r>
      <w:r w:rsidR="005F2587" w:rsidRPr="00202D2E">
        <w:rPr>
          <w:sz w:val="28"/>
          <w:szCs w:val="28"/>
          <w:lang w:val="uk-UA"/>
        </w:rPr>
        <w:t xml:space="preserve">гіпогестагенія, </w:t>
      </w:r>
      <w:r w:rsidR="002A32C6" w:rsidRPr="00202D2E">
        <w:rPr>
          <w:sz w:val="28"/>
          <w:szCs w:val="28"/>
          <w:lang w:val="uk-UA"/>
        </w:rPr>
        <w:t xml:space="preserve">збільшення рівнів гонадотропінів та </w:t>
      </w:r>
      <w:r w:rsidRPr="00202D2E">
        <w:rPr>
          <w:sz w:val="28"/>
          <w:szCs w:val="28"/>
          <w:lang w:val="uk-UA"/>
        </w:rPr>
        <w:t>гонадотропного індексу</w:t>
      </w:r>
      <w:r w:rsidR="005202B7" w:rsidRPr="00202D2E">
        <w:rPr>
          <w:sz w:val="28"/>
          <w:szCs w:val="28"/>
          <w:lang w:val="uk-UA"/>
        </w:rPr>
        <w:t>. Також у пацієнток даної підгрупи спостерігаються</w:t>
      </w:r>
      <w:r w:rsidRPr="00202D2E">
        <w:rPr>
          <w:sz w:val="28"/>
          <w:szCs w:val="28"/>
          <w:lang w:val="uk-UA"/>
        </w:rPr>
        <w:t xml:space="preserve"> клініч</w:t>
      </w:r>
      <w:r w:rsidR="00466E28" w:rsidRPr="00202D2E">
        <w:rPr>
          <w:sz w:val="28"/>
          <w:szCs w:val="28"/>
          <w:lang w:val="uk-UA"/>
        </w:rPr>
        <w:t>н</w:t>
      </w:r>
      <w:r w:rsidR="005202B7" w:rsidRPr="00202D2E">
        <w:rPr>
          <w:sz w:val="28"/>
          <w:szCs w:val="28"/>
          <w:lang w:val="uk-UA"/>
        </w:rPr>
        <w:t>і</w:t>
      </w:r>
      <w:r w:rsidR="00A527E0" w:rsidRPr="00202D2E">
        <w:rPr>
          <w:sz w:val="28"/>
          <w:szCs w:val="28"/>
          <w:lang w:val="uk-UA"/>
        </w:rPr>
        <w:t xml:space="preserve"> прояви олігоменореї та</w:t>
      </w:r>
      <w:r w:rsidR="005202B7" w:rsidRPr="00202D2E">
        <w:rPr>
          <w:sz w:val="28"/>
          <w:szCs w:val="28"/>
          <w:lang w:val="uk-UA"/>
        </w:rPr>
        <w:t xml:space="preserve"> мультифолікулярна структура яєчників з овуляторними менструальними циклами у 48,4±</w:t>
      </w:r>
      <w:r w:rsidR="00404A32" w:rsidRPr="00202D2E">
        <w:rPr>
          <w:sz w:val="28"/>
          <w:szCs w:val="28"/>
          <w:lang w:val="uk-UA"/>
        </w:rPr>
        <w:t>9,0</w:t>
      </w:r>
      <w:r w:rsidR="005202B7" w:rsidRPr="00202D2E">
        <w:rPr>
          <w:sz w:val="28"/>
          <w:szCs w:val="28"/>
          <w:lang w:val="uk-UA"/>
        </w:rPr>
        <w:t xml:space="preserve">% жінок та відсутністю </w:t>
      </w:r>
      <w:r w:rsidR="00D53EB0" w:rsidRPr="00202D2E">
        <w:rPr>
          <w:sz w:val="28"/>
          <w:szCs w:val="28"/>
          <w:lang w:val="uk-UA"/>
        </w:rPr>
        <w:t xml:space="preserve">соно-ознак овуляції </w:t>
      </w:r>
      <w:r w:rsidR="005202B7" w:rsidRPr="00202D2E">
        <w:rPr>
          <w:sz w:val="28"/>
          <w:szCs w:val="28"/>
          <w:lang w:val="uk-UA"/>
        </w:rPr>
        <w:t>у 51,6±8,</w:t>
      </w:r>
      <w:r w:rsidR="00404A32" w:rsidRPr="00202D2E">
        <w:rPr>
          <w:sz w:val="28"/>
          <w:szCs w:val="28"/>
          <w:lang w:val="uk-UA"/>
        </w:rPr>
        <w:t>7</w:t>
      </w:r>
      <w:r w:rsidR="005202B7" w:rsidRPr="00202D2E">
        <w:rPr>
          <w:sz w:val="28"/>
          <w:szCs w:val="28"/>
          <w:lang w:val="uk-UA"/>
        </w:rPr>
        <w:t xml:space="preserve">% пацієнток. Отримані результати </w:t>
      </w:r>
      <w:r w:rsidR="005F2587" w:rsidRPr="00202D2E">
        <w:rPr>
          <w:sz w:val="28"/>
          <w:szCs w:val="28"/>
          <w:lang w:val="uk-UA"/>
        </w:rPr>
        <w:t xml:space="preserve">у жінок </w:t>
      </w:r>
      <w:r w:rsidR="008338F6" w:rsidRPr="00202D2E">
        <w:rPr>
          <w:sz w:val="28"/>
          <w:szCs w:val="28"/>
          <w:lang w:val="uk-UA"/>
        </w:rPr>
        <w:t>і</w:t>
      </w:r>
      <w:r w:rsidR="005F2587" w:rsidRPr="00202D2E">
        <w:rPr>
          <w:sz w:val="28"/>
          <w:szCs w:val="28"/>
          <w:lang w:val="uk-UA"/>
        </w:rPr>
        <w:t xml:space="preserve">з гіпотиреозом на тлі АІТ </w:t>
      </w:r>
      <w:r w:rsidR="005202B7" w:rsidRPr="00202D2E">
        <w:rPr>
          <w:sz w:val="28"/>
          <w:szCs w:val="28"/>
          <w:lang w:val="uk-UA"/>
        </w:rPr>
        <w:t xml:space="preserve">можуть трактуватись як </w:t>
      </w:r>
      <w:r w:rsidR="005F2587" w:rsidRPr="00202D2E">
        <w:rPr>
          <w:sz w:val="28"/>
          <w:szCs w:val="28"/>
          <w:lang w:val="uk-UA"/>
        </w:rPr>
        <w:t>тенденція до розвитку полікістозу яєчників.</w:t>
      </w:r>
    </w:p>
    <w:p w:rsidR="005049AE" w:rsidRPr="00202D2E" w:rsidRDefault="0017783A" w:rsidP="00202D2E">
      <w:pPr>
        <w:pStyle w:val="a3"/>
        <w:spacing w:after="0" w:line="360" w:lineRule="auto"/>
        <w:ind w:firstLine="709"/>
        <w:rPr>
          <w:sz w:val="28"/>
          <w:szCs w:val="28"/>
          <w:lang w:val="uk-UA"/>
        </w:rPr>
      </w:pPr>
      <w:r w:rsidRPr="00202D2E">
        <w:rPr>
          <w:sz w:val="28"/>
          <w:szCs w:val="28"/>
          <w:lang w:val="uk-UA"/>
        </w:rPr>
        <w:t xml:space="preserve">Звертає на себе увагу зниження сироваткового рівня прогестерону при збільшенні концентрації Ат-ТПО (табл. </w:t>
      </w:r>
      <w:r w:rsidR="00F03E14" w:rsidRPr="00202D2E">
        <w:rPr>
          <w:sz w:val="28"/>
          <w:szCs w:val="28"/>
          <w:lang w:val="uk-UA"/>
        </w:rPr>
        <w:t>3</w:t>
      </w:r>
      <w:r w:rsidRPr="00202D2E">
        <w:rPr>
          <w:sz w:val="28"/>
          <w:szCs w:val="28"/>
          <w:lang w:val="uk-UA"/>
        </w:rPr>
        <w:t xml:space="preserve">). </w:t>
      </w:r>
      <w:r w:rsidR="005049AE" w:rsidRPr="00202D2E">
        <w:rPr>
          <w:sz w:val="28"/>
          <w:szCs w:val="28"/>
          <w:lang w:val="uk-UA"/>
        </w:rPr>
        <w:t>Між зазначеними двома показниками визначено статистично значимий зворотній кореляційний зв’язок середньої сили (r=-0,606±0,099; р&lt;0,001). Водночас, статистично достовірним виявився не тільки лінійний коефіцієнт кореляції рівнів Ат-ТПО та прогестерону, але й різниця між отриманими середніми числовими значеннями концентрацій гормону в двох виділених сукупностях (3,55±0,18 нг/мл та 1,99±0,24 нг/мл відповідно; р&lt;0,001).</w:t>
      </w:r>
    </w:p>
    <w:p w:rsidR="00E1541C" w:rsidRDefault="00E1541C" w:rsidP="00202D2E">
      <w:pPr>
        <w:pStyle w:val="a3"/>
        <w:spacing w:after="0" w:line="360" w:lineRule="auto"/>
        <w:ind w:firstLine="709"/>
        <w:rPr>
          <w:i/>
          <w:iCs/>
          <w:sz w:val="28"/>
          <w:szCs w:val="28"/>
          <w:lang w:val="en-US"/>
        </w:rPr>
      </w:pPr>
    </w:p>
    <w:p w:rsidR="00376BF7" w:rsidRPr="00202D2E" w:rsidRDefault="00376BF7" w:rsidP="00202D2E">
      <w:pPr>
        <w:pStyle w:val="a3"/>
        <w:spacing w:after="0" w:line="360" w:lineRule="auto"/>
        <w:ind w:firstLine="709"/>
        <w:rPr>
          <w:i/>
          <w:iCs/>
          <w:sz w:val="28"/>
          <w:szCs w:val="28"/>
          <w:lang w:val="uk-UA"/>
        </w:rPr>
      </w:pPr>
      <w:r w:rsidRPr="00202D2E">
        <w:rPr>
          <w:i/>
          <w:iCs/>
          <w:sz w:val="28"/>
          <w:szCs w:val="28"/>
          <w:lang w:val="uk-UA"/>
        </w:rPr>
        <w:t>Таблиця 3</w:t>
      </w:r>
    </w:p>
    <w:p w:rsidR="00E1541C" w:rsidRDefault="00AC060A" w:rsidP="00202D2E">
      <w:pPr>
        <w:pStyle w:val="a3"/>
        <w:spacing w:after="0" w:line="360" w:lineRule="auto"/>
        <w:ind w:firstLine="709"/>
        <w:rPr>
          <w:b/>
          <w:bCs/>
          <w:sz w:val="28"/>
          <w:szCs w:val="28"/>
          <w:lang w:val="uk-UA"/>
        </w:rPr>
      </w:pPr>
      <w:r w:rsidRPr="00202D2E">
        <w:rPr>
          <w:b/>
          <w:bCs/>
          <w:sz w:val="28"/>
          <w:szCs w:val="28"/>
          <w:lang w:val="uk-UA"/>
        </w:rPr>
        <w:t>Взаємозв’язок рівня Ат-ТПО з концентрацією прогестерону</w:t>
      </w:r>
    </w:p>
    <w:p w:rsidR="00AC060A" w:rsidRPr="00202D2E" w:rsidRDefault="00AC060A" w:rsidP="00202D2E">
      <w:pPr>
        <w:pStyle w:val="a3"/>
        <w:spacing w:after="0" w:line="360" w:lineRule="auto"/>
        <w:ind w:firstLine="709"/>
        <w:rPr>
          <w:b/>
          <w:bCs/>
          <w:sz w:val="28"/>
          <w:szCs w:val="28"/>
          <w:lang w:val="uk-UA"/>
        </w:rPr>
      </w:pPr>
      <w:r w:rsidRPr="00202D2E">
        <w:rPr>
          <w:b/>
          <w:bCs/>
          <w:sz w:val="28"/>
          <w:szCs w:val="28"/>
          <w:lang w:val="uk-UA"/>
        </w:rPr>
        <w:t>у всіх обстежених жінок із аутоімунним тиреоїдитом, M±m</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3372"/>
        <w:gridCol w:w="2140"/>
      </w:tblGrid>
      <w:tr w:rsidR="00AC060A" w:rsidRPr="00CF0091" w:rsidTr="00CF0091">
        <w:trPr>
          <w:trHeight w:val="332"/>
        </w:trPr>
        <w:tc>
          <w:tcPr>
            <w:tcW w:w="3686" w:type="dxa"/>
            <w:tcBorders>
              <w:bottom w:val="double" w:sz="4" w:space="0" w:color="auto"/>
            </w:tcBorders>
            <w:shd w:val="clear" w:color="auto" w:fill="auto"/>
            <w:vAlign w:val="center"/>
          </w:tcPr>
          <w:p w:rsidR="00AC060A" w:rsidRPr="00CF0091" w:rsidRDefault="00AC060A" w:rsidP="00CF0091">
            <w:pPr>
              <w:pStyle w:val="a3"/>
              <w:spacing w:after="0" w:line="360" w:lineRule="auto"/>
              <w:jc w:val="left"/>
              <w:rPr>
                <w:lang w:val="uk-UA"/>
              </w:rPr>
            </w:pPr>
            <w:r w:rsidRPr="00CF0091">
              <w:rPr>
                <w:lang w:val="uk-UA"/>
              </w:rPr>
              <w:t>Обстежені жінки</w:t>
            </w:r>
          </w:p>
        </w:tc>
        <w:tc>
          <w:tcPr>
            <w:tcW w:w="3372" w:type="dxa"/>
            <w:tcBorders>
              <w:bottom w:val="double" w:sz="4" w:space="0" w:color="auto"/>
            </w:tcBorders>
            <w:shd w:val="clear" w:color="auto" w:fill="auto"/>
            <w:vAlign w:val="center"/>
          </w:tcPr>
          <w:p w:rsidR="00AC060A" w:rsidRPr="00CF0091" w:rsidRDefault="00AC060A" w:rsidP="00CF0091">
            <w:pPr>
              <w:pStyle w:val="a3"/>
              <w:spacing w:after="0" w:line="360" w:lineRule="auto"/>
              <w:jc w:val="left"/>
              <w:rPr>
                <w:lang w:val="uk-UA"/>
              </w:rPr>
            </w:pPr>
            <w:r w:rsidRPr="00CF0091">
              <w:rPr>
                <w:lang w:val="uk-UA"/>
              </w:rPr>
              <w:t>Рівень прогестерону, нг/мл</w:t>
            </w:r>
          </w:p>
        </w:tc>
        <w:tc>
          <w:tcPr>
            <w:tcW w:w="2140" w:type="dxa"/>
            <w:tcBorders>
              <w:bottom w:val="double" w:sz="4" w:space="0" w:color="auto"/>
            </w:tcBorders>
            <w:shd w:val="clear" w:color="auto" w:fill="auto"/>
            <w:vAlign w:val="center"/>
          </w:tcPr>
          <w:p w:rsidR="00AC060A" w:rsidRPr="00CF0091" w:rsidRDefault="00AC060A" w:rsidP="00CF0091">
            <w:pPr>
              <w:pStyle w:val="a3"/>
              <w:spacing w:after="0" w:line="360" w:lineRule="auto"/>
              <w:jc w:val="left"/>
              <w:rPr>
                <w:lang w:val="uk-UA"/>
              </w:rPr>
            </w:pPr>
            <w:r w:rsidRPr="00CF0091">
              <w:rPr>
                <w:lang w:val="uk-UA"/>
              </w:rPr>
              <w:t>Коефіцієнт кореляції, r</w:t>
            </w:r>
          </w:p>
        </w:tc>
      </w:tr>
      <w:tr w:rsidR="00AC060A" w:rsidRPr="00CF0091" w:rsidTr="00CF0091">
        <w:trPr>
          <w:trHeight w:val="678"/>
        </w:trPr>
        <w:tc>
          <w:tcPr>
            <w:tcW w:w="3686" w:type="dxa"/>
            <w:tcBorders>
              <w:top w:val="double" w:sz="4" w:space="0" w:color="auto"/>
            </w:tcBorders>
            <w:shd w:val="clear" w:color="auto" w:fill="auto"/>
          </w:tcPr>
          <w:p w:rsidR="00E1541C" w:rsidRPr="00CF0091" w:rsidRDefault="00AC060A" w:rsidP="00CF0091">
            <w:pPr>
              <w:pStyle w:val="a3"/>
              <w:spacing w:after="0" w:line="360" w:lineRule="auto"/>
              <w:jc w:val="left"/>
              <w:rPr>
                <w:lang w:val="uk-UA"/>
              </w:rPr>
            </w:pPr>
            <w:r w:rsidRPr="00CF0091">
              <w:rPr>
                <w:lang w:val="uk-UA"/>
              </w:rPr>
              <w:t xml:space="preserve">Жінки з концентрацією Ат-ТПО </w:t>
            </w:r>
          </w:p>
          <w:p w:rsidR="00AC060A" w:rsidRPr="00CF0091" w:rsidRDefault="00AC060A" w:rsidP="00CF0091">
            <w:pPr>
              <w:pStyle w:val="a3"/>
              <w:spacing w:after="0" w:line="360" w:lineRule="auto"/>
              <w:jc w:val="left"/>
              <w:rPr>
                <w:lang w:val="uk-UA"/>
              </w:rPr>
            </w:pPr>
            <w:r w:rsidRPr="00CF0091">
              <w:rPr>
                <w:lang w:val="uk-UA"/>
              </w:rPr>
              <w:t>98 – 1000 МО/мл (n=35)</w:t>
            </w:r>
          </w:p>
        </w:tc>
        <w:tc>
          <w:tcPr>
            <w:tcW w:w="3372" w:type="dxa"/>
            <w:tcBorders>
              <w:top w:val="double" w:sz="4" w:space="0" w:color="auto"/>
            </w:tcBorders>
            <w:shd w:val="clear" w:color="auto" w:fill="auto"/>
            <w:vAlign w:val="center"/>
          </w:tcPr>
          <w:p w:rsidR="00AC060A" w:rsidRPr="00CF0091" w:rsidRDefault="00AC060A" w:rsidP="00CF0091">
            <w:pPr>
              <w:pStyle w:val="a3"/>
              <w:spacing w:after="0" w:line="360" w:lineRule="auto"/>
              <w:jc w:val="left"/>
              <w:rPr>
                <w:lang w:val="uk-UA"/>
              </w:rPr>
            </w:pPr>
            <w:r w:rsidRPr="00CF0091">
              <w:rPr>
                <w:lang w:val="uk-UA"/>
              </w:rPr>
              <w:t>3,55±0,18</w:t>
            </w:r>
          </w:p>
        </w:tc>
        <w:tc>
          <w:tcPr>
            <w:tcW w:w="2140" w:type="dxa"/>
            <w:vMerge w:val="restart"/>
            <w:tcBorders>
              <w:top w:val="double" w:sz="4" w:space="0" w:color="auto"/>
            </w:tcBorders>
            <w:shd w:val="clear" w:color="auto" w:fill="auto"/>
          </w:tcPr>
          <w:p w:rsidR="00AC060A" w:rsidRPr="00CF0091" w:rsidRDefault="00AC060A" w:rsidP="00CF0091">
            <w:pPr>
              <w:pStyle w:val="a3"/>
              <w:spacing w:after="0" w:line="360" w:lineRule="auto"/>
              <w:jc w:val="left"/>
              <w:rPr>
                <w:lang w:val="uk-UA"/>
              </w:rPr>
            </w:pPr>
          </w:p>
          <w:p w:rsidR="00AC060A" w:rsidRPr="00CF0091" w:rsidRDefault="00AC060A" w:rsidP="00CF0091">
            <w:pPr>
              <w:pStyle w:val="a3"/>
              <w:spacing w:after="0" w:line="360" w:lineRule="auto"/>
              <w:jc w:val="left"/>
              <w:rPr>
                <w:lang w:val="uk-UA"/>
              </w:rPr>
            </w:pPr>
            <w:r w:rsidRPr="00CF0091">
              <w:rPr>
                <w:lang w:val="uk-UA"/>
              </w:rPr>
              <w:t>-0,606±0,099; р&lt;0,001</w:t>
            </w:r>
          </w:p>
        </w:tc>
      </w:tr>
      <w:tr w:rsidR="00AC060A" w:rsidRPr="00CF0091" w:rsidTr="00CF0091">
        <w:trPr>
          <w:trHeight w:val="708"/>
        </w:trPr>
        <w:tc>
          <w:tcPr>
            <w:tcW w:w="3686" w:type="dxa"/>
            <w:shd w:val="clear" w:color="auto" w:fill="auto"/>
          </w:tcPr>
          <w:p w:rsidR="00AC060A" w:rsidRPr="00CF0091" w:rsidRDefault="00AC060A" w:rsidP="00CF0091">
            <w:pPr>
              <w:pStyle w:val="a3"/>
              <w:spacing w:after="0" w:line="360" w:lineRule="auto"/>
              <w:jc w:val="left"/>
              <w:rPr>
                <w:lang w:val="uk-UA"/>
              </w:rPr>
            </w:pPr>
            <w:r w:rsidRPr="00CF0091">
              <w:rPr>
                <w:lang w:val="uk-UA"/>
              </w:rPr>
              <w:t>Жінки з концентрацією Ат-ТПО</w:t>
            </w:r>
            <w:r w:rsidR="00DF45C1" w:rsidRPr="00CF0091">
              <w:rPr>
                <w:lang w:val="uk-UA"/>
              </w:rPr>
              <w:t xml:space="preserve"> </w:t>
            </w:r>
            <w:r w:rsidRPr="00CF0091">
              <w:rPr>
                <w:lang w:val="uk-UA"/>
              </w:rPr>
              <w:t>1001 – 2840 МО/мл (n=8)</w:t>
            </w:r>
          </w:p>
        </w:tc>
        <w:tc>
          <w:tcPr>
            <w:tcW w:w="3372" w:type="dxa"/>
            <w:shd w:val="clear" w:color="auto" w:fill="auto"/>
            <w:vAlign w:val="center"/>
          </w:tcPr>
          <w:p w:rsidR="00AC060A" w:rsidRPr="00CF0091" w:rsidRDefault="00AC060A" w:rsidP="00CF0091">
            <w:pPr>
              <w:pStyle w:val="a3"/>
              <w:spacing w:after="0" w:line="360" w:lineRule="auto"/>
              <w:jc w:val="left"/>
              <w:rPr>
                <w:lang w:val="uk-UA"/>
              </w:rPr>
            </w:pPr>
            <w:r w:rsidRPr="00CF0091">
              <w:rPr>
                <w:lang w:val="uk-UA"/>
              </w:rPr>
              <w:t>1,99±0,24</w:t>
            </w:r>
          </w:p>
        </w:tc>
        <w:tc>
          <w:tcPr>
            <w:tcW w:w="2140" w:type="dxa"/>
            <w:vMerge/>
            <w:shd w:val="clear" w:color="auto" w:fill="auto"/>
          </w:tcPr>
          <w:p w:rsidR="00AC060A" w:rsidRPr="00CF0091" w:rsidRDefault="00AC060A" w:rsidP="00CF0091">
            <w:pPr>
              <w:pStyle w:val="a3"/>
              <w:spacing w:after="0" w:line="360" w:lineRule="auto"/>
              <w:jc w:val="left"/>
              <w:rPr>
                <w:lang w:val="uk-UA"/>
              </w:rPr>
            </w:pPr>
          </w:p>
        </w:tc>
      </w:tr>
      <w:tr w:rsidR="00AC060A" w:rsidRPr="00CF0091" w:rsidTr="00CF0091">
        <w:trPr>
          <w:trHeight w:val="347"/>
        </w:trPr>
        <w:tc>
          <w:tcPr>
            <w:tcW w:w="3686" w:type="dxa"/>
            <w:shd w:val="clear" w:color="auto" w:fill="auto"/>
          </w:tcPr>
          <w:p w:rsidR="00AC060A" w:rsidRPr="00CF0091" w:rsidRDefault="00AC060A" w:rsidP="00CF0091">
            <w:pPr>
              <w:pStyle w:val="a3"/>
              <w:spacing w:after="0" w:line="360" w:lineRule="auto"/>
              <w:jc w:val="left"/>
              <w:rPr>
                <w:lang w:val="uk-UA"/>
              </w:rPr>
            </w:pPr>
            <w:r w:rsidRPr="00CF0091">
              <w:rPr>
                <w:lang w:val="uk-UA"/>
              </w:rPr>
              <w:t>Всі жінки основної групи</w:t>
            </w:r>
          </w:p>
        </w:tc>
        <w:tc>
          <w:tcPr>
            <w:tcW w:w="3372" w:type="dxa"/>
            <w:shd w:val="clear" w:color="auto" w:fill="auto"/>
            <w:vAlign w:val="center"/>
          </w:tcPr>
          <w:p w:rsidR="00AC060A" w:rsidRPr="00CF0091" w:rsidRDefault="00AC060A" w:rsidP="00CF0091">
            <w:pPr>
              <w:pStyle w:val="a3"/>
              <w:spacing w:after="0" w:line="360" w:lineRule="auto"/>
              <w:jc w:val="left"/>
              <w:rPr>
                <w:lang w:val="uk-UA"/>
              </w:rPr>
            </w:pPr>
            <w:r w:rsidRPr="00CF0091">
              <w:rPr>
                <w:lang w:val="uk-UA"/>
              </w:rPr>
              <w:t>3,27±0,18</w:t>
            </w:r>
          </w:p>
        </w:tc>
        <w:tc>
          <w:tcPr>
            <w:tcW w:w="2140" w:type="dxa"/>
            <w:shd w:val="clear" w:color="auto" w:fill="auto"/>
          </w:tcPr>
          <w:p w:rsidR="00AC060A" w:rsidRPr="00CF0091" w:rsidRDefault="00AC060A" w:rsidP="00CF0091">
            <w:pPr>
              <w:pStyle w:val="a3"/>
              <w:spacing w:after="0" w:line="360" w:lineRule="auto"/>
              <w:jc w:val="left"/>
              <w:rPr>
                <w:lang w:val="uk-UA"/>
              </w:rPr>
            </w:pPr>
            <w:r w:rsidRPr="00CF0091">
              <w:rPr>
                <w:lang w:val="uk-UA"/>
              </w:rPr>
              <w:t>-</w:t>
            </w:r>
          </w:p>
        </w:tc>
      </w:tr>
    </w:tbl>
    <w:p w:rsidR="00AC060A" w:rsidRPr="00202D2E" w:rsidRDefault="00AC060A" w:rsidP="00202D2E">
      <w:pPr>
        <w:pStyle w:val="a3"/>
        <w:spacing w:after="0" w:line="360" w:lineRule="auto"/>
        <w:ind w:firstLine="709"/>
        <w:rPr>
          <w:sz w:val="28"/>
          <w:szCs w:val="28"/>
          <w:lang w:val="uk-UA"/>
        </w:rPr>
      </w:pPr>
    </w:p>
    <w:p w:rsidR="00CD510A" w:rsidRPr="00202D2E" w:rsidRDefault="00AC060A" w:rsidP="00202D2E">
      <w:pPr>
        <w:pStyle w:val="a3"/>
        <w:spacing w:after="0" w:line="360" w:lineRule="auto"/>
        <w:ind w:firstLine="709"/>
        <w:rPr>
          <w:sz w:val="28"/>
          <w:szCs w:val="28"/>
          <w:lang w:val="uk-UA"/>
        </w:rPr>
      </w:pPr>
      <w:r w:rsidRPr="00202D2E">
        <w:rPr>
          <w:sz w:val="28"/>
          <w:szCs w:val="28"/>
          <w:lang w:val="uk-UA"/>
        </w:rPr>
        <w:t>Оцінюючи методом математичного моделювання (Н.Дрейпер, 1987), який із чинників має більшу силу впливу на концентрацію прогестерону в крові у пацієнток з АІТ, ми провели багатофакторний кореляційно-регресійний аналіз зв’язку, з одного боку, рівня Ат-ТПО та низки інших факторіальних чинників, з іншого – концентрації прогестерону. Це дозволило нам кількісно визначити напрямок, достовірність та ступінь впливу різних факторів на рівень цього гормону. Оцінювались вік пацієнток, концентрації ФСГ, ТТГ та рівень Ат-ТПО. Під час дослідження з’ясувалось, що з чотирьохфакторної моделі необхідно виключити такий чинник, як рівень ТТГ через його високу</w:t>
      </w:r>
      <w:r w:rsidR="004B2596" w:rsidRPr="00202D2E">
        <w:rPr>
          <w:sz w:val="28"/>
          <w:szCs w:val="28"/>
          <w:lang w:val="uk-UA"/>
        </w:rPr>
        <w:t xml:space="preserve"> мультиколінеарність (за рівне</w:t>
      </w:r>
      <w:r w:rsidR="003A35D6" w:rsidRPr="00202D2E">
        <w:rPr>
          <w:sz w:val="28"/>
          <w:szCs w:val="28"/>
          <w:lang w:val="uk-UA"/>
        </w:rPr>
        <w:t xml:space="preserve">м </w:t>
      </w:r>
      <w:r w:rsidR="00D04E2A" w:rsidRPr="00202D2E">
        <w:rPr>
          <w:sz w:val="28"/>
          <w:szCs w:val="28"/>
          <w:lang w:val="uk-UA"/>
        </w:rPr>
        <w:t xml:space="preserve">критерію Феррара-Глаубера) з рівнем ФСГ, адже зазначені фактори виявились </w:t>
      </w:r>
      <w:r w:rsidR="00376BF7" w:rsidRPr="00202D2E">
        <w:rPr>
          <w:sz w:val="28"/>
          <w:szCs w:val="28"/>
          <w:lang w:val="uk-UA"/>
        </w:rPr>
        <w:t xml:space="preserve">сильно взаємопов’язаними, тобто чинили вплив на концентрацію прогестерону один </w:t>
      </w:r>
      <w:r w:rsidR="00CD510A" w:rsidRPr="00202D2E">
        <w:rPr>
          <w:sz w:val="28"/>
          <w:szCs w:val="28"/>
          <w:lang w:val="uk-UA"/>
        </w:rPr>
        <w:t>через інший. Стандартизоване рівняння регресії впливу вищезазначених чинників мало наступний вигляд: у=0,009х</w:t>
      </w:r>
      <w:r w:rsidR="00CD510A" w:rsidRPr="00202D2E">
        <w:rPr>
          <w:sz w:val="28"/>
          <w:szCs w:val="28"/>
          <w:vertAlign w:val="subscript"/>
          <w:lang w:val="uk-UA"/>
        </w:rPr>
        <w:t>1</w:t>
      </w:r>
      <w:r w:rsidR="00CD510A" w:rsidRPr="00202D2E">
        <w:rPr>
          <w:sz w:val="28"/>
          <w:szCs w:val="28"/>
          <w:lang w:val="uk-UA"/>
        </w:rPr>
        <w:t>+0,270х</w:t>
      </w:r>
      <w:r w:rsidR="00CD510A" w:rsidRPr="00202D2E">
        <w:rPr>
          <w:sz w:val="28"/>
          <w:szCs w:val="28"/>
          <w:vertAlign w:val="subscript"/>
          <w:lang w:val="uk-UA"/>
        </w:rPr>
        <w:t>2</w:t>
      </w:r>
      <w:r w:rsidR="00CD510A" w:rsidRPr="00202D2E">
        <w:rPr>
          <w:sz w:val="28"/>
          <w:szCs w:val="28"/>
          <w:lang w:val="uk-UA"/>
        </w:rPr>
        <w:t>–0,745х</w:t>
      </w:r>
      <w:r w:rsidR="00CD510A" w:rsidRPr="00202D2E">
        <w:rPr>
          <w:sz w:val="28"/>
          <w:szCs w:val="28"/>
          <w:vertAlign w:val="subscript"/>
          <w:lang w:val="uk-UA"/>
        </w:rPr>
        <w:t>3</w:t>
      </w:r>
      <w:r w:rsidR="00CD510A" w:rsidRPr="00202D2E">
        <w:rPr>
          <w:sz w:val="28"/>
          <w:szCs w:val="28"/>
          <w:lang w:val="uk-UA"/>
        </w:rPr>
        <w:t>,</w:t>
      </w:r>
    </w:p>
    <w:p w:rsidR="00E1541C" w:rsidRDefault="00CD510A" w:rsidP="00202D2E">
      <w:pPr>
        <w:pStyle w:val="a3"/>
        <w:spacing w:after="0" w:line="360" w:lineRule="auto"/>
        <w:ind w:firstLine="709"/>
        <w:rPr>
          <w:sz w:val="28"/>
          <w:szCs w:val="28"/>
          <w:lang w:val="uk-UA"/>
        </w:rPr>
      </w:pPr>
      <w:r w:rsidRPr="00202D2E">
        <w:rPr>
          <w:sz w:val="28"/>
          <w:szCs w:val="28"/>
          <w:lang w:val="uk-UA"/>
        </w:rPr>
        <w:t>де у – концентрація прогестерону,</w:t>
      </w:r>
    </w:p>
    <w:p w:rsidR="00E1541C" w:rsidRDefault="00CD510A" w:rsidP="00E1541C">
      <w:pPr>
        <w:pStyle w:val="a3"/>
        <w:spacing w:after="0" w:line="360" w:lineRule="auto"/>
        <w:ind w:firstLine="709"/>
        <w:rPr>
          <w:sz w:val="28"/>
          <w:szCs w:val="28"/>
          <w:lang w:val="uk-UA"/>
        </w:rPr>
      </w:pPr>
      <w:r w:rsidRPr="00202D2E">
        <w:rPr>
          <w:sz w:val="28"/>
          <w:szCs w:val="28"/>
          <w:lang w:val="uk-UA"/>
        </w:rPr>
        <w:t>х</w:t>
      </w:r>
      <w:r w:rsidRPr="00202D2E">
        <w:rPr>
          <w:sz w:val="28"/>
          <w:szCs w:val="28"/>
          <w:vertAlign w:val="subscript"/>
          <w:lang w:val="uk-UA"/>
        </w:rPr>
        <w:t>1</w:t>
      </w:r>
      <w:r w:rsidRPr="00202D2E">
        <w:rPr>
          <w:sz w:val="28"/>
          <w:szCs w:val="28"/>
          <w:lang w:val="uk-UA"/>
        </w:rPr>
        <w:t xml:space="preserve"> – вік жінок,</w:t>
      </w:r>
    </w:p>
    <w:p w:rsidR="00E1541C" w:rsidRDefault="00CD510A" w:rsidP="00E1541C">
      <w:pPr>
        <w:pStyle w:val="a3"/>
        <w:spacing w:after="0" w:line="360" w:lineRule="auto"/>
        <w:ind w:firstLine="709"/>
        <w:rPr>
          <w:sz w:val="28"/>
          <w:szCs w:val="28"/>
          <w:lang w:val="uk-UA"/>
        </w:rPr>
      </w:pPr>
      <w:r w:rsidRPr="00202D2E">
        <w:rPr>
          <w:sz w:val="28"/>
          <w:szCs w:val="28"/>
          <w:lang w:val="uk-UA"/>
        </w:rPr>
        <w:t>х</w:t>
      </w:r>
      <w:r w:rsidRPr="00202D2E">
        <w:rPr>
          <w:sz w:val="28"/>
          <w:szCs w:val="28"/>
          <w:vertAlign w:val="subscript"/>
          <w:lang w:val="uk-UA"/>
        </w:rPr>
        <w:t>2</w:t>
      </w:r>
      <w:r w:rsidRPr="00202D2E">
        <w:rPr>
          <w:sz w:val="28"/>
          <w:szCs w:val="28"/>
          <w:lang w:val="uk-UA"/>
        </w:rPr>
        <w:t xml:space="preserve"> – концентрація ФСГ,</w:t>
      </w:r>
    </w:p>
    <w:p w:rsidR="00CD510A" w:rsidRPr="00202D2E" w:rsidRDefault="00CD510A" w:rsidP="00E1541C">
      <w:pPr>
        <w:pStyle w:val="a3"/>
        <w:spacing w:after="0" w:line="360" w:lineRule="auto"/>
        <w:ind w:firstLine="709"/>
        <w:rPr>
          <w:sz w:val="28"/>
          <w:szCs w:val="28"/>
          <w:lang w:val="uk-UA"/>
        </w:rPr>
      </w:pPr>
      <w:r w:rsidRPr="00202D2E">
        <w:rPr>
          <w:sz w:val="28"/>
          <w:szCs w:val="28"/>
          <w:lang w:val="uk-UA"/>
        </w:rPr>
        <w:t>х</w:t>
      </w:r>
      <w:r w:rsidRPr="00202D2E">
        <w:rPr>
          <w:sz w:val="28"/>
          <w:szCs w:val="28"/>
          <w:vertAlign w:val="subscript"/>
          <w:lang w:val="uk-UA"/>
        </w:rPr>
        <w:t>3</w:t>
      </w:r>
      <w:r w:rsidRPr="00202D2E">
        <w:rPr>
          <w:sz w:val="28"/>
          <w:szCs w:val="28"/>
          <w:lang w:val="uk-UA"/>
        </w:rPr>
        <w:t xml:space="preserve"> – концентрація Ат-ТПО.</w:t>
      </w:r>
    </w:p>
    <w:p w:rsidR="00CD510A" w:rsidRPr="00202D2E" w:rsidRDefault="00CD510A" w:rsidP="00202D2E">
      <w:pPr>
        <w:pStyle w:val="a3"/>
        <w:spacing w:after="0" w:line="360" w:lineRule="auto"/>
        <w:ind w:firstLine="709"/>
        <w:rPr>
          <w:sz w:val="28"/>
          <w:szCs w:val="28"/>
          <w:lang w:val="uk-UA"/>
        </w:rPr>
      </w:pPr>
      <w:r w:rsidRPr="00202D2E">
        <w:rPr>
          <w:sz w:val="28"/>
          <w:szCs w:val="28"/>
          <w:lang w:val="uk-UA"/>
        </w:rPr>
        <w:t>Повний перелік параметрів трифакторного стандартизованого рівняння регресії представлений в таблиці 4.</w:t>
      </w:r>
    </w:p>
    <w:p w:rsidR="00E1541C" w:rsidRDefault="00E1541C" w:rsidP="00202D2E">
      <w:pPr>
        <w:pStyle w:val="a3"/>
        <w:spacing w:after="0" w:line="360" w:lineRule="auto"/>
        <w:ind w:firstLine="709"/>
        <w:rPr>
          <w:i/>
          <w:iCs/>
          <w:sz w:val="28"/>
          <w:szCs w:val="28"/>
          <w:lang w:val="en-US"/>
        </w:rPr>
      </w:pPr>
    </w:p>
    <w:p w:rsidR="00CD510A" w:rsidRPr="00202D2E" w:rsidRDefault="00CD510A" w:rsidP="00202D2E">
      <w:pPr>
        <w:pStyle w:val="a3"/>
        <w:spacing w:after="0" w:line="360" w:lineRule="auto"/>
        <w:ind w:firstLine="709"/>
        <w:rPr>
          <w:i/>
          <w:iCs/>
          <w:sz w:val="28"/>
          <w:szCs w:val="28"/>
          <w:lang w:val="uk-UA"/>
        </w:rPr>
      </w:pPr>
      <w:r w:rsidRPr="00202D2E">
        <w:rPr>
          <w:i/>
          <w:iCs/>
          <w:sz w:val="28"/>
          <w:szCs w:val="28"/>
          <w:lang w:val="uk-UA"/>
        </w:rPr>
        <w:t>Таблиця 4</w:t>
      </w:r>
    </w:p>
    <w:p w:rsidR="00CD510A" w:rsidRPr="00202D2E" w:rsidRDefault="00CD510A" w:rsidP="00202D2E">
      <w:pPr>
        <w:pStyle w:val="a3"/>
        <w:spacing w:after="0" w:line="360" w:lineRule="auto"/>
        <w:ind w:firstLine="709"/>
        <w:rPr>
          <w:b/>
          <w:bCs/>
          <w:sz w:val="28"/>
          <w:szCs w:val="28"/>
          <w:lang w:val="uk-UA"/>
        </w:rPr>
      </w:pPr>
      <w:r w:rsidRPr="00202D2E">
        <w:rPr>
          <w:b/>
          <w:bCs/>
          <w:sz w:val="28"/>
          <w:szCs w:val="28"/>
          <w:lang w:val="uk-UA"/>
        </w:rPr>
        <w:t>Параметри математичної моделі</w:t>
      </w:r>
      <w:r w:rsidR="00DF45C1">
        <w:rPr>
          <w:b/>
          <w:bCs/>
          <w:sz w:val="28"/>
          <w:szCs w:val="28"/>
        </w:rPr>
        <w:t xml:space="preserve"> </w:t>
      </w:r>
      <w:r w:rsidRPr="00202D2E">
        <w:rPr>
          <w:b/>
          <w:bCs/>
          <w:sz w:val="28"/>
          <w:szCs w:val="28"/>
          <w:lang w:val="uk-UA"/>
        </w:rPr>
        <w:t>впливу віку жінок, рівнів ФСГ та Ат-ТПО на концентрацію прогестерону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1667"/>
        <w:gridCol w:w="1668"/>
        <w:gridCol w:w="1667"/>
        <w:gridCol w:w="1668"/>
      </w:tblGrid>
      <w:tr w:rsidR="00CD510A" w:rsidRPr="00CF0091" w:rsidTr="00CF0091">
        <w:trPr>
          <w:trHeight w:val="318"/>
          <w:jc w:val="center"/>
        </w:trPr>
        <w:tc>
          <w:tcPr>
            <w:tcW w:w="2237" w:type="dxa"/>
            <w:tcBorders>
              <w:bottom w:val="double" w:sz="4" w:space="0" w:color="auto"/>
            </w:tcBorders>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Показник</w:t>
            </w:r>
          </w:p>
        </w:tc>
        <w:tc>
          <w:tcPr>
            <w:tcW w:w="1667" w:type="dxa"/>
            <w:tcBorders>
              <w:bottom w:val="double" w:sz="4" w:space="0" w:color="auto"/>
            </w:tcBorders>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Я-коеф.</w:t>
            </w:r>
          </w:p>
        </w:tc>
        <w:tc>
          <w:tcPr>
            <w:tcW w:w="1668" w:type="dxa"/>
            <w:tcBorders>
              <w:bottom w:val="double" w:sz="4" w:space="0" w:color="auto"/>
            </w:tcBorders>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s</w:t>
            </w:r>
            <w:r w:rsidRPr="00CF0091">
              <w:rPr>
                <w:vertAlign w:val="subscript"/>
                <w:lang w:val="uk-UA"/>
              </w:rPr>
              <w:t>Я</w:t>
            </w:r>
          </w:p>
        </w:tc>
        <w:tc>
          <w:tcPr>
            <w:tcW w:w="1667" w:type="dxa"/>
            <w:tcBorders>
              <w:bottom w:val="double" w:sz="4" w:space="0" w:color="auto"/>
            </w:tcBorders>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t</w:t>
            </w:r>
          </w:p>
        </w:tc>
        <w:tc>
          <w:tcPr>
            <w:tcW w:w="1668" w:type="dxa"/>
            <w:tcBorders>
              <w:bottom w:val="double" w:sz="4" w:space="0" w:color="auto"/>
            </w:tcBorders>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ПСВ</w:t>
            </w:r>
          </w:p>
        </w:tc>
      </w:tr>
      <w:tr w:rsidR="00CD510A" w:rsidRPr="00CF0091" w:rsidTr="00CF0091">
        <w:trPr>
          <w:trHeight w:val="304"/>
          <w:jc w:val="center"/>
        </w:trPr>
        <w:tc>
          <w:tcPr>
            <w:tcW w:w="2237" w:type="dxa"/>
            <w:tcBorders>
              <w:top w:val="double" w:sz="4" w:space="0" w:color="auto"/>
            </w:tcBorders>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Вік жінок</w:t>
            </w:r>
          </w:p>
        </w:tc>
        <w:tc>
          <w:tcPr>
            <w:tcW w:w="1667" w:type="dxa"/>
            <w:tcBorders>
              <w:top w:val="double" w:sz="4" w:space="0" w:color="auto"/>
            </w:tcBorders>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0,009</w:t>
            </w:r>
          </w:p>
        </w:tc>
        <w:tc>
          <w:tcPr>
            <w:tcW w:w="1668" w:type="dxa"/>
            <w:tcBorders>
              <w:top w:val="double" w:sz="4" w:space="0" w:color="auto"/>
            </w:tcBorders>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0,119</w:t>
            </w:r>
          </w:p>
        </w:tc>
        <w:tc>
          <w:tcPr>
            <w:tcW w:w="1667" w:type="dxa"/>
            <w:tcBorders>
              <w:top w:val="double" w:sz="4" w:space="0" w:color="auto"/>
            </w:tcBorders>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0,077</w:t>
            </w:r>
          </w:p>
        </w:tc>
        <w:tc>
          <w:tcPr>
            <w:tcW w:w="1668" w:type="dxa"/>
            <w:tcBorders>
              <w:top w:val="double" w:sz="4" w:space="0" w:color="auto"/>
            </w:tcBorders>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0,07</w:t>
            </w:r>
          </w:p>
        </w:tc>
      </w:tr>
      <w:tr w:rsidR="00CD510A" w:rsidRPr="00CF0091" w:rsidTr="00CF0091">
        <w:trPr>
          <w:trHeight w:val="318"/>
          <w:jc w:val="center"/>
        </w:trPr>
        <w:tc>
          <w:tcPr>
            <w:tcW w:w="2237" w:type="dxa"/>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Рівень ФСГ</w:t>
            </w:r>
          </w:p>
        </w:tc>
        <w:tc>
          <w:tcPr>
            <w:tcW w:w="1667" w:type="dxa"/>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0,270</w:t>
            </w:r>
          </w:p>
        </w:tc>
        <w:tc>
          <w:tcPr>
            <w:tcW w:w="1668" w:type="dxa"/>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0,138</w:t>
            </w:r>
          </w:p>
        </w:tc>
        <w:tc>
          <w:tcPr>
            <w:tcW w:w="1667" w:type="dxa"/>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1,948</w:t>
            </w:r>
          </w:p>
        </w:tc>
        <w:tc>
          <w:tcPr>
            <w:tcW w:w="1668" w:type="dxa"/>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3,09</w:t>
            </w:r>
          </w:p>
        </w:tc>
      </w:tr>
      <w:tr w:rsidR="00CD510A" w:rsidRPr="00CF0091" w:rsidTr="00CF0091">
        <w:trPr>
          <w:trHeight w:val="318"/>
          <w:jc w:val="center"/>
        </w:trPr>
        <w:tc>
          <w:tcPr>
            <w:tcW w:w="2237" w:type="dxa"/>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Рівень Ат-ТПО</w:t>
            </w:r>
          </w:p>
        </w:tc>
        <w:tc>
          <w:tcPr>
            <w:tcW w:w="1667" w:type="dxa"/>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-0,745</w:t>
            </w:r>
          </w:p>
        </w:tc>
        <w:tc>
          <w:tcPr>
            <w:tcW w:w="1668" w:type="dxa"/>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0,137</w:t>
            </w:r>
          </w:p>
        </w:tc>
        <w:tc>
          <w:tcPr>
            <w:tcW w:w="1667" w:type="dxa"/>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5,432</w:t>
            </w:r>
          </w:p>
        </w:tc>
        <w:tc>
          <w:tcPr>
            <w:tcW w:w="1668" w:type="dxa"/>
            <w:shd w:val="clear" w:color="auto" w:fill="auto"/>
            <w:vAlign w:val="center"/>
          </w:tcPr>
          <w:p w:rsidR="00CD510A" w:rsidRPr="00CF0091" w:rsidRDefault="00CD510A" w:rsidP="00CF0091">
            <w:pPr>
              <w:pStyle w:val="a3"/>
              <w:spacing w:after="0" w:line="360" w:lineRule="auto"/>
              <w:jc w:val="left"/>
              <w:rPr>
                <w:lang w:val="uk-UA"/>
              </w:rPr>
            </w:pPr>
            <w:r w:rsidRPr="00CF0091">
              <w:rPr>
                <w:lang w:val="uk-UA"/>
              </w:rPr>
              <w:t>45,16</w:t>
            </w:r>
          </w:p>
        </w:tc>
      </w:tr>
    </w:tbl>
    <w:p w:rsidR="00CD510A" w:rsidRPr="00202D2E" w:rsidRDefault="00CD510A" w:rsidP="00202D2E">
      <w:pPr>
        <w:pStyle w:val="a3"/>
        <w:spacing w:after="0" w:line="360" w:lineRule="auto"/>
        <w:ind w:firstLine="709"/>
        <w:rPr>
          <w:sz w:val="28"/>
          <w:szCs w:val="28"/>
          <w:lang w:val="uk-UA"/>
        </w:rPr>
      </w:pPr>
      <w:r w:rsidRPr="00202D2E">
        <w:rPr>
          <w:sz w:val="28"/>
          <w:szCs w:val="28"/>
          <w:lang w:val="uk-UA"/>
        </w:rPr>
        <w:t>Умовні позначення:</w:t>
      </w:r>
    </w:p>
    <w:p w:rsidR="00CD510A" w:rsidRPr="00202D2E" w:rsidRDefault="00CD510A" w:rsidP="00202D2E">
      <w:pPr>
        <w:pStyle w:val="a3"/>
        <w:numPr>
          <w:ilvl w:val="0"/>
          <w:numId w:val="19"/>
        </w:numPr>
        <w:spacing w:after="0" w:line="360" w:lineRule="auto"/>
        <w:ind w:left="0" w:firstLine="709"/>
        <w:rPr>
          <w:sz w:val="28"/>
          <w:szCs w:val="28"/>
          <w:lang w:val="uk-UA"/>
        </w:rPr>
      </w:pPr>
      <w:r w:rsidRPr="00202D2E">
        <w:rPr>
          <w:sz w:val="28"/>
          <w:szCs w:val="28"/>
          <w:lang w:val="uk-UA"/>
        </w:rPr>
        <w:t>Я-коеф. – бета-коефіцієнт стандартизованого рівняння регресії;</w:t>
      </w:r>
    </w:p>
    <w:p w:rsidR="00CD510A" w:rsidRPr="00202D2E" w:rsidRDefault="00CD510A" w:rsidP="00202D2E">
      <w:pPr>
        <w:pStyle w:val="a3"/>
        <w:numPr>
          <w:ilvl w:val="0"/>
          <w:numId w:val="19"/>
        </w:numPr>
        <w:spacing w:after="0" w:line="360" w:lineRule="auto"/>
        <w:ind w:left="0" w:firstLine="709"/>
        <w:rPr>
          <w:sz w:val="28"/>
          <w:szCs w:val="28"/>
          <w:lang w:val="uk-UA"/>
        </w:rPr>
      </w:pPr>
      <w:r w:rsidRPr="00202D2E">
        <w:rPr>
          <w:sz w:val="28"/>
          <w:szCs w:val="28"/>
          <w:lang w:val="uk-UA"/>
        </w:rPr>
        <w:t>s</w:t>
      </w:r>
      <w:r w:rsidRPr="00202D2E">
        <w:rPr>
          <w:sz w:val="28"/>
          <w:szCs w:val="28"/>
          <w:vertAlign w:val="subscript"/>
          <w:lang w:val="uk-UA"/>
        </w:rPr>
        <w:t>Я</w:t>
      </w:r>
      <w:r w:rsidRPr="00202D2E">
        <w:rPr>
          <w:sz w:val="28"/>
          <w:szCs w:val="28"/>
          <w:lang w:val="uk-UA"/>
        </w:rPr>
        <w:t xml:space="preserve"> – середнє квадратичне відхилення Я-коефіцієнта;</w:t>
      </w:r>
    </w:p>
    <w:p w:rsidR="00CD510A" w:rsidRPr="00202D2E" w:rsidRDefault="00CD510A" w:rsidP="00202D2E">
      <w:pPr>
        <w:pStyle w:val="a3"/>
        <w:numPr>
          <w:ilvl w:val="0"/>
          <w:numId w:val="19"/>
        </w:numPr>
        <w:spacing w:after="0" w:line="360" w:lineRule="auto"/>
        <w:ind w:left="0" w:firstLine="709"/>
        <w:rPr>
          <w:sz w:val="28"/>
          <w:szCs w:val="28"/>
          <w:lang w:val="uk-UA"/>
        </w:rPr>
      </w:pPr>
      <w:r w:rsidRPr="00202D2E">
        <w:rPr>
          <w:sz w:val="28"/>
          <w:szCs w:val="28"/>
          <w:lang w:val="uk-UA"/>
        </w:rPr>
        <w:t>t – критерій Ст’юдента;</w:t>
      </w:r>
    </w:p>
    <w:p w:rsidR="00CD510A" w:rsidRPr="00202D2E" w:rsidRDefault="00CD510A" w:rsidP="00202D2E">
      <w:pPr>
        <w:pStyle w:val="a3"/>
        <w:numPr>
          <w:ilvl w:val="0"/>
          <w:numId w:val="19"/>
        </w:numPr>
        <w:spacing w:after="0" w:line="360" w:lineRule="auto"/>
        <w:ind w:left="0" w:firstLine="709"/>
        <w:rPr>
          <w:sz w:val="28"/>
          <w:szCs w:val="28"/>
          <w:lang w:val="uk-UA"/>
        </w:rPr>
      </w:pPr>
      <w:r w:rsidRPr="00202D2E">
        <w:rPr>
          <w:sz w:val="28"/>
          <w:szCs w:val="28"/>
          <w:lang w:val="uk-UA"/>
        </w:rPr>
        <w:t>ПСВ – показник сили впливу (у відсотках).</w:t>
      </w:r>
    </w:p>
    <w:p w:rsidR="00CD510A" w:rsidRPr="00202D2E" w:rsidRDefault="00CD510A" w:rsidP="00202D2E">
      <w:pPr>
        <w:pStyle w:val="a3"/>
        <w:spacing w:after="0" w:line="360" w:lineRule="auto"/>
        <w:ind w:firstLine="709"/>
        <w:rPr>
          <w:sz w:val="28"/>
          <w:szCs w:val="28"/>
          <w:lang w:val="uk-UA"/>
        </w:rPr>
      </w:pPr>
    </w:p>
    <w:p w:rsidR="00136D6A" w:rsidRPr="00202D2E" w:rsidRDefault="000212A9" w:rsidP="00202D2E">
      <w:pPr>
        <w:pStyle w:val="a3"/>
        <w:spacing w:after="0" w:line="360" w:lineRule="auto"/>
        <w:ind w:firstLine="709"/>
        <w:rPr>
          <w:sz w:val="28"/>
          <w:szCs w:val="28"/>
          <w:lang w:val="uk-UA"/>
        </w:rPr>
      </w:pPr>
      <w:r w:rsidRPr="00202D2E">
        <w:rPr>
          <w:sz w:val="28"/>
          <w:szCs w:val="28"/>
          <w:lang w:val="uk-UA"/>
        </w:rPr>
        <w:t xml:space="preserve">Наведені дані свідчать, що найбільш значним </w:t>
      </w:r>
      <w:r w:rsidR="009853DD" w:rsidRPr="00202D2E">
        <w:rPr>
          <w:sz w:val="28"/>
          <w:szCs w:val="28"/>
          <w:lang w:val="uk-UA"/>
        </w:rPr>
        <w:t xml:space="preserve">чинником </w:t>
      </w:r>
      <w:r w:rsidRPr="00202D2E">
        <w:rPr>
          <w:sz w:val="28"/>
          <w:szCs w:val="28"/>
          <w:lang w:val="uk-UA"/>
        </w:rPr>
        <w:t xml:space="preserve">впливу на </w:t>
      </w:r>
      <w:r w:rsidR="007B5BA8" w:rsidRPr="00202D2E">
        <w:rPr>
          <w:sz w:val="28"/>
          <w:szCs w:val="28"/>
          <w:lang w:val="uk-UA"/>
        </w:rPr>
        <w:t>зниження</w:t>
      </w:r>
      <w:r w:rsidRPr="00202D2E">
        <w:rPr>
          <w:sz w:val="28"/>
          <w:szCs w:val="28"/>
          <w:lang w:val="uk-UA"/>
        </w:rPr>
        <w:t xml:space="preserve"> сироватков</w:t>
      </w:r>
      <w:r w:rsidR="007B5BA8" w:rsidRPr="00202D2E">
        <w:rPr>
          <w:sz w:val="28"/>
          <w:szCs w:val="28"/>
          <w:lang w:val="uk-UA"/>
        </w:rPr>
        <w:t>ої</w:t>
      </w:r>
      <w:r w:rsidRPr="00202D2E">
        <w:rPr>
          <w:sz w:val="28"/>
          <w:szCs w:val="28"/>
          <w:lang w:val="uk-UA"/>
        </w:rPr>
        <w:t xml:space="preserve"> концентраці</w:t>
      </w:r>
      <w:r w:rsidR="007B5BA8" w:rsidRPr="00202D2E">
        <w:rPr>
          <w:sz w:val="28"/>
          <w:szCs w:val="28"/>
          <w:lang w:val="uk-UA"/>
        </w:rPr>
        <w:t>ї</w:t>
      </w:r>
      <w:r w:rsidRPr="00202D2E">
        <w:rPr>
          <w:sz w:val="28"/>
          <w:szCs w:val="28"/>
          <w:lang w:val="uk-UA"/>
        </w:rPr>
        <w:t xml:space="preserve"> прогестерону є наявність та рівень Ат-ТПО (45,16% - показник сили впливу цього фактора, t=5,432). На його фоні впливи віку (ПСВ=0,07%, t=0,077) та рівня ФСГ (ПСВ=3,09%, t=1,948) вияв</w:t>
      </w:r>
      <w:r w:rsidR="007B5BA8" w:rsidRPr="00202D2E">
        <w:rPr>
          <w:sz w:val="28"/>
          <w:szCs w:val="28"/>
          <w:lang w:val="uk-UA"/>
        </w:rPr>
        <w:t>ляються</w:t>
      </w:r>
      <w:r w:rsidRPr="00202D2E">
        <w:rPr>
          <w:sz w:val="28"/>
          <w:szCs w:val="28"/>
          <w:lang w:val="uk-UA"/>
        </w:rPr>
        <w:t xml:space="preserve"> незначними.</w:t>
      </w:r>
    </w:p>
    <w:p w:rsidR="000212A9" w:rsidRPr="00202D2E" w:rsidRDefault="00136D6A" w:rsidP="00202D2E">
      <w:pPr>
        <w:pStyle w:val="a3"/>
        <w:spacing w:after="0" w:line="360" w:lineRule="auto"/>
        <w:ind w:firstLine="709"/>
        <w:rPr>
          <w:sz w:val="28"/>
          <w:szCs w:val="28"/>
          <w:lang w:val="uk-UA"/>
        </w:rPr>
      </w:pPr>
      <w:r w:rsidRPr="00202D2E">
        <w:rPr>
          <w:sz w:val="28"/>
          <w:szCs w:val="28"/>
          <w:lang w:val="uk-UA"/>
        </w:rPr>
        <w:t xml:space="preserve">Таким чином, в клінічній практиці при високих рівнях антитілоутворення буде спостерігатись зниження сироваткової концентрації прогестерону, практично незалежно від віку жінок та концентрації у них ФСГ. Також </w:t>
      </w:r>
      <w:r w:rsidR="003050E7" w:rsidRPr="00202D2E">
        <w:rPr>
          <w:sz w:val="28"/>
          <w:szCs w:val="28"/>
          <w:lang w:val="uk-UA"/>
        </w:rPr>
        <w:t>отримана математична модель</w:t>
      </w:r>
      <w:r w:rsidRPr="00202D2E">
        <w:rPr>
          <w:sz w:val="28"/>
          <w:szCs w:val="28"/>
          <w:lang w:val="uk-UA"/>
        </w:rPr>
        <w:t xml:space="preserve"> означає, що прогестеронова недостатність призводит</w:t>
      </w:r>
      <w:r w:rsidR="003050E7" w:rsidRPr="00202D2E">
        <w:rPr>
          <w:sz w:val="28"/>
          <w:szCs w:val="28"/>
          <w:lang w:val="uk-UA"/>
        </w:rPr>
        <w:t>ь</w:t>
      </w:r>
      <w:r w:rsidRPr="00202D2E">
        <w:rPr>
          <w:sz w:val="28"/>
          <w:szCs w:val="28"/>
          <w:lang w:val="uk-UA"/>
        </w:rPr>
        <w:t xml:space="preserve"> до </w:t>
      </w:r>
      <w:r w:rsidR="003050E7" w:rsidRPr="00202D2E">
        <w:rPr>
          <w:sz w:val="28"/>
          <w:szCs w:val="28"/>
          <w:lang w:val="uk-UA"/>
        </w:rPr>
        <w:t xml:space="preserve">суттєвого </w:t>
      </w:r>
      <w:r w:rsidRPr="00202D2E">
        <w:rPr>
          <w:sz w:val="28"/>
          <w:szCs w:val="28"/>
          <w:lang w:val="uk-UA"/>
        </w:rPr>
        <w:t>підвищення рівн</w:t>
      </w:r>
      <w:r w:rsidR="003050E7" w:rsidRPr="00202D2E">
        <w:rPr>
          <w:sz w:val="28"/>
          <w:szCs w:val="28"/>
          <w:lang w:val="uk-UA"/>
        </w:rPr>
        <w:t>я</w:t>
      </w:r>
      <w:r w:rsidRPr="00202D2E">
        <w:rPr>
          <w:sz w:val="28"/>
          <w:szCs w:val="28"/>
          <w:lang w:val="uk-UA"/>
        </w:rPr>
        <w:t xml:space="preserve"> Ат-ТПО. </w:t>
      </w:r>
      <w:r w:rsidR="000212A9" w:rsidRPr="00202D2E">
        <w:rPr>
          <w:sz w:val="28"/>
          <w:szCs w:val="28"/>
          <w:lang w:val="uk-UA"/>
        </w:rPr>
        <w:t>Встановлена модель є статистично адекватною (р&lt;0,05) за критерієм Фішера. В</w:t>
      </w:r>
      <w:r w:rsidRPr="00202D2E">
        <w:rPr>
          <w:sz w:val="28"/>
          <w:szCs w:val="28"/>
          <w:lang w:val="uk-UA"/>
        </w:rPr>
        <w:t xml:space="preserve"> </w:t>
      </w:r>
      <w:r w:rsidR="000212A9" w:rsidRPr="00202D2E">
        <w:rPr>
          <w:sz w:val="28"/>
          <w:szCs w:val="28"/>
          <w:lang w:val="uk-UA"/>
        </w:rPr>
        <w:t>цілому, взаємозв’язок рівня Ат-ТПО, віку пацієнток, рівня ФСГ та концентрації прогестерону має статистично значимий множинний коефіцієнт кореляції</w:t>
      </w:r>
      <w:r w:rsidR="00B11F5D" w:rsidRPr="00202D2E">
        <w:rPr>
          <w:sz w:val="28"/>
          <w:szCs w:val="28"/>
          <w:lang w:val="uk-UA"/>
        </w:rPr>
        <w:t>:</w:t>
      </w:r>
      <w:r w:rsidR="000212A9" w:rsidRPr="00202D2E">
        <w:rPr>
          <w:sz w:val="28"/>
          <w:szCs w:val="28"/>
          <w:lang w:val="uk-UA"/>
        </w:rPr>
        <w:t xml:space="preserve"> R=0,648±0,093.</w:t>
      </w:r>
    </w:p>
    <w:p w:rsidR="002E0E0D" w:rsidRPr="00202D2E" w:rsidRDefault="00A040DC" w:rsidP="00202D2E">
      <w:pPr>
        <w:pStyle w:val="a3"/>
        <w:spacing w:after="0" w:line="360" w:lineRule="auto"/>
        <w:ind w:firstLine="709"/>
        <w:rPr>
          <w:sz w:val="28"/>
          <w:szCs w:val="28"/>
          <w:lang w:val="uk-UA"/>
        </w:rPr>
      </w:pPr>
      <w:r w:rsidRPr="00202D2E">
        <w:rPr>
          <w:sz w:val="28"/>
          <w:szCs w:val="28"/>
          <w:lang w:val="uk-UA"/>
        </w:rPr>
        <w:t>Далі в ході дослідження вивчались особливості морфофункціональної структури ендометрі</w:t>
      </w:r>
      <w:r w:rsidR="002E0E0D" w:rsidRPr="00202D2E">
        <w:rPr>
          <w:sz w:val="28"/>
          <w:szCs w:val="28"/>
          <w:lang w:val="uk-UA"/>
        </w:rPr>
        <w:t>ю у</w:t>
      </w:r>
      <w:r w:rsidR="007B5BA8" w:rsidRPr="00202D2E">
        <w:rPr>
          <w:sz w:val="28"/>
          <w:szCs w:val="28"/>
          <w:lang w:val="uk-UA"/>
        </w:rPr>
        <w:t xml:space="preserve"> </w:t>
      </w:r>
      <w:r w:rsidR="002E0E0D" w:rsidRPr="00202D2E">
        <w:rPr>
          <w:sz w:val="28"/>
          <w:szCs w:val="28"/>
          <w:lang w:val="uk-UA"/>
        </w:rPr>
        <w:t>жінок з патологією ЩЗ: у даного контингенту жінок однією з причин зниження шансів на вагітність, поряд з гаметним, може бути і ендометріальний фактор (M.Bals-Pratsch, 1993; K.Poppe, 2002).</w:t>
      </w:r>
      <w:r w:rsidR="007B5BA8" w:rsidRPr="00202D2E">
        <w:rPr>
          <w:sz w:val="28"/>
          <w:szCs w:val="28"/>
          <w:lang w:val="uk-UA"/>
        </w:rPr>
        <w:t xml:space="preserve"> </w:t>
      </w:r>
      <w:r w:rsidR="002E0E0D" w:rsidRPr="00202D2E">
        <w:rPr>
          <w:sz w:val="28"/>
          <w:szCs w:val="28"/>
          <w:lang w:val="uk-UA"/>
        </w:rPr>
        <w:t>Слід зазначити, що, з</w:t>
      </w:r>
      <w:r w:rsidR="007B5BA8" w:rsidRPr="00202D2E">
        <w:rPr>
          <w:sz w:val="28"/>
          <w:szCs w:val="28"/>
          <w:lang w:val="uk-UA"/>
        </w:rPr>
        <w:t xml:space="preserve">гідно сучасних правил біоетики, </w:t>
      </w:r>
      <w:r w:rsidR="00600EA5" w:rsidRPr="00202D2E">
        <w:rPr>
          <w:sz w:val="28"/>
          <w:szCs w:val="28"/>
          <w:lang w:val="uk-UA"/>
        </w:rPr>
        <w:t xml:space="preserve">ми не проводили </w:t>
      </w:r>
      <w:r w:rsidR="007B5BA8" w:rsidRPr="00202D2E">
        <w:rPr>
          <w:sz w:val="28"/>
          <w:szCs w:val="28"/>
          <w:lang w:val="uk-UA"/>
        </w:rPr>
        <w:t>інвазивні дослідження у здорових жінок</w:t>
      </w:r>
      <w:r w:rsidRPr="00202D2E">
        <w:rPr>
          <w:sz w:val="28"/>
          <w:szCs w:val="28"/>
          <w:lang w:val="uk-UA"/>
        </w:rPr>
        <w:t xml:space="preserve"> </w:t>
      </w:r>
      <w:r w:rsidR="001152D5" w:rsidRPr="00202D2E">
        <w:rPr>
          <w:sz w:val="28"/>
          <w:szCs w:val="28"/>
          <w:lang w:val="uk-UA"/>
        </w:rPr>
        <w:t>к</w:t>
      </w:r>
      <w:r w:rsidR="002E0E0D" w:rsidRPr="00202D2E">
        <w:rPr>
          <w:sz w:val="28"/>
          <w:szCs w:val="28"/>
          <w:lang w:val="uk-UA"/>
        </w:rPr>
        <w:t xml:space="preserve">онтрольної </w:t>
      </w:r>
      <w:r w:rsidR="007B5BA8" w:rsidRPr="00202D2E">
        <w:rPr>
          <w:sz w:val="28"/>
          <w:szCs w:val="28"/>
          <w:lang w:val="uk-UA"/>
        </w:rPr>
        <w:t xml:space="preserve">групи, а </w:t>
      </w:r>
      <w:r w:rsidR="00F667E0" w:rsidRPr="00202D2E">
        <w:rPr>
          <w:sz w:val="28"/>
          <w:szCs w:val="28"/>
          <w:lang w:val="uk-UA"/>
        </w:rPr>
        <w:t>оцін</w:t>
      </w:r>
      <w:r w:rsidR="007B5BA8" w:rsidRPr="00202D2E">
        <w:rPr>
          <w:sz w:val="28"/>
          <w:szCs w:val="28"/>
          <w:lang w:val="uk-UA"/>
        </w:rPr>
        <w:t>ка результатів, отриманих в основній групі</w:t>
      </w:r>
      <w:r w:rsidR="002E0E0D" w:rsidRPr="00202D2E">
        <w:rPr>
          <w:sz w:val="28"/>
          <w:szCs w:val="28"/>
          <w:lang w:val="uk-UA"/>
        </w:rPr>
        <w:t>,</w:t>
      </w:r>
      <w:r w:rsidR="007B5BA8" w:rsidRPr="00202D2E">
        <w:rPr>
          <w:sz w:val="28"/>
          <w:szCs w:val="28"/>
          <w:lang w:val="uk-UA"/>
        </w:rPr>
        <w:t xml:space="preserve"> викону</w:t>
      </w:r>
      <w:r w:rsidR="002E0E0D" w:rsidRPr="00202D2E">
        <w:rPr>
          <w:sz w:val="28"/>
          <w:szCs w:val="28"/>
          <w:lang w:val="uk-UA"/>
        </w:rPr>
        <w:t>валась</w:t>
      </w:r>
      <w:r w:rsidR="007B5BA8" w:rsidRPr="00202D2E">
        <w:rPr>
          <w:sz w:val="28"/>
          <w:szCs w:val="28"/>
          <w:lang w:val="uk-UA"/>
        </w:rPr>
        <w:t xml:space="preserve"> на основі їх співставлення з даними контролю клініки або даними літератури (О.В. Буловенко, 2008).</w:t>
      </w:r>
    </w:p>
    <w:p w:rsidR="00F667E0" w:rsidRPr="00202D2E" w:rsidRDefault="00F667E0" w:rsidP="00202D2E">
      <w:pPr>
        <w:pStyle w:val="a3"/>
        <w:spacing w:after="0" w:line="360" w:lineRule="auto"/>
        <w:ind w:firstLine="709"/>
        <w:rPr>
          <w:sz w:val="28"/>
          <w:szCs w:val="28"/>
          <w:lang w:val="uk-UA"/>
        </w:rPr>
      </w:pPr>
      <w:r w:rsidRPr="00202D2E">
        <w:rPr>
          <w:sz w:val="28"/>
          <w:szCs w:val="28"/>
          <w:lang w:val="uk-UA"/>
        </w:rPr>
        <w:t>Гістологічне дослідження аспіратів слизистої порожнини матки</w:t>
      </w:r>
      <w:r w:rsidR="000212A9" w:rsidRPr="00202D2E">
        <w:rPr>
          <w:sz w:val="28"/>
          <w:szCs w:val="28"/>
          <w:lang w:val="uk-UA"/>
        </w:rPr>
        <w:t xml:space="preserve"> пацієнток з АІТ на тлі еутиреозу</w:t>
      </w:r>
      <w:r w:rsidRPr="00202D2E">
        <w:rPr>
          <w:sz w:val="28"/>
          <w:szCs w:val="28"/>
          <w:lang w:val="uk-UA"/>
        </w:rPr>
        <w:t xml:space="preserve"> показало відставання морфофункціональної структури ендометрію від реального дня циклу на 2,75±0,18 дня у </w:t>
      </w:r>
      <w:r w:rsidR="000212A9" w:rsidRPr="00202D2E">
        <w:rPr>
          <w:sz w:val="28"/>
          <w:szCs w:val="28"/>
          <w:lang w:val="uk-UA"/>
        </w:rPr>
        <w:t>всіх жінок даної підгрупи</w:t>
      </w:r>
      <w:r w:rsidRPr="00202D2E">
        <w:rPr>
          <w:sz w:val="28"/>
          <w:szCs w:val="28"/>
          <w:lang w:val="uk-UA"/>
        </w:rPr>
        <w:t>, що дозволило нам гістологічно підтвердити у них діагноз НЛФ</w:t>
      </w:r>
      <w:r w:rsidR="00C5292C" w:rsidRPr="00202D2E">
        <w:rPr>
          <w:sz w:val="28"/>
          <w:szCs w:val="28"/>
          <w:lang w:val="uk-UA"/>
        </w:rPr>
        <w:t>.</w:t>
      </w:r>
    </w:p>
    <w:p w:rsidR="00F667E0" w:rsidRPr="00202D2E" w:rsidRDefault="00F667E0" w:rsidP="00202D2E">
      <w:pPr>
        <w:spacing w:line="360" w:lineRule="auto"/>
        <w:ind w:firstLine="709"/>
        <w:rPr>
          <w:sz w:val="28"/>
          <w:szCs w:val="28"/>
          <w:lang w:val="uk-UA"/>
        </w:rPr>
      </w:pPr>
      <w:r w:rsidRPr="00202D2E">
        <w:rPr>
          <w:sz w:val="28"/>
          <w:szCs w:val="28"/>
          <w:lang w:val="uk-UA"/>
        </w:rPr>
        <w:t>Для уточнення та об’єктивізації причин морфологічної невідповідності ст</w:t>
      </w:r>
      <w:r w:rsidR="00B11F5D" w:rsidRPr="00202D2E">
        <w:rPr>
          <w:sz w:val="28"/>
          <w:szCs w:val="28"/>
          <w:lang w:val="uk-UA"/>
        </w:rPr>
        <w:t>р</w:t>
      </w:r>
      <w:r w:rsidRPr="00202D2E">
        <w:rPr>
          <w:sz w:val="28"/>
          <w:szCs w:val="28"/>
          <w:lang w:val="uk-UA"/>
        </w:rPr>
        <w:t xml:space="preserve">уктури ендометрію дню та фазі менструального циклу у жінок </w:t>
      </w:r>
      <w:r w:rsidR="003B1EE4" w:rsidRPr="00202D2E">
        <w:rPr>
          <w:sz w:val="28"/>
          <w:szCs w:val="28"/>
          <w:lang w:val="uk-UA"/>
        </w:rPr>
        <w:t>з еутиреозом при АІТ</w:t>
      </w:r>
      <w:r w:rsidRPr="00202D2E">
        <w:rPr>
          <w:sz w:val="28"/>
          <w:szCs w:val="28"/>
          <w:lang w:val="uk-UA"/>
        </w:rPr>
        <w:t xml:space="preserve"> імуногістохімічним методом вивчався характер </w:t>
      </w:r>
      <w:r w:rsidR="003B1EE4" w:rsidRPr="00202D2E">
        <w:rPr>
          <w:sz w:val="28"/>
          <w:szCs w:val="28"/>
          <w:lang w:val="uk-UA"/>
        </w:rPr>
        <w:t xml:space="preserve">імунолокалізації та </w:t>
      </w:r>
      <w:r w:rsidRPr="00202D2E">
        <w:rPr>
          <w:sz w:val="28"/>
          <w:szCs w:val="28"/>
          <w:lang w:val="uk-UA"/>
        </w:rPr>
        <w:t xml:space="preserve">експресії </w:t>
      </w:r>
      <w:r w:rsidR="003B1EE4" w:rsidRPr="00202D2E">
        <w:rPr>
          <w:sz w:val="28"/>
          <w:szCs w:val="28"/>
          <w:lang w:val="uk-UA"/>
        </w:rPr>
        <w:t xml:space="preserve">рецепторів ендометрію до </w:t>
      </w:r>
      <w:r w:rsidR="001140DA" w:rsidRPr="00202D2E">
        <w:rPr>
          <w:sz w:val="28"/>
          <w:szCs w:val="28"/>
          <w:lang w:val="uk-UA"/>
        </w:rPr>
        <w:t>яєчникових</w:t>
      </w:r>
      <w:r w:rsidR="003B1EE4" w:rsidRPr="00202D2E">
        <w:rPr>
          <w:sz w:val="28"/>
          <w:szCs w:val="28"/>
          <w:lang w:val="uk-UA"/>
        </w:rPr>
        <w:t xml:space="preserve"> гормонів</w:t>
      </w:r>
      <w:r w:rsidRPr="00202D2E">
        <w:rPr>
          <w:sz w:val="28"/>
          <w:szCs w:val="28"/>
          <w:lang w:val="uk-UA"/>
        </w:rPr>
        <w:t xml:space="preserve">. </w:t>
      </w:r>
      <w:r w:rsidR="00B11F5D" w:rsidRPr="00202D2E">
        <w:rPr>
          <w:sz w:val="28"/>
          <w:szCs w:val="28"/>
          <w:lang w:val="uk-UA"/>
        </w:rPr>
        <w:t>У</w:t>
      </w:r>
      <w:r w:rsidRPr="00202D2E">
        <w:rPr>
          <w:sz w:val="28"/>
          <w:szCs w:val="28"/>
          <w:lang w:val="uk-UA"/>
        </w:rPr>
        <w:t xml:space="preserve"> результаті з’ясувалось, що </w:t>
      </w:r>
      <w:r w:rsidR="001140DA" w:rsidRPr="00202D2E">
        <w:rPr>
          <w:sz w:val="28"/>
          <w:szCs w:val="28"/>
          <w:lang w:val="uk-UA"/>
        </w:rPr>
        <w:t xml:space="preserve">експресія </w:t>
      </w:r>
      <w:r w:rsidRPr="00202D2E">
        <w:rPr>
          <w:sz w:val="28"/>
          <w:szCs w:val="28"/>
          <w:lang w:val="uk-UA"/>
        </w:rPr>
        <w:t xml:space="preserve">ER в ендометріальних залозах </w:t>
      </w:r>
      <w:r w:rsidR="001140DA" w:rsidRPr="00202D2E">
        <w:rPr>
          <w:sz w:val="28"/>
          <w:szCs w:val="28"/>
          <w:lang w:val="uk-UA"/>
        </w:rPr>
        <w:t>становить</w:t>
      </w:r>
      <w:r w:rsidRPr="00202D2E">
        <w:rPr>
          <w:sz w:val="28"/>
          <w:szCs w:val="28"/>
          <w:lang w:val="uk-UA"/>
        </w:rPr>
        <w:t xml:space="preserve"> 0%(−), в стромі – &lt;10%(+)</w:t>
      </w:r>
      <w:r w:rsidR="001140DA" w:rsidRPr="00202D2E">
        <w:rPr>
          <w:sz w:val="28"/>
          <w:szCs w:val="28"/>
          <w:lang w:val="uk-UA"/>
        </w:rPr>
        <w:t>;</w:t>
      </w:r>
      <w:r w:rsidRPr="00202D2E">
        <w:rPr>
          <w:sz w:val="28"/>
          <w:szCs w:val="28"/>
          <w:lang w:val="uk-UA"/>
        </w:rPr>
        <w:t xml:space="preserve"> а PR </w:t>
      </w:r>
      <w:r w:rsidR="001140DA" w:rsidRPr="00202D2E">
        <w:rPr>
          <w:sz w:val="28"/>
          <w:szCs w:val="28"/>
          <w:lang w:val="uk-UA"/>
        </w:rPr>
        <w:t>–</w:t>
      </w:r>
      <w:r w:rsidRPr="00202D2E">
        <w:rPr>
          <w:sz w:val="28"/>
          <w:szCs w:val="28"/>
          <w:lang w:val="uk-UA"/>
        </w:rPr>
        <w:t xml:space="preserve"> в залозах 10%(+), в стромі – 40-50%</w:t>
      </w:r>
      <w:r w:rsidR="00C5292C" w:rsidRPr="00202D2E">
        <w:rPr>
          <w:sz w:val="28"/>
          <w:szCs w:val="28"/>
          <w:lang w:val="uk-UA"/>
        </w:rPr>
        <w:t>(++), т</w:t>
      </w:r>
      <w:r w:rsidRPr="00202D2E">
        <w:rPr>
          <w:sz w:val="28"/>
          <w:szCs w:val="28"/>
          <w:lang w:val="uk-UA"/>
        </w:rPr>
        <w:t>обто</w:t>
      </w:r>
      <w:r w:rsidR="00C5292C" w:rsidRPr="00202D2E">
        <w:rPr>
          <w:sz w:val="28"/>
          <w:szCs w:val="28"/>
          <w:lang w:val="uk-UA"/>
        </w:rPr>
        <w:t xml:space="preserve">, згідно </w:t>
      </w:r>
      <w:r w:rsidR="00AE7E56" w:rsidRPr="00202D2E">
        <w:rPr>
          <w:sz w:val="28"/>
          <w:szCs w:val="28"/>
          <w:lang w:val="uk-UA"/>
        </w:rPr>
        <w:t>шкали</w:t>
      </w:r>
      <w:r w:rsidR="00C5292C" w:rsidRPr="00202D2E">
        <w:rPr>
          <w:sz w:val="28"/>
          <w:szCs w:val="28"/>
          <w:lang w:val="uk-UA"/>
        </w:rPr>
        <w:t xml:space="preserve"> Y.Yamamoto (1992), а також даних </w:t>
      </w:r>
      <w:r w:rsidR="00F03E14" w:rsidRPr="00202D2E">
        <w:rPr>
          <w:sz w:val="28"/>
          <w:szCs w:val="28"/>
          <w:lang w:val="uk-UA"/>
        </w:rPr>
        <w:t xml:space="preserve">А.Vogler (1989) та </w:t>
      </w:r>
      <w:r w:rsidR="00C5292C" w:rsidRPr="00202D2E">
        <w:rPr>
          <w:sz w:val="28"/>
          <w:szCs w:val="28"/>
          <w:lang w:val="uk-UA"/>
        </w:rPr>
        <w:t xml:space="preserve">K.H.Abd-el-Maeboud (1997), у даного контингенту жінок </w:t>
      </w:r>
      <w:r w:rsidR="00AE7E56" w:rsidRPr="00202D2E">
        <w:rPr>
          <w:sz w:val="28"/>
          <w:szCs w:val="28"/>
          <w:lang w:val="uk-UA"/>
        </w:rPr>
        <w:t>спостерігається</w:t>
      </w:r>
      <w:r w:rsidRPr="00202D2E">
        <w:rPr>
          <w:sz w:val="28"/>
          <w:szCs w:val="28"/>
          <w:lang w:val="uk-UA"/>
        </w:rPr>
        <w:t xml:space="preserve"> зниження </w:t>
      </w:r>
      <w:r w:rsidR="001140DA" w:rsidRPr="00202D2E">
        <w:rPr>
          <w:sz w:val="28"/>
          <w:szCs w:val="28"/>
          <w:lang w:val="uk-UA"/>
        </w:rPr>
        <w:t xml:space="preserve">локальної </w:t>
      </w:r>
      <w:r w:rsidRPr="00202D2E">
        <w:rPr>
          <w:sz w:val="28"/>
          <w:szCs w:val="28"/>
          <w:lang w:val="uk-UA"/>
        </w:rPr>
        <w:t xml:space="preserve">експресії стероїдних рецепторів. Таким чином, з’ясувалось, що НЛФ у жінок з </w:t>
      </w:r>
      <w:r w:rsidR="0085479C" w:rsidRPr="00202D2E">
        <w:rPr>
          <w:sz w:val="28"/>
          <w:szCs w:val="28"/>
          <w:lang w:val="uk-UA"/>
        </w:rPr>
        <w:t>АІТ</w:t>
      </w:r>
      <w:r w:rsidRPr="00202D2E">
        <w:rPr>
          <w:sz w:val="28"/>
          <w:szCs w:val="28"/>
          <w:lang w:val="uk-UA"/>
        </w:rPr>
        <w:t xml:space="preserve"> на тлі еутиреозу викликається як власне гормональною недостатністю жовтого тіла внаслідок недосконалого оогенезу, так і зменшенням чутливості е</w:t>
      </w:r>
      <w:r w:rsidR="00AE7E56" w:rsidRPr="00202D2E">
        <w:rPr>
          <w:sz w:val="28"/>
          <w:szCs w:val="28"/>
          <w:lang w:val="uk-UA"/>
        </w:rPr>
        <w:t xml:space="preserve">ндометрію до статевих стероїдів (у відповідності до класифікації причин НЛФ </w:t>
      </w:r>
      <w:r w:rsidR="0000202B" w:rsidRPr="00202D2E">
        <w:rPr>
          <w:sz w:val="28"/>
          <w:szCs w:val="28"/>
          <w:lang w:val="uk-UA"/>
        </w:rPr>
        <w:t>C.Gompel, 1983).</w:t>
      </w:r>
    </w:p>
    <w:p w:rsidR="00AE3FE5" w:rsidRPr="00202D2E" w:rsidRDefault="00F667E0" w:rsidP="00202D2E">
      <w:pPr>
        <w:pStyle w:val="a3"/>
        <w:spacing w:after="0" w:line="360" w:lineRule="auto"/>
        <w:ind w:firstLine="709"/>
        <w:rPr>
          <w:sz w:val="28"/>
          <w:szCs w:val="28"/>
          <w:lang w:val="uk-UA"/>
        </w:rPr>
      </w:pPr>
      <w:r w:rsidRPr="00202D2E">
        <w:rPr>
          <w:sz w:val="28"/>
          <w:szCs w:val="28"/>
          <w:lang w:val="uk-UA"/>
        </w:rPr>
        <w:t xml:space="preserve">В результаті гістологічного дослідження тканин ендометрію у жінок </w:t>
      </w:r>
      <w:r w:rsidR="0085479C" w:rsidRPr="00202D2E">
        <w:rPr>
          <w:sz w:val="28"/>
          <w:szCs w:val="28"/>
          <w:lang w:val="uk-UA"/>
        </w:rPr>
        <w:t xml:space="preserve">з АІТ, </w:t>
      </w:r>
      <w:r w:rsidR="001140DA" w:rsidRPr="00202D2E">
        <w:rPr>
          <w:sz w:val="28"/>
          <w:szCs w:val="28"/>
          <w:lang w:val="uk-UA"/>
        </w:rPr>
        <w:t>що супроводжується гіпотиреозом</w:t>
      </w:r>
      <w:r w:rsidR="0085479C" w:rsidRPr="00202D2E">
        <w:rPr>
          <w:sz w:val="28"/>
          <w:szCs w:val="28"/>
          <w:lang w:val="uk-UA"/>
        </w:rPr>
        <w:t xml:space="preserve"> </w:t>
      </w:r>
      <w:r w:rsidR="001140DA" w:rsidRPr="00202D2E">
        <w:rPr>
          <w:sz w:val="28"/>
          <w:szCs w:val="28"/>
          <w:lang w:val="uk-UA"/>
        </w:rPr>
        <w:t>н</w:t>
      </w:r>
      <w:r w:rsidR="0085479C" w:rsidRPr="00202D2E">
        <w:rPr>
          <w:sz w:val="28"/>
          <w:szCs w:val="28"/>
          <w:lang w:val="uk-UA"/>
        </w:rPr>
        <w:t xml:space="preserve">а </w:t>
      </w:r>
      <w:r w:rsidR="001140DA" w:rsidRPr="00202D2E">
        <w:rPr>
          <w:sz w:val="28"/>
          <w:szCs w:val="28"/>
          <w:lang w:val="uk-UA"/>
        </w:rPr>
        <w:t xml:space="preserve">тлі </w:t>
      </w:r>
      <w:r w:rsidRPr="00202D2E">
        <w:rPr>
          <w:sz w:val="28"/>
          <w:szCs w:val="28"/>
          <w:lang w:val="uk-UA"/>
        </w:rPr>
        <w:t>овуляторни</w:t>
      </w:r>
      <w:r w:rsidR="001140DA" w:rsidRPr="00202D2E">
        <w:rPr>
          <w:sz w:val="28"/>
          <w:szCs w:val="28"/>
          <w:lang w:val="uk-UA"/>
        </w:rPr>
        <w:t>х</w:t>
      </w:r>
      <w:r w:rsidRPr="00202D2E">
        <w:rPr>
          <w:sz w:val="28"/>
          <w:szCs w:val="28"/>
          <w:lang w:val="uk-UA"/>
        </w:rPr>
        <w:t xml:space="preserve"> менструальни</w:t>
      </w:r>
      <w:r w:rsidR="001140DA" w:rsidRPr="00202D2E">
        <w:rPr>
          <w:sz w:val="28"/>
          <w:szCs w:val="28"/>
          <w:lang w:val="uk-UA"/>
        </w:rPr>
        <w:t>х</w:t>
      </w:r>
      <w:r w:rsidRPr="00202D2E">
        <w:rPr>
          <w:sz w:val="28"/>
          <w:szCs w:val="28"/>
          <w:lang w:val="uk-UA"/>
        </w:rPr>
        <w:t xml:space="preserve"> цикл</w:t>
      </w:r>
      <w:r w:rsidR="001140DA" w:rsidRPr="00202D2E">
        <w:rPr>
          <w:sz w:val="28"/>
          <w:szCs w:val="28"/>
          <w:lang w:val="uk-UA"/>
        </w:rPr>
        <w:t>ів</w:t>
      </w:r>
      <w:r w:rsidRPr="00202D2E">
        <w:rPr>
          <w:sz w:val="28"/>
          <w:szCs w:val="28"/>
          <w:lang w:val="uk-UA"/>
        </w:rPr>
        <w:t>, виявил</w:t>
      </w:r>
      <w:r w:rsidR="0085479C" w:rsidRPr="00202D2E">
        <w:rPr>
          <w:sz w:val="28"/>
          <w:szCs w:val="28"/>
          <w:lang w:val="uk-UA"/>
        </w:rPr>
        <w:t>а</w:t>
      </w:r>
      <w:r w:rsidRPr="00202D2E">
        <w:rPr>
          <w:sz w:val="28"/>
          <w:szCs w:val="28"/>
          <w:lang w:val="uk-UA"/>
        </w:rPr>
        <w:t>сь</w:t>
      </w:r>
      <w:r w:rsidR="0085479C" w:rsidRPr="00202D2E">
        <w:rPr>
          <w:sz w:val="28"/>
          <w:szCs w:val="28"/>
          <w:lang w:val="uk-UA"/>
        </w:rPr>
        <w:t xml:space="preserve"> не тільки невідповідність морфологічної картини клінічним проявам ІІ фази менструального циклу</w:t>
      </w:r>
      <w:r w:rsidRPr="00202D2E">
        <w:rPr>
          <w:sz w:val="28"/>
          <w:szCs w:val="28"/>
          <w:lang w:val="uk-UA"/>
        </w:rPr>
        <w:t>, проте й наявність у даного контингенту жінок гіпопластичних змін ендометрію</w:t>
      </w:r>
      <w:r w:rsidR="00AE3FE5" w:rsidRPr="00202D2E">
        <w:rPr>
          <w:sz w:val="28"/>
          <w:szCs w:val="28"/>
          <w:lang w:val="uk-UA"/>
        </w:rPr>
        <w:t>, а саме, гіпопластичного ановуляторного ендометрію проліферативного типу.</w:t>
      </w:r>
    </w:p>
    <w:p w:rsidR="00F667E0" w:rsidRPr="00202D2E" w:rsidRDefault="00F667E0" w:rsidP="00202D2E">
      <w:pPr>
        <w:pStyle w:val="a3"/>
        <w:spacing w:after="0" w:line="360" w:lineRule="auto"/>
        <w:ind w:firstLine="709"/>
        <w:rPr>
          <w:sz w:val="28"/>
          <w:szCs w:val="28"/>
          <w:lang w:val="uk-UA"/>
        </w:rPr>
      </w:pPr>
      <w:r w:rsidRPr="00202D2E">
        <w:rPr>
          <w:sz w:val="28"/>
          <w:szCs w:val="28"/>
          <w:lang w:val="uk-UA"/>
        </w:rPr>
        <w:t xml:space="preserve">При </w:t>
      </w:r>
      <w:r w:rsidR="0085479C" w:rsidRPr="00202D2E">
        <w:rPr>
          <w:sz w:val="28"/>
          <w:szCs w:val="28"/>
          <w:lang w:val="uk-UA"/>
        </w:rPr>
        <w:t xml:space="preserve">гістологічному </w:t>
      </w:r>
      <w:r w:rsidRPr="00202D2E">
        <w:rPr>
          <w:sz w:val="28"/>
          <w:szCs w:val="28"/>
          <w:lang w:val="uk-UA"/>
        </w:rPr>
        <w:t xml:space="preserve">дослідженні тканин </w:t>
      </w:r>
      <w:r w:rsidR="0085479C" w:rsidRPr="00202D2E">
        <w:rPr>
          <w:sz w:val="28"/>
          <w:szCs w:val="28"/>
          <w:lang w:val="uk-UA"/>
        </w:rPr>
        <w:t xml:space="preserve">слизистої порожнини матки </w:t>
      </w:r>
      <w:r w:rsidR="001140DA" w:rsidRPr="00202D2E">
        <w:rPr>
          <w:sz w:val="28"/>
          <w:szCs w:val="28"/>
          <w:lang w:val="uk-UA"/>
        </w:rPr>
        <w:t xml:space="preserve">у </w:t>
      </w:r>
      <w:r w:rsidR="0085479C" w:rsidRPr="00202D2E">
        <w:rPr>
          <w:sz w:val="28"/>
          <w:szCs w:val="28"/>
          <w:lang w:val="uk-UA"/>
        </w:rPr>
        <w:t xml:space="preserve">пацієнток даної підгрупи з соно-ознаками ановуляцій </w:t>
      </w:r>
      <w:r w:rsidRPr="00202D2E">
        <w:rPr>
          <w:sz w:val="28"/>
          <w:szCs w:val="28"/>
          <w:lang w:val="uk-UA"/>
        </w:rPr>
        <w:t xml:space="preserve">також виявлено невідповідність між морфофункціональною структурою </w:t>
      </w:r>
      <w:r w:rsidR="001140DA" w:rsidRPr="00202D2E">
        <w:rPr>
          <w:sz w:val="28"/>
          <w:szCs w:val="28"/>
          <w:lang w:val="uk-UA"/>
        </w:rPr>
        <w:t xml:space="preserve">ендометрію </w:t>
      </w:r>
      <w:r w:rsidRPr="00202D2E">
        <w:rPr>
          <w:sz w:val="28"/>
          <w:szCs w:val="28"/>
          <w:lang w:val="uk-UA"/>
        </w:rPr>
        <w:t>та станом репродуктивного гомеостазу</w:t>
      </w:r>
      <w:r w:rsidR="00AE3FE5" w:rsidRPr="00202D2E">
        <w:rPr>
          <w:sz w:val="28"/>
          <w:szCs w:val="28"/>
          <w:lang w:val="uk-UA"/>
        </w:rPr>
        <w:t>:</w:t>
      </w:r>
      <w:r w:rsidRPr="00202D2E">
        <w:rPr>
          <w:sz w:val="28"/>
          <w:szCs w:val="28"/>
          <w:lang w:val="uk-UA"/>
        </w:rPr>
        <w:t xml:space="preserve"> </w:t>
      </w:r>
      <w:r w:rsidR="009A7117" w:rsidRPr="00202D2E">
        <w:rPr>
          <w:sz w:val="28"/>
          <w:szCs w:val="28"/>
          <w:lang w:val="uk-UA"/>
        </w:rPr>
        <w:t xml:space="preserve">в аспірованих фрагментах ендометрію виявлено </w:t>
      </w:r>
      <w:r w:rsidR="00AE3FE5" w:rsidRPr="00202D2E">
        <w:rPr>
          <w:sz w:val="28"/>
          <w:szCs w:val="28"/>
          <w:lang w:val="uk-UA"/>
        </w:rPr>
        <w:t>ациклічн</w:t>
      </w:r>
      <w:r w:rsidR="009A7117" w:rsidRPr="00202D2E">
        <w:rPr>
          <w:sz w:val="28"/>
          <w:szCs w:val="28"/>
          <w:lang w:val="uk-UA"/>
        </w:rPr>
        <w:t>і</w:t>
      </w:r>
      <w:r w:rsidR="00AE3FE5" w:rsidRPr="00202D2E">
        <w:rPr>
          <w:sz w:val="28"/>
          <w:szCs w:val="28"/>
          <w:lang w:val="uk-UA"/>
        </w:rPr>
        <w:t xml:space="preserve"> гіпопластичн</w:t>
      </w:r>
      <w:r w:rsidR="009A7117" w:rsidRPr="00202D2E">
        <w:rPr>
          <w:sz w:val="28"/>
          <w:szCs w:val="28"/>
          <w:lang w:val="uk-UA"/>
        </w:rPr>
        <w:t>і</w:t>
      </w:r>
      <w:r w:rsidR="00AE3FE5" w:rsidRPr="00202D2E">
        <w:rPr>
          <w:sz w:val="28"/>
          <w:szCs w:val="28"/>
          <w:lang w:val="uk-UA"/>
        </w:rPr>
        <w:t xml:space="preserve"> </w:t>
      </w:r>
      <w:r w:rsidR="009A7117" w:rsidRPr="00202D2E">
        <w:rPr>
          <w:sz w:val="28"/>
          <w:szCs w:val="28"/>
          <w:lang w:val="uk-UA"/>
        </w:rPr>
        <w:t xml:space="preserve">зміни отриманих </w:t>
      </w:r>
      <w:r w:rsidR="001140DA" w:rsidRPr="00202D2E">
        <w:rPr>
          <w:sz w:val="28"/>
          <w:szCs w:val="28"/>
          <w:lang w:val="uk-UA"/>
        </w:rPr>
        <w:t>тканин</w:t>
      </w:r>
      <w:r w:rsidR="00AE3FE5" w:rsidRPr="00202D2E">
        <w:rPr>
          <w:sz w:val="28"/>
          <w:szCs w:val="28"/>
          <w:lang w:val="uk-UA"/>
        </w:rPr>
        <w:t>.</w:t>
      </w:r>
    </w:p>
    <w:p w:rsidR="00F667E0" w:rsidRPr="00202D2E" w:rsidRDefault="00F667E0" w:rsidP="00202D2E">
      <w:pPr>
        <w:spacing w:line="360" w:lineRule="auto"/>
        <w:ind w:firstLine="709"/>
        <w:rPr>
          <w:sz w:val="28"/>
          <w:szCs w:val="28"/>
          <w:lang w:val="uk-UA"/>
        </w:rPr>
      </w:pPr>
      <w:r w:rsidRPr="00202D2E">
        <w:rPr>
          <w:sz w:val="28"/>
          <w:szCs w:val="28"/>
          <w:lang w:val="uk-UA"/>
        </w:rPr>
        <w:t xml:space="preserve">З наукових джерел відомо </w:t>
      </w:r>
      <w:r w:rsidR="00AE3FE5" w:rsidRPr="00202D2E">
        <w:rPr>
          <w:sz w:val="28"/>
          <w:szCs w:val="28"/>
          <w:lang w:val="uk-UA"/>
        </w:rPr>
        <w:t>(</w:t>
      </w:r>
      <w:r w:rsidR="00B9495E" w:rsidRPr="00202D2E">
        <w:rPr>
          <w:sz w:val="28"/>
          <w:szCs w:val="28"/>
          <w:lang w:val="uk-UA"/>
        </w:rPr>
        <w:t xml:space="preserve">Т.Ф.Татарчук, 2003; </w:t>
      </w:r>
      <w:r w:rsidR="001152D5" w:rsidRPr="00202D2E">
        <w:rPr>
          <w:sz w:val="28"/>
          <w:szCs w:val="28"/>
          <w:lang w:val="uk-UA"/>
        </w:rPr>
        <w:t xml:space="preserve">Т.В.Овсянникова, </w:t>
      </w:r>
      <w:r w:rsidR="00B9495E" w:rsidRPr="00202D2E">
        <w:rPr>
          <w:sz w:val="28"/>
          <w:szCs w:val="28"/>
          <w:lang w:val="uk-UA"/>
        </w:rPr>
        <w:t>2004</w:t>
      </w:r>
      <w:r w:rsidR="00AE3FE5" w:rsidRPr="00202D2E">
        <w:rPr>
          <w:sz w:val="28"/>
          <w:szCs w:val="28"/>
          <w:lang w:val="uk-UA"/>
        </w:rPr>
        <w:t>)</w:t>
      </w:r>
      <w:r w:rsidRPr="00202D2E">
        <w:rPr>
          <w:sz w:val="28"/>
          <w:szCs w:val="28"/>
          <w:lang w:val="uk-UA"/>
        </w:rPr>
        <w:t xml:space="preserve">, що </w:t>
      </w:r>
      <w:r w:rsidR="00AE3FE5" w:rsidRPr="00202D2E">
        <w:rPr>
          <w:sz w:val="28"/>
          <w:szCs w:val="28"/>
          <w:lang w:val="uk-UA"/>
        </w:rPr>
        <w:t>наявність диспролактинемії</w:t>
      </w:r>
      <w:r w:rsidRPr="00202D2E">
        <w:rPr>
          <w:sz w:val="28"/>
          <w:szCs w:val="28"/>
          <w:lang w:val="uk-UA"/>
        </w:rPr>
        <w:t xml:space="preserve"> призводить до </w:t>
      </w:r>
      <w:r w:rsidR="00050B1B" w:rsidRPr="00202D2E">
        <w:rPr>
          <w:sz w:val="28"/>
          <w:szCs w:val="28"/>
          <w:lang w:val="uk-UA"/>
        </w:rPr>
        <w:t>зменше</w:t>
      </w:r>
      <w:r w:rsidRPr="00202D2E">
        <w:rPr>
          <w:sz w:val="28"/>
          <w:szCs w:val="28"/>
          <w:lang w:val="uk-UA"/>
        </w:rPr>
        <w:t xml:space="preserve">ння в ендометрії кількості стероїдогенного реактивного </w:t>
      </w:r>
      <w:r w:rsidR="00E562E8" w:rsidRPr="00202D2E">
        <w:rPr>
          <w:sz w:val="28"/>
          <w:szCs w:val="28"/>
          <w:lang w:val="uk-UA"/>
        </w:rPr>
        <w:t>протеїну</w:t>
      </w:r>
      <w:r w:rsidRPr="00202D2E">
        <w:rPr>
          <w:sz w:val="28"/>
          <w:szCs w:val="28"/>
          <w:lang w:val="uk-UA"/>
        </w:rPr>
        <w:t xml:space="preserve">, котрий відповідає за клітинну відповідь на гормональний вплив. Враховуючи </w:t>
      </w:r>
      <w:r w:rsidR="00AE3FE5" w:rsidRPr="00202D2E">
        <w:rPr>
          <w:sz w:val="28"/>
          <w:szCs w:val="28"/>
          <w:lang w:val="uk-UA"/>
        </w:rPr>
        <w:t>те, що</w:t>
      </w:r>
      <w:r w:rsidRPr="00202D2E">
        <w:rPr>
          <w:sz w:val="28"/>
          <w:szCs w:val="28"/>
          <w:lang w:val="uk-UA"/>
        </w:rPr>
        <w:t xml:space="preserve"> </w:t>
      </w:r>
      <w:r w:rsidR="00AE3FE5" w:rsidRPr="00202D2E">
        <w:rPr>
          <w:sz w:val="28"/>
          <w:szCs w:val="28"/>
          <w:lang w:val="uk-UA"/>
        </w:rPr>
        <w:t xml:space="preserve">у жінок з АІТ на тлі гіпотиреозу виявлено підвищений сироватковий рівень пролактину </w:t>
      </w:r>
      <w:r w:rsidRPr="00202D2E">
        <w:rPr>
          <w:sz w:val="28"/>
          <w:szCs w:val="28"/>
          <w:lang w:val="uk-UA"/>
        </w:rPr>
        <w:t>(табл.</w:t>
      </w:r>
      <w:r w:rsidR="00AE3FE5" w:rsidRPr="00202D2E">
        <w:rPr>
          <w:sz w:val="28"/>
          <w:szCs w:val="28"/>
          <w:lang w:val="uk-UA"/>
        </w:rPr>
        <w:t xml:space="preserve"> </w:t>
      </w:r>
      <w:r w:rsidR="00936CE6" w:rsidRPr="00202D2E">
        <w:rPr>
          <w:sz w:val="28"/>
          <w:szCs w:val="28"/>
          <w:lang w:val="uk-UA"/>
        </w:rPr>
        <w:t>2</w:t>
      </w:r>
      <w:r w:rsidRPr="00202D2E">
        <w:rPr>
          <w:sz w:val="28"/>
          <w:szCs w:val="28"/>
          <w:lang w:val="uk-UA"/>
        </w:rPr>
        <w:t>), гіпопластичні зміни ендометрію у них ми пояснюємо саме пролактин-залежним зниженням чутливості клітин слизистої порожнини матки до впливу статевих стероїдів. Тобто навіть ов</w:t>
      </w:r>
      <w:r w:rsidR="003B1EE4" w:rsidRPr="00202D2E">
        <w:rPr>
          <w:sz w:val="28"/>
          <w:szCs w:val="28"/>
          <w:lang w:val="uk-UA"/>
        </w:rPr>
        <w:t>уляторні цикли у жінок з гіпотиреозом на тлі АІТ та</w:t>
      </w:r>
      <w:r w:rsidRPr="00202D2E">
        <w:rPr>
          <w:sz w:val="28"/>
          <w:szCs w:val="28"/>
          <w:lang w:val="uk-UA"/>
        </w:rPr>
        <w:t xml:space="preserve"> диспролактинемією не можуть викликати адекватної ендометріальної відповіді на гормональний вплив, навіть на </w:t>
      </w:r>
      <w:r w:rsidR="00AE3FE5" w:rsidRPr="00202D2E">
        <w:rPr>
          <w:sz w:val="28"/>
          <w:szCs w:val="28"/>
          <w:lang w:val="uk-UA"/>
        </w:rPr>
        <w:t>тлі</w:t>
      </w:r>
      <w:r w:rsidRPr="00202D2E">
        <w:rPr>
          <w:sz w:val="28"/>
          <w:szCs w:val="28"/>
          <w:lang w:val="uk-UA"/>
        </w:rPr>
        <w:t xml:space="preserve"> гіперестрогенії.</w:t>
      </w:r>
    </w:p>
    <w:p w:rsidR="00F22FAA" w:rsidRPr="00202D2E" w:rsidRDefault="00F667E0" w:rsidP="00202D2E">
      <w:pPr>
        <w:spacing w:line="360" w:lineRule="auto"/>
        <w:ind w:firstLine="709"/>
        <w:rPr>
          <w:sz w:val="28"/>
          <w:szCs w:val="28"/>
          <w:lang w:val="uk-UA"/>
        </w:rPr>
      </w:pPr>
      <w:r w:rsidRPr="00202D2E">
        <w:rPr>
          <w:sz w:val="28"/>
          <w:szCs w:val="28"/>
          <w:lang w:val="uk-UA"/>
        </w:rPr>
        <w:t>Для глибшого розуміння патогене</w:t>
      </w:r>
      <w:r w:rsidR="00080C78" w:rsidRPr="00202D2E">
        <w:rPr>
          <w:sz w:val="28"/>
          <w:szCs w:val="28"/>
          <w:lang w:val="uk-UA"/>
        </w:rPr>
        <w:t>тичних особливостей</w:t>
      </w:r>
      <w:r w:rsidRPr="00202D2E">
        <w:rPr>
          <w:sz w:val="28"/>
          <w:szCs w:val="28"/>
          <w:lang w:val="uk-UA"/>
        </w:rPr>
        <w:t xml:space="preserve"> гіпоплазії ендометрію у жінок </w:t>
      </w:r>
      <w:r w:rsidR="00AE3FE5" w:rsidRPr="00202D2E">
        <w:rPr>
          <w:sz w:val="28"/>
          <w:szCs w:val="28"/>
          <w:lang w:val="uk-UA"/>
        </w:rPr>
        <w:t>з АІТ та гіпотиреозом</w:t>
      </w:r>
      <w:r w:rsidRPr="00202D2E">
        <w:rPr>
          <w:sz w:val="28"/>
          <w:szCs w:val="28"/>
          <w:lang w:val="uk-UA"/>
        </w:rPr>
        <w:t xml:space="preserve"> </w:t>
      </w:r>
      <w:r w:rsidR="001140DA" w:rsidRPr="00202D2E">
        <w:rPr>
          <w:sz w:val="28"/>
          <w:szCs w:val="28"/>
          <w:lang w:val="uk-UA"/>
        </w:rPr>
        <w:t>також</w:t>
      </w:r>
      <w:r w:rsidRPr="00202D2E">
        <w:rPr>
          <w:sz w:val="28"/>
          <w:szCs w:val="28"/>
          <w:lang w:val="uk-UA"/>
        </w:rPr>
        <w:t xml:space="preserve"> вивча</w:t>
      </w:r>
      <w:r w:rsidR="001140DA" w:rsidRPr="00202D2E">
        <w:rPr>
          <w:sz w:val="28"/>
          <w:szCs w:val="28"/>
          <w:lang w:val="uk-UA"/>
        </w:rPr>
        <w:t>лись особливості</w:t>
      </w:r>
      <w:r w:rsidR="003B1EE4" w:rsidRPr="00202D2E">
        <w:rPr>
          <w:sz w:val="28"/>
          <w:szCs w:val="28"/>
          <w:lang w:val="uk-UA"/>
        </w:rPr>
        <w:t xml:space="preserve"> </w:t>
      </w:r>
      <w:r w:rsidR="001140DA" w:rsidRPr="00202D2E">
        <w:rPr>
          <w:sz w:val="28"/>
          <w:szCs w:val="28"/>
          <w:lang w:val="uk-UA"/>
        </w:rPr>
        <w:t>локальної</w:t>
      </w:r>
      <w:r w:rsidR="003B1EE4" w:rsidRPr="00202D2E">
        <w:rPr>
          <w:sz w:val="28"/>
          <w:szCs w:val="28"/>
          <w:lang w:val="uk-UA"/>
        </w:rPr>
        <w:t xml:space="preserve"> експресії</w:t>
      </w:r>
      <w:r w:rsidRPr="00202D2E">
        <w:rPr>
          <w:sz w:val="28"/>
          <w:szCs w:val="28"/>
          <w:lang w:val="uk-UA"/>
        </w:rPr>
        <w:t xml:space="preserve"> рецеп</w:t>
      </w:r>
      <w:r w:rsidR="003B1EE4" w:rsidRPr="00202D2E">
        <w:rPr>
          <w:sz w:val="28"/>
          <w:szCs w:val="28"/>
          <w:lang w:val="uk-UA"/>
        </w:rPr>
        <w:t>торів</w:t>
      </w:r>
      <w:r w:rsidRPr="00202D2E">
        <w:rPr>
          <w:sz w:val="28"/>
          <w:szCs w:val="28"/>
          <w:lang w:val="uk-UA"/>
        </w:rPr>
        <w:t xml:space="preserve"> ендометрію д</w:t>
      </w:r>
      <w:r w:rsidR="00AE3FE5" w:rsidRPr="00202D2E">
        <w:rPr>
          <w:sz w:val="28"/>
          <w:szCs w:val="28"/>
          <w:lang w:val="uk-UA"/>
        </w:rPr>
        <w:t>о статевих стероїдів</w:t>
      </w:r>
      <w:r w:rsidR="0077328D" w:rsidRPr="00202D2E">
        <w:rPr>
          <w:sz w:val="28"/>
          <w:szCs w:val="28"/>
          <w:lang w:val="uk-UA"/>
        </w:rPr>
        <w:t>. Виявлено</w:t>
      </w:r>
      <w:r w:rsidRPr="00202D2E">
        <w:rPr>
          <w:sz w:val="28"/>
          <w:szCs w:val="28"/>
          <w:lang w:val="uk-UA"/>
        </w:rPr>
        <w:t>, що жінк</w:t>
      </w:r>
      <w:r w:rsidR="003B1EE4" w:rsidRPr="00202D2E">
        <w:rPr>
          <w:sz w:val="28"/>
          <w:szCs w:val="28"/>
          <w:lang w:val="uk-UA"/>
        </w:rPr>
        <w:t>и</w:t>
      </w:r>
      <w:r w:rsidRPr="00202D2E">
        <w:rPr>
          <w:sz w:val="28"/>
          <w:szCs w:val="28"/>
          <w:lang w:val="uk-UA"/>
        </w:rPr>
        <w:t xml:space="preserve"> </w:t>
      </w:r>
      <w:r w:rsidR="00AE3FE5" w:rsidRPr="00202D2E">
        <w:rPr>
          <w:sz w:val="28"/>
          <w:szCs w:val="28"/>
          <w:lang w:val="uk-UA"/>
        </w:rPr>
        <w:t xml:space="preserve">даної </w:t>
      </w:r>
      <w:r w:rsidRPr="00202D2E">
        <w:rPr>
          <w:sz w:val="28"/>
          <w:szCs w:val="28"/>
          <w:lang w:val="uk-UA"/>
        </w:rPr>
        <w:t>підгрупи з овуляторними менструальними мають нерівномірну експресію ER</w:t>
      </w:r>
      <w:r w:rsidR="00AE3FE5" w:rsidRPr="00202D2E">
        <w:rPr>
          <w:sz w:val="28"/>
          <w:szCs w:val="28"/>
          <w:lang w:val="uk-UA"/>
        </w:rPr>
        <w:t>, що становить 50-60%</w:t>
      </w:r>
      <w:r w:rsidR="001140DA" w:rsidRPr="00202D2E">
        <w:rPr>
          <w:sz w:val="28"/>
          <w:szCs w:val="28"/>
          <w:lang w:val="uk-UA"/>
        </w:rPr>
        <w:t>(++/+++)</w:t>
      </w:r>
      <w:r w:rsidRPr="00202D2E">
        <w:rPr>
          <w:sz w:val="28"/>
          <w:szCs w:val="28"/>
          <w:lang w:val="uk-UA"/>
        </w:rPr>
        <w:t xml:space="preserve"> </w:t>
      </w:r>
      <w:r w:rsidR="008411D3" w:rsidRPr="00202D2E">
        <w:rPr>
          <w:sz w:val="28"/>
          <w:szCs w:val="28"/>
          <w:lang w:val="uk-UA"/>
        </w:rPr>
        <w:t>у</w:t>
      </w:r>
      <w:r w:rsidR="001140DA" w:rsidRPr="00202D2E">
        <w:rPr>
          <w:sz w:val="28"/>
          <w:szCs w:val="28"/>
          <w:lang w:val="uk-UA"/>
        </w:rPr>
        <w:t xml:space="preserve"> залозах та 30%(++) </w:t>
      </w:r>
      <w:r w:rsidR="008411D3" w:rsidRPr="00202D2E">
        <w:rPr>
          <w:sz w:val="28"/>
          <w:szCs w:val="28"/>
          <w:lang w:val="uk-UA"/>
        </w:rPr>
        <w:t xml:space="preserve">– </w:t>
      </w:r>
      <w:r w:rsidRPr="00202D2E">
        <w:rPr>
          <w:sz w:val="28"/>
          <w:szCs w:val="28"/>
          <w:lang w:val="uk-UA"/>
        </w:rPr>
        <w:t>у стромі</w:t>
      </w:r>
      <w:r w:rsidR="003B1EE4" w:rsidRPr="00202D2E">
        <w:rPr>
          <w:sz w:val="28"/>
          <w:szCs w:val="28"/>
          <w:lang w:val="uk-UA"/>
        </w:rPr>
        <w:t>;</w:t>
      </w:r>
      <w:r w:rsidRPr="00202D2E">
        <w:rPr>
          <w:sz w:val="28"/>
          <w:szCs w:val="28"/>
          <w:lang w:val="uk-UA"/>
        </w:rPr>
        <w:t xml:space="preserve"> </w:t>
      </w:r>
      <w:r w:rsidR="00F22FAA" w:rsidRPr="00202D2E">
        <w:rPr>
          <w:sz w:val="28"/>
          <w:szCs w:val="28"/>
          <w:lang w:val="uk-UA"/>
        </w:rPr>
        <w:t xml:space="preserve">PR </w:t>
      </w:r>
      <w:r w:rsidRPr="00202D2E">
        <w:rPr>
          <w:sz w:val="28"/>
          <w:szCs w:val="28"/>
          <w:lang w:val="uk-UA"/>
        </w:rPr>
        <w:t>у залозах ендометрію також представлені нерівномірно на 70%(+++) та у стромі – на 60-70%(+++). У пацієнток з ановуляторними циклами та гіпоплазією ациклічного ендометрію ER в залозах ендометрію експресовані на 30%(++), у стромі – на 10%</w:t>
      </w:r>
      <w:r w:rsidR="00F22FAA" w:rsidRPr="00202D2E">
        <w:rPr>
          <w:sz w:val="28"/>
          <w:szCs w:val="28"/>
          <w:lang w:val="uk-UA"/>
        </w:rPr>
        <w:t>(+);</w:t>
      </w:r>
      <w:r w:rsidRPr="00202D2E">
        <w:rPr>
          <w:sz w:val="28"/>
          <w:szCs w:val="28"/>
          <w:lang w:val="uk-UA"/>
        </w:rPr>
        <w:t xml:space="preserve"> PR в стромі представлені нерівномірно на 70%(+++), у залозах – рівномірно на</w:t>
      </w:r>
      <w:r w:rsidR="00080C78" w:rsidRPr="00202D2E">
        <w:rPr>
          <w:sz w:val="28"/>
          <w:szCs w:val="28"/>
          <w:lang w:val="uk-UA"/>
        </w:rPr>
        <w:t xml:space="preserve"> </w:t>
      </w:r>
      <w:r w:rsidRPr="00202D2E">
        <w:rPr>
          <w:sz w:val="28"/>
          <w:szCs w:val="28"/>
          <w:lang w:val="uk-UA"/>
        </w:rPr>
        <w:t>70-80%</w:t>
      </w:r>
      <w:r w:rsidR="00080C78" w:rsidRPr="00202D2E">
        <w:rPr>
          <w:sz w:val="28"/>
          <w:szCs w:val="28"/>
          <w:lang w:val="uk-UA"/>
        </w:rPr>
        <w:t xml:space="preserve"> </w:t>
      </w:r>
      <w:r w:rsidRPr="00202D2E">
        <w:rPr>
          <w:sz w:val="28"/>
          <w:szCs w:val="28"/>
          <w:lang w:val="uk-UA"/>
        </w:rPr>
        <w:t>(+++).</w:t>
      </w:r>
    </w:p>
    <w:p w:rsidR="00F667E0" w:rsidRPr="00202D2E" w:rsidRDefault="000C3D2C" w:rsidP="00202D2E">
      <w:pPr>
        <w:spacing w:line="360" w:lineRule="auto"/>
        <w:ind w:firstLine="709"/>
        <w:rPr>
          <w:sz w:val="28"/>
          <w:szCs w:val="28"/>
          <w:lang w:val="uk-UA"/>
        </w:rPr>
      </w:pPr>
      <w:r w:rsidRPr="00202D2E">
        <w:rPr>
          <w:sz w:val="28"/>
          <w:szCs w:val="28"/>
          <w:lang w:val="uk-UA"/>
        </w:rPr>
        <w:t>Таким чином</w:t>
      </w:r>
      <w:r w:rsidR="00F667E0" w:rsidRPr="00202D2E">
        <w:rPr>
          <w:sz w:val="28"/>
          <w:szCs w:val="28"/>
          <w:lang w:val="uk-UA"/>
        </w:rPr>
        <w:t xml:space="preserve"> з’яс</w:t>
      </w:r>
      <w:r w:rsidRPr="00202D2E">
        <w:rPr>
          <w:sz w:val="28"/>
          <w:szCs w:val="28"/>
          <w:lang w:val="uk-UA"/>
        </w:rPr>
        <w:t>овано</w:t>
      </w:r>
      <w:r w:rsidR="00F667E0" w:rsidRPr="00202D2E">
        <w:rPr>
          <w:sz w:val="28"/>
          <w:szCs w:val="28"/>
          <w:lang w:val="uk-UA"/>
        </w:rPr>
        <w:t xml:space="preserve">, що </w:t>
      </w:r>
      <w:r w:rsidR="001140DA" w:rsidRPr="00202D2E">
        <w:rPr>
          <w:sz w:val="28"/>
          <w:szCs w:val="28"/>
          <w:lang w:val="uk-UA"/>
        </w:rPr>
        <w:t xml:space="preserve">всі </w:t>
      </w:r>
      <w:r w:rsidR="00F667E0" w:rsidRPr="00202D2E">
        <w:rPr>
          <w:sz w:val="28"/>
          <w:szCs w:val="28"/>
          <w:lang w:val="uk-UA"/>
        </w:rPr>
        <w:t xml:space="preserve">жінки з АІТ </w:t>
      </w:r>
      <w:r w:rsidR="00F22FAA" w:rsidRPr="00202D2E">
        <w:rPr>
          <w:sz w:val="28"/>
          <w:szCs w:val="28"/>
          <w:lang w:val="uk-UA"/>
        </w:rPr>
        <w:t>н</w:t>
      </w:r>
      <w:r w:rsidR="00F667E0" w:rsidRPr="00202D2E">
        <w:rPr>
          <w:sz w:val="28"/>
          <w:szCs w:val="28"/>
          <w:lang w:val="uk-UA"/>
        </w:rPr>
        <w:t>а</w:t>
      </w:r>
      <w:r w:rsidR="00F22FAA" w:rsidRPr="00202D2E">
        <w:rPr>
          <w:sz w:val="28"/>
          <w:szCs w:val="28"/>
          <w:lang w:val="uk-UA"/>
        </w:rPr>
        <w:t xml:space="preserve"> тлі гіпотиреозу</w:t>
      </w:r>
      <w:r w:rsidR="00F667E0" w:rsidRPr="00202D2E">
        <w:rPr>
          <w:sz w:val="28"/>
          <w:szCs w:val="28"/>
          <w:lang w:val="uk-UA"/>
        </w:rPr>
        <w:t xml:space="preserve"> мають адекватну </w:t>
      </w:r>
      <w:r w:rsidR="003B1EE4" w:rsidRPr="00202D2E">
        <w:rPr>
          <w:sz w:val="28"/>
          <w:szCs w:val="28"/>
          <w:lang w:val="uk-UA"/>
        </w:rPr>
        <w:t xml:space="preserve">локальну </w:t>
      </w:r>
      <w:r w:rsidR="00F667E0" w:rsidRPr="00202D2E">
        <w:rPr>
          <w:sz w:val="28"/>
          <w:szCs w:val="28"/>
          <w:lang w:val="uk-UA"/>
        </w:rPr>
        <w:t xml:space="preserve">експресію </w:t>
      </w:r>
      <w:r w:rsidR="003B1EE4" w:rsidRPr="00202D2E">
        <w:rPr>
          <w:sz w:val="28"/>
          <w:szCs w:val="28"/>
          <w:lang w:val="uk-UA"/>
        </w:rPr>
        <w:t xml:space="preserve">стероїдних </w:t>
      </w:r>
      <w:r w:rsidR="00080C78" w:rsidRPr="00202D2E">
        <w:rPr>
          <w:sz w:val="28"/>
          <w:szCs w:val="28"/>
          <w:lang w:val="uk-UA"/>
        </w:rPr>
        <w:t>рецепторів</w:t>
      </w:r>
      <w:r w:rsidR="001140DA" w:rsidRPr="00202D2E">
        <w:rPr>
          <w:sz w:val="28"/>
          <w:szCs w:val="28"/>
          <w:lang w:val="uk-UA"/>
        </w:rPr>
        <w:t xml:space="preserve"> (K.H.Abd-el-Maeboud, 1997</w:t>
      </w:r>
      <w:r w:rsidR="0077328D" w:rsidRPr="00202D2E">
        <w:rPr>
          <w:sz w:val="28"/>
          <w:szCs w:val="28"/>
          <w:lang w:val="uk-UA"/>
        </w:rPr>
        <w:t>)</w:t>
      </w:r>
      <w:r w:rsidR="00F667E0" w:rsidRPr="00202D2E">
        <w:rPr>
          <w:sz w:val="28"/>
          <w:szCs w:val="28"/>
          <w:lang w:val="uk-UA"/>
        </w:rPr>
        <w:t xml:space="preserve">, </w:t>
      </w:r>
      <w:r w:rsidRPr="00202D2E">
        <w:rPr>
          <w:sz w:val="28"/>
          <w:szCs w:val="28"/>
          <w:lang w:val="uk-UA"/>
        </w:rPr>
        <w:t>чим</w:t>
      </w:r>
      <w:r w:rsidR="00F667E0" w:rsidRPr="00202D2E">
        <w:rPr>
          <w:sz w:val="28"/>
          <w:szCs w:val="28"/>
          <w:lang w:val="uk-UA"/>
        </w:rPr>
        <w:t xml:space="preserve"> підтверд</w:t>
      </w:r>
      <w:r w:rsidR="003B1EE4" w:rsidRPr="00202D2E">
        <w:rPr>
          <w:sz w:val="28"/>
          <w:szCs w:val="28"/>
          <w:lang w:val="uk-UA"/>
        </w:rPr>
        <w:t>ж</w:t>
      </w:r>
      <w:r w:rsidR="00F667E0" w:rsidRPr="00202D2E">
        <w:rPr>
          <w:sz w:val="28"/>
          <w:szCs w:val="28"/>
          <w:lang w:val="uk-UA"/>
        </w:rPr>
        <w:t>ує</w:t>
      </w:r>
      <w:r w:rsidRPr="00202D2E">
        <w:rPr>
          <w:sz w:val="28"/>
          <w:szCs w:val="28"/>
          <w:lang w:val="uk-UA"/>
        </w:rPr>
        <w:t>ться</w:t>
      </w:r>
      <w:r w:rsidR="00F667E0" w:rsidRPr="00202D2E">
        <w:rPr>
          <w:sz w:val="28"/>
          <w:szCs w:val="28"/>
          <w:lang w:val="uk-UA"/>
        </w:rPr>
        <w:t xml:space="preserve"> </w:t>
      </w:r>
      <w:r w:rsidR="0062459B" w:rsidRPr="00202D2E">
        <w:rPr>
          <w:sz w:val="28"/>
          <w:szCs w:val="28"/>
          <w:lang w:val="uk-UA"/>
        </w:rPr>
        <w:t xml:space="preserve">у них </w:t>
      </w:r>
      <w:r w:rsidR="00F667E0" w:rsidRPr="00202D2E">
        <w:rPr>
          <w:sz w:val="28"/>
          <w:szCs w:val="28"/>
          <w:lang w:val="uk-UA"/>
        </w:rPr>
        <w:t xml:space="preserve">залежність гіпоплазії ендометрію від </w:t>
      </w:r>
      <w:r w:rsidR="00025C2D" w:rsidRPr="00202D2E">
        <w:rPr>
          <w:sz w:val="28"/>
          <w:szCs w:val="28"/>
          <w:lang w:val="uk-UA"/>
        </w:rPr>
        <w:t>наявної диспролактинемії</w:t>
      </w:r>
      <w:r w:rsidR="00F22FAA" w:rsidRPr="00202D2E">
        <w:rPr>
          <w:sz w:val="28"/>
          <w:szCs w:val="28"/>
          <w:lang w:val="uk-UA"/>
        </w:rPr>
        <w:t>.</w:t>
      </w:r>
    </w:p>
    <w:p w:rsidR="00F667E0" w:rsidRPr="00202D2E" w:rsidRDefault="00025C2D" w:rsidP="00202D2E">
      <w:pPr>
        <w:spacing w:line="360" w:lineRule="auto"/>
        <w:ind w:firstLine="709"/>
        <w:rPr>
          <w:sz w:val="28"/>
          <w:szCs w:val="28"/>
          <w:lang w:val="uk-UA"/>
        </w:rPr>
      </w:pPr>
      <w:r w:rsidRPr="00202D2E">
        <w:rPr>
          <w:sz w:val="28"/>
          <w:szCs w:val="28"/>
          <w:lang w:val="uk-UA"/>
        </w:rPr>
        <w:t>Виходячи із виявлених особливостей гормонального гоме</w:t>
      </w:r>
      <w:r w:rsidR="00E562E8" w:rsidRPr="00202D2E">
        <w:rPr>
          <w:sz w:val="28"/>
          <w:szCs w:val="28"/>
          <w:lang w:val="uk-UA"/>
        </w:rPr>
        <w:t>о</w:t>
      </w:r>
      <w:r w:rsidRPr="00202D2E">
        <w:rPr>
          <w:sz w:val="28"/>
          <w:szCs w:val="28"/>
          <w:lang w:val="uk-UA"/>
        </w:rPr>
        <w:t xml:space="preserve">стазу репродуктивної системи жінок </w:t>
      </w:r>
      <w:r w:rsidR="00393EB4" w:rsidRPr="00202D2E">
        <w:rPr>
          <w:sz w:val="28"/>
          <w:szCs w:val="28"/>
          <w:lang w:val="uk-UA"/>
        </w:rPr>
        <w:t>і</w:t>
      </w:r>
      <w:r w:rsidRPr="00202D2E">
        <w:rPr>
          <w:sz w:val="28"/>
          <w:szCs w:val="28"/>
          <w:lang w:val="uk-UA"/>
        </w:rPr>
        <w:t>з патологією ЩЗ, розроблено та апробовано диференційовану систему лікувально-профілактичних засобів двохетапної передгравідарної підготовки</w:t>
      </w:r>
      <w:r w:rsidR="00080C78" w:rsidRPr="00202D2E">
        <w:rPr>
          <w:sz w:val="28"/>
          <w:szCs w:val="28"/>
          <w:lang w:val="uk-UA"/>
        </w:rPr>
        <w:t xml:space="preserve"> (ПП)</w:t>
      </w:r>
      <w:r w:rsidR="00F667E0" w:rsidRPr="00202D2E">
        <w:rPr>
          <w:sz w:val="28"/>
          <w:szCs w:val="28"/>
          <w:lang w:val="uk-UA"/>
        </w:rPr>
        <w:t>.</w:t>
      </w:r>
    </w:p>
    <w:p w:rsidR="00F667E0" w:rsidRPr="00202D2E" w:rsidRDefault="0062459B" w:rsidP="00202D2E">
      <w:pPr>
        <w:spacing w:line="360" w:lineRule="auto"/>
        <w:ind w:firstLine="709"/>
        <w:rPr>
          <w:sz w:val="28"/>
          <w:szCs w:val="28"/>
          <w:lang w:val="uk-UA"/>
        </w:rPr>
      </w:pPr>
      <w:r w:rsidRPr="00202D2E">
        <w:rPr>
          <w:sz w:val="28"/>
          <w:szCs w:val="28"/>
          <w:lang w:val="uk-UA"/>
        </w:rPr>
        <w:t xml:space="preserve">Враховуючи наявність тиреоїдної патології та виражену дисфункцію репродуктивної системи, ми вважали за доцільне </w:t>
      </w:r>
      <w:r w:rsidR="00025C2D" w:rsidRPr="00202D2E">
        <w:rPr>
          <w:sz w:val="28"/>
          <w:szCs w:val="28"/>
          <w:lang w:val="uk-UA"/>
        </w:rPr>
        <w:t xml:space="preserve">всім пацієнткам основної групи </w:t>
      </w:r>
      <w:r w:rsidR="005860C3" w:rsidRPr="00202D2E">
        <w:rPr>
          <w:sz w:val="28"/>
          <w:szCs w:val="28"/>
          <w:lang w:val="uk-UA"/>
        </w:rPr>
        <w:t xml:space="preserve">на першому етапі </w:t>
      </w:r>
      <w:r w:rsidRPr="00202D2E">
        <w:rPr>
          <w:sz w:val="28"/>
          <w:szCs w:val="28"/>
          <w:lang w:val="uk-UA"/>
        </w:rPr>
        <w:t>провести</w:t>
      </w:r>
      <w:r w:rsidR="00F667E0" w:rsidRPr="00202D2E">
        <w:rPr>
          <w:sz w:val="28"/>
          <w:szCs w:val="28"/>
          <w:lang w:val="uk-UA"/>
        </w:rPr>
        <w:t xml:space="preserve"> етіопатогенетичн</w:t>
      </w:r>
      <w:r w:rsidRPr="00202D2E">
        <w:rPr>
          <w:sz w:val="28"/>
          <w:szCs w:val="28"/>
          <w:lang w:val="uk-UA"/>
        </w:rPr>
        <w:t xml:space="preserve">е </w:t>
      </w:r>
      <w:r w:rsidR="00F667E0" w:rsidRPr="00202D2E">
        <w:rPr>
          <w:sz w:val="28"/>
          <w:szCs w:val="28"/>
          <w:lang w:val="uk-UA"/>
        </w:rPr>
        <w:t xml:space="preserve">лікування </w:t>
      </w:r>
      <w:r w:rsidRPr="00202D2E">
        <w:rPr>
          <w:sz w:val="28"/>
          <w:szCs w:val="28"/>
          <w:lang w:val="uk-UA"/>
        </w:rPr>
        <w:t xml:space="preserve">АІТ згідно схеми, розробленої </w:t>
      </w:r>
      <w:r w:rsidR="001152D5" w:rsidRPr="00202D2E">
        <w:rPr>
          <w:sz w:val="28"/>
          <w:szCs w:val="28"/>
          <w:lang w:val="uk-UA"/>
        </w:rPr>
        <w:t xml:space="preserve">спільно </w:t>
      </w:r>
      <w:r w:rsidRPr="00202D2E">
        <w:rPr>
          <w:sz w:val="28"/>
          <w:szCs w:val="28"/>
          <w:lang w:val="uk-UA"/>
        </w:rPr>
        <w:t>з</w:t>
      </w:r>
      <w:r w:rsidR="00F667E0" w:rsidRPr="00202D2E">
        <w:rPr>
          <w:sz w:val="28"/>
          <w:szCs w:val="28"/>
          <w:lang w:val="uk-UA"/>
        </w:rPr>
        <w:t xml:space="preserve"> ендокринолога</w:t>
      </w:r>
      <w:r w:rsidRPr="00202D2E">
        <w:rPr>
          <w:sz w:val="28"/>
          <w:szCs w:val="28"/>
          <w:lang w:val="uk-UA"/>
        </w:rPr>
        <w:t>ми</w:t>
      </w:r>
      <w:r w:rsidR="00F667E0" w:rsidRPr="00202D2E">
        <w:rPr>
          <w:sz w:val="28"/>
          <w:szCs w:val="28"/>
          <w:lang w:val="uk-UA"/>
        </w:rPr>
        <w:t xml:space="preserve">. </w:t>
      </w:r>
      <w:r w:rsidRPr="00202D2E">
        <w:rPr>
          <w:sz w:val="28"/>
          <w:szCs w:val="28"/>
          <w:lang w:val="uk-UA"/>
        </w:rPr>
        <w:t>П</w:t>
      </w:r>
      <w:r w:rsidR="00F667E0" w:rsidRPr="00202D2E">
        <w:rPr>
          <w:sz w:val="28"/>
          <w:szCs w:val="28"/>
          <w:lang w:val="uk-UA"/>
        </w:rPr>
        <w:t xml:space="preserve">ри </w:t>
      </w:r>
      <w:r w:rsidR="00080C78" w:rsidRPr="00202D2E">
        <w:rPr>
          <w:sz w:val="28"/>
          <w:szCs w:val="28"/>
          <w:lang w:val="uk-UA"/>
        </w:rPr>
        <w:t>гіпотиреоз</w:t>
      </w:r>
      <w:r w:rsidR="00E06327" w:rsidRPr="00202D2E">
        <w:rPr>
          <w:sz w:val="28"/>
          <w:szCs w:val="28"/>
          <w:lang w:val="uk-UA"/>
        </w:rPr>
        <w:t>і на тлі АІТ</w:t>
      </w:r>
      <w:r w:rsidR="00080C78" w:rsidRPr="00202D2E">
        <w:rPr>
          <w:sz w:val="28"/>
          <w:szCs w:val="28"/>
          <w:lang w:val="uk-UA"/>
        </w:rPr>
        <w:t xml:space="preserve"> призначали</w:t>
      </w:r>
      <w:r w:rsidR="00F667E0" w:rsidRPr="00202D2E">
        <w:rPr>
          <w:sz w:val="28"/>
          <w:szCs w:val="28"/>
          <w:lang w:val="uk-UA"/>
        </w:rPr>
        <w:t xml:space="preserve"> </w:t>
      </w:r>
      <w:r w:rsidRPr="00202D2E">
        <w:rPr>
          <w:sz w:val="28"/>
          <w:szCs w:val="28"/>
          <w:lang w:val="uk-UA"/>
        </w:rPr>
        <w:t>препарат левотироксину еутирокс</w:t>
      </w:r>
      <w:r w:rsidR="00F667E0" w:rsidRPr="00202D2E">
        <w:rPr>
          <w:sz w:val="28"/>
          <w:szCs w:val="28"/>
          <w:lang w:val="uk-UA"/>
        </w:rPr>
        <w:t>, дозування котрого підбира</w:t>
      </w:r>
      <w:r w:rsidR="00080C78" w:rsidRPr="00202D2E">
        <w:rPr>
          <w:sz w:val="28"/>
          <w:szCs w:val="28"/>
          <w:lang w:val="uk-UA"/>
        </w:rPr>
        <w:t>лось</w:t>
      </w:r>
      <w:r w:rsidR="00F667E0" w:rsidRPr="00202D2E">
        <w:rPr>
          <w:sz w:val="28"/>
          <w:szCs w:val="28"/>
          <w:lang w:val="uk-UA"/>
        </w:rPr>
        <w:t xml:space="preserve"> </w:t>
      </w:r>
      <w:r w:rsidR="005860C3" w:rsidRPr="00202D2E">
        <w:rPr>
          <w:sz w:val="28"/>
          <w:szCs w:val="28"/>
          <w:lang w:val="uk-UA"/>
        </w:rPr>
        <w:t>у</w:t>
      </w:r>
      <w:r w:rsidR="00F667E0" w:rsidRPr="00202D2E">
        <w:rPr>
          <w:sz w:val="28"/>
          <w:szCs w:val="28"/>
          <w:lang w:val="uk-UA"/>
        </w:rPr>
        <w:t xml:space="preserve"> залежності від ступеня порушення функції ЩЗ – від 50 до 200 мкг. Контроль рівня ТТГ проводи</w:t>
      </w:r>
      <w:r w:rsidR="00080C78" w:rsidRPr="00202D2E">
        <w:rPr>
          <w:sz w:val="28"/>
          <w:szCs w:val="28"/>
          <w:lang w:val="uk-UA"/>
        </w:rPr>
        <w:t>в</w:t>
      </w:r>
      <w:r w:rsidR="00F667E0" w:rsidRPr="00202D2E">
        <w:rPr>
          <w:sz w:val="28"/>
          <w:szCs w:val="28"/>
          <w:lang w:val="uk-UA"/>
        </w:rPr>
        <w:t>ся через один місяць після початку прийому еутироксу, при чому критерієм адекватності призначеної дози вважа</w:t>
      </w:r>
      <w:r w:rsidR="00080C78" w:rsidRPr="00202D2E">
        <w:rPr>
          <w:sz w:val="28"/>
          <w:szCs w:val="28"/>
          <w:lang w:val="uk-UA"/>
        </w:rPr>
        <w:t>лось</w:t>
      </w:r>
      <w:r w:rsidR="00F667E0" w:rsidRPr="00202D2E">
        <w:rPr>
          <w:sz w:val="28"/>
          <w:szCs w:val="28"/>
          <w:lang w:val="uk-UA"/>
        </w:rPr>
        <w:t xml:space="preserve"> зниження сироваткового рівня ТТТ нижче 2,0 мМО/л.</w:t>
      </w:r>
    </w:p>
    <w:p w:rsidR="00EF4BB6" w:rsidRPr="00202D2E" w:rsidRDefault="00E06327" w:rsidP="00202D2E">
      <w:pPr>
        <w:spacing w:line="360" w:lineRule="auto"/>
        <w:ind w:firstLine="709"/>
        <w:rPr>
          <w:sz w:val="28"/>
          <w:szCs w:val="28"/>
          <w:lang w:val="uk-UA"/>
        </w:rPr>
      </w:pPr>
      <w:r w:rsidRPr="00202D2E">
        <w:rPr>
          <w:sz w:val="28"/>
          <w:szCs w:val="28"/>
          <w:lang w:val="uk-UA"/>
        </w:rPr>
        <w:t>З огляду на</w:t>
      </w:r>
      <w:r w:rsidR="00080C78" w:rsidRPr="00202D2E">
        <w:rPr>
          <w:sz w:val="28"/>
          <w:szCs w:val="28"/>
          <w:lang w:val="uk-UA"/>
        </w:rPr>
        <w:t xml:space="preserve"> спільний механ</w:t>
      </w:r>
      <w:r w:rsidR="0077328D" w:rsidRPr="00202D2E">
        <w:rPr>
          <w:sz w:val="28"/>
          <w:szCs w:val="28"/>
          <w:lang w:val="uk-UA"/>
        </w:rPr>
        <w:t>і</w:t>
      </w:r>
      <w:r w:rsidR="00080C78" w:rsidRPr="00202D2E">
        <w:rPr>
          <w:sz w:val="28"/>
          <w:szCs w:val="28"/>
          <w:lang w:val="uk-UA"/>
        </w:rPr>
        <w:t>зм розвитку аутоімунного тиреоїдиту, в</w:t>
      </w:r>
      <w:r w:rsidR="00F667E0" w:rsidRPr="00202D2E">
        <w:rPr>
          <w:sz w:val="28"/>
          <w:szCs w:val="28"/>
          <w:lang w:val="uk-UA"/>
        </w:rPr>
        <w:t xml:space="preserve">сім жінкам </w:t>
      </w:r>
      <w:r w:rsidR="00080C78" w:rsidRPr="00202D2E">
        <w:rPr>
          <w:sz w:val="28"/>
          <w:szCs w:val="28"/>
          <w:lang w:val="uk-UA"/>
        </w:rPr>
        <w:t>основної групи</w:t>
      </w:r>
      <w:r w:rsidR="00F667E0" w:rsidRPr="00202D2E">
        <w:rPr>
          <w:sz w:val="28"/>
          <w:szCs w:val="28"/>
          <w:lang w:val="uk-UA"/>
        </w:rPr>
        <w:t xml:space="preserve"> </w:t>
      </w:r>
      <w:r w:rsidR="00080C78" w:rsidRPr="00202D2E">
        <w:rPr>
          <w:sz w:val="28"/>
          <w:szCs w:val="28"/>
          <w:lang w:val="uk-UA"/>
        </w:rPr>
        <w:t>призначали</w:t>
      </w:r>
      <w:r w:rsidR="00B27E34" w:rsidRPr="00202D2E">
        <w:rPr>
          <w:sz w:val="28"/>
          <w:szCs w:val="28"/>
          <w:lang w:val="uk-UA"/>
        </w:rPr>
        <w:t xml:space="preserve"> базову терапію, що містила </w:t>
      </w:r>
      <w:r w:rsidR="00EF4BB6" w:rsidRPr="00202D2E">
        <w:rPr>
          <w:sz w:val="28"/>
          <w:szCs w:val="28"/>
          <w:lang w:val="uk-UA"/>
        </w:rPr>
        <w:t xml:space="preserve">немедикаментозні заходи та </w:t>
      </w:r>
      <w:r w:rsidR="00B27E34" w:rsidRPr="00202D2E">
        <w:rPr>
          <w:sz w:val="28"/>
          <w:szCs w:val="28"/>
          <w:lang w:val="uk-UA"/>
        </w:rPr>
        <w:t>медикаментозне лікування.</w:t>
      </w:r>
    </w:p>
    <w:p w:rsidR="00EF4BB6" w:rsidRPr="00202D2E" w:rsidRDefault="00EF4BB6" w:rsidP="00202D2E">
      <w:pPr>
        <w:spacing w:line="360" w:lineRule="auto"/>
        <w:ind w:firstLine="709"/>
        <w:rPr>
          <w:color w:val="000000"/>
          <w:sz w:val="28"/>
          <w:szCs w:val="28"/>
          <w:lang w:val="uk-UA"/>
        </w:rPr>
      </w:pPr>
      <w:r w:rsidRPr="00202D2E">
        <w:rPr>
          <w:sz w:val="28"/>
          <w:szCs w:val="28"/>
          <w:lang w:val="uk-UA"/>
        </w:rPr>
        <w:t>Як немедикаментозну складову застосовували: мікрохвильову резонансну терапію (в діапазоні частот генератора когерентних коливань від 54 до 78 ГГц з вихідною потужністю 10</w:t>
      </w:r>
      <w:r w:rsidRPr="00202D2E">
        <w:rPr>
          <w:sz w:val="28"/>
          <w:szCs w:val="28"/>
          <w:vertAlign w:val="superscript"/>
          <w:lang w:val="uk-UA"/>
        </w:rPr>
        <w:t>-9</w:t>
      </w:r>
      <w:r w:rsidRPr="00202D2E">
        <w:rPr>
          <w:sz w:val="28"/>
          <w:szCs w:val="28"/>
          <w:lang w:val="uk-UA"/>
        </w:rPr>
        <w:t>–10</w:t>
      </w:r>
      <w:r w:rsidRPr="00202D2E">
        <w:rPr>
          <w:sz w:val="28"/>
          <w:szCs w:val="28"/>
          <w:vertAlign w:val="superscript"/>
          <w:lang w:val="uk-UA"/>
        </w:rPr>
        <w:t>-12</w:t>
      </w:r>
      <w:r w:rsidRPr="00202D2E">
        <w:rPr>
          <w:sz w:val="28"/>
          <w:szCs w:val="28"/>
          <w:lang w:val="uk-UA"/>
        </w:rPr>
        <w:t xml:space="preserve"> Вт/Гц) та ультрафонофорез </w:t>
      </w:r>
      <w:r w:rsidR="00A05C78" w:rsidRPr="00202D2E">
        <w:rPr>
          <w:sz w:val="28"/>
          <w:szCs w:val="28"/>
          <w:lang w:val="uk-UA"/>
        </w:rPr>
        <w:t>і</w:t>
      </w:r>
      <w:r w:rsidRPr="00202D2E">
        <w:rPr>
          <w:sz w:val="28"/>
          <w:szCs w:val="28"/>
          <w:lang w:val="uk-UA"/>
        </w:rPr>
        <w:t>з гідрокортизоном місцево на ЩЗ (з інтенсивністю випромінювання від 0,05 до 0,2 Вт/см</w:t>
      </w:r>
      <w:r w:rsidRPr="00202D2E">
        <w:rPr>
          <w:sz w:val="28"/>
          <w:szCs w:val="28"/>
          <w:vertAlign w:val="superscript"/>
          <w:lang w:val="uk-UA"/>
        </w:rPr>
        <w:t>2</w:t>
      </w:r>
      <w:r w:rsidRPr="00202D2E">
        <w:rPr>
          <w:sz w:val="28"/>
          <w:szCs w:val="28"/>
          <w:lang w:val="uk-UA"/>
        </w:rPr>
        <w:t xml:space="preserve"> та частотою ультразвукових коливань 880±0,88 кГц), – протягом двох тижнів.</w:t>
      </w:r>
    </w:p>
    <w:p w:rsidR="00F667E0" w:rsidRPr="00202D2E" w:rsidRDefault="00EF4BB6" w:rsidP="00202D2E">
      <w:pPr>
        <w:spacing w:line="360" w:lineRule="auto"/>
        <w:ind w:firstLine="709"/>
        <w:rPr>
          <w:sz w:val="28"/>
          <w:szCs w:val="28"/>
          <w:lang w:val="uk-UA"/>
        </w:rPr>
      </w:pPr>
      <w:r w:rsidRPr="00202D2E">
        <w:rPr>
          <w:color w:val="000000"/>
          <w:sz w:val="28"/>
          <w:szCs w:val="28"/>
          <w:lang w:val="uk-UA"/>
        </w:rPr>
        <w:t xml:space="preserve">Крім зазначених вище </w:t>
      </w:r>
      <w:r w:rsidRPr="00202D2E">
        <w:rPr>
          <w:sz w:val="28"/>
          <w:szCs w:val="28"/>
          <w:lang w:val="uk-UA"/>
        </w:rPr>
        <w:t xml:space="preserve">фізіотерапевтичних </w:t>
      </w:r>
      <w:r w:rsidR="000B1740" w:rsidRPr="00202D2E">
        <w:rPr>
          <w:sz w:val="28"/>
          <w:szCs w:val="28"/>
          <w:lang w:val="uk-UA"/>
        </w:rPr>
        <w:t>процедур</w:t>
      </w:r>
      <w:r w:rsidRPr="00202D2E">
        <w:rPr>
          <w:sz w:val="28"/>
          <w:szCs w:val="28"/>
          <w:lang w:val="uk-UA"/>
        </w:rPr>
        <w:t xml:space="preserve">, всім жінкам призначали </w:t>
      </w:r>
      <w:r w:rsidR="00F667E0" w:rsidRPr="00202D2E">
        <w:rPr>
          <w:sz w:val="28"/>
          <w:szCs w:val="28"/>
          <w:lang w:val="uk-UA"/>
        </w:rPr>
        <w:t xml:space="preserve">прийом </w:t>
      </w:r>
      <w:r w:rsidRPr="00202D2E">
        <w:rPr>
          <w:color w:val="000000"/>
          <w:sz w:val="28"/>
          <w:szCs w:val="28"/>
          <w:lang w:val="uk-UA"/>
        </w:rPr>
        <w:t>мікроелементу</w:t>
      </w:r>
      <w:r w:rsidRPr="00202D2E">
        <w:rPr>
          <w:sz w:val="28"/>
          <w:szCs w:val="28"/>
          <w:lang w:val="uk-UA"/>
        </w:rPr>
        <w:t xml:space="preserve"> </w:t>
      </w:r>
      <w:r w:rsidR="00F667E0" w:rsidRPr="00202D2E">
        <w:rPr>
          <w:sz w:val="28"/>
          <w:szCs w:val="28"/>
          <w:lang w:val="uk-UA"/>
        </w:rPr>
        <w:t xml:space="preserve">селену </w:t>
      </w:r>
      <w:r w:rsidR="00080C78" w:rsidRPr="00202D2E">
        <w:rPr>
          <w:sz w:val="28"/>
          <w:szCs w:val="28"/>
          <w:lang w:val="uk-UA"/>
        </w:rPr>
        <w:t>(</w:t>
      </w:r>
      <w:r w:rsidR="00F667E0" w:rsidRPr="00202D2E">
        <w:rPr>
          <w:sz w:val="28"/>
          <w:szCs w:val="28"/>
          <w:lang w:val="uk-UA"/>
        </w:rPr>
        <w:t>100 мкг на день п’ять циклів по два тижні з перервою на сім днів між циклами</w:t>
      </w:r>
      <w:r w:rsidR="00080C78" w:rsidRPr="00202D2E">
        <w:rPr>
          <w:sz w:val="28"/>
          <w:szCs w:val="28"/>
          <w:lang w:val="uk-UA"/>
        </w:rPr>
        <w:t>)</w:t>
      </w:r>
      <w:r w:rsidRPr="00202D2E">
        <w:rPr>
          <w:sz w:val="28"/>
          <w:szCs w:val="28"/>
          <w:lang w:val="uk-UA"/>
        </w:rPr>
        <w:t>,</w:t>
      </w:r>
      <w:r w:rsidRPr="00202D2E">
        <w:rPr>
          <w:color w:val="000000"/>
          <w:sz w:val="28"/>
          <w:szCs w:val="28"/>
          <w:lang w:val="uk-UA"/>
        </w:rPr>
        <w:t xml:space="preserve"> біологічно важлива роль якого пов’язана з антиоксидантними властивостями</w:t>
      </w:r>
      <w:r w:rsidR="00493F56" w:rsidRPr="00202D2E">
        <w:rPr>
          <w:color w:val="000000"/>
          <w:sz w:val="28"/>
          <w:szCs w:val="28"/>
          <w:lang w:val="uk-UA"/>
        </w:rPr>
        <w:t xml:space="preserve"> –</w:t>
      </w:r>
      <w:r w:rsidRPr="00202D2E">
        <w:rPr>
          <w:color w:val="000000"/>
          <w:sz w:val="28"/>
          <w:szCs w:val="28"/>
          <w:lang w:val="uk-UA"/>
        </w:rPr>
        <w:t xml:space="preserve"> патогенетичною ланкою лікування аутоімунного тиреоїдиту (</w:t>
      </w:r>
      <w:r w:rsidR="009D2011" w:rsidRPr="00202D2E">
        <w:rPr>
          <w:color w:val="000000"/>
          <w:sz w:val="28"/>
          <w:szCs w:val="28"/>
          <w:lang w:val="uk-UA"/>
        </w:rPr>
        <w:t xml:space="preserve">В.А. Тутельян, 2002; </w:t>
      </w:r>
      <w:r w:rsidR="0047674C" w:rsidRPr="00202D2E">
        <w:rPr>
          <w:sz w:val="28"/>
          <w:szCs w:val="28"/>
          <w:lang w:val="en-US"/>
        </w:rPr>
        <w:t>O</w:t>
      </w:r>
      <w:r w:rsidR="0047674C" w:rsidRPr="00202D2E">
        <w:rPr>
          <w:sz w:val="28"/>
          <w:szCs w:val="28"/>
          <w:lang w:val="uk-UA"/>
        </w:rPr>
        <w:t>.</w:t>
      </w:r>
      <w:r w:rsidR="0047674C" w:rsidRPr="00202D2E">
        <w:rPr>
          <w:sz w:val="28"/>
          <w:szCs w:val="28"/>
          <w:lang w:val="en-US"/>
        </w:rPr>
        <w:t>Olivieri</w:t>
      </w:r>
      <w:r w:rsidR="0047674C" w:rsidRPr="00202D2E">
        <w:rPr>
          <w:sz w:val="28"/>
          <w:szCs w:val="28"/>
          <w:lang w:val="uk-UA"/>
        </w:rPr>
        <w:t>.</w:t>
      </w:r>
      <w:r w:rsidRPr="00202D2E">
        <w:rPr>
          <w:sz w:val="28"/>
          <w:szCs w:val="28"/>
          <w:lang w:val="uk-UA"/>
        </w:rPr>
        <w:t>, 199</w:t>
      </w:r>
      <w:r w:rsidR="0047674C" w:rsidRPr="00202D2E">
        <w:rPr>
          <w:sz w:val="28"/>
          <w:szCs w:val="28"/>
          <w:lang w:val="uk-UA"/>
        </w:rPr>
        <w:t>5</w:t>
      </w:r>
      <w:r w:rsidRPr="00202D2E">
        <w:rPr>
          <w:sz w:val="28"/>
          <w:szCs w:val="28"/>
          <w:lang w:val="uk-UA"/>
        </w:rPr>
        <w:t>).</w:t>
      </w:r>
    </w:p>
    <w:p w:rsidR="00F667E0" w:rsidRPr="00202D2E" w:rsidRDefault="009C11E6" w:rsidP="00202D2E">
      <w:pPr>
        <w:spacing w:line="360" w:lineRule="auto"/>
        <w:ind w:firstLine="709"/>
        <w:rPr>
          <w:b/>
          <w:bCs/>
          <w:sz w:val="28"/>
          <w:szCs w:val="28"/>
          <w:lang w:val="uk-UA"/>
        </w:rPr>
      </w:pPr>
      <w:r w:rsidRPr="00202D2E">
        <w:rPr>
          <w:sz w:val="28"/>
          <w:szCs w:val="28"/>
          <w:lang w:val="uk-UA"/>
        </w:rPr>
        <w:t>З</w:t>
      </w:r>
      <w:r w:rsidR="00F667E0" w:rsidRPr="00202D2E">
        <w:rPr>
          <w:sz w:val="28"/>
          <w:szCs w:val="28"/>
          <w:lang w:val="uk-UA"/>
        </w:rPr>
        <w:t xml:space="preserve">а </w:t>
      </w:r>
      <w:r w:rsidR="00F17421" w:rsidRPr="00202D2E">
        <w:rPr>
          <w:sz w:val="28"/>
          <w:szCs w:val="28"/>
          <w:lang w:val="uk-UA"/>
        </w:rPr>
        <w:t>літературними</w:t>
      </w:r>
      <w:r w:rsidR="00F667E0" w:rsidRPr="00202D2E">
        <w:rPr>
          <w:sz w:val="28"/>
          <w:szCs w:val="28"/>
          <w:lang w:val="uk-UA"/>
        </w:rPr>
        <w:t xml:space="preserve"> даними </w:t>
      </w:r>
      <w:r w:rsidR="00882678" w:rsidRPr="00202D2E">
        <w:rPr>
          <w:sz w:val="28"/>
          <w:szCs w:val="28"/>
          <w:lang w:val="uk-UA"/>
        </w:rPr>
        <w:t>(Т.В.Овсянникова, 1997; S.R.Lincoln, 1999)</w:t>
      </w:r>
      <w:r w:rsidRPr="00202D2E">
        <w:rPr>
          <w:sz w:val="28"/>
          <w:szCs w:val="28"/>
          <w:lang w:val="uk-UA"/>
        </w:rPr>
        <w:t>,</w:t>
      </w:r>
      <w:r w:rsidR="00F667E0" w:rsidRPr="00202D2E">
        <w:rPr>
          <w:sz w:val="28"/>
          <w:szCs w:val="28"/>
          <w:lang w:val="uk-UA"/>
        </w:rPr>
        <w:t xml:space="preserve"> рівень пролактину крові у жінок </w:t>
      </w:r>
      <w:r w:rsidR="00A05C78" w:rsidRPr="00202D2E">
        <w:rPr>
          <w:sz w:val="28"/>
          <w:szCs w:val="28"/>
          <w:lang w:val="uk-UA"/>
        </w:rPr>
        <w:t>і</w:t>
      </w:r>
      <w:r w:rsidR="00F667E0" w:rsidRPr="00202D2E">
        <w:rPr>
          <w:sz w:val="28"/>
          <w:szCs w:val="28"/>
          <w:lang w:val="uk-UA"/>
        </w:rPr>
        <w:t xml:space="preserve">з гіпотиреозом нормалізується паралельно зі зниженням концентрації ТТГ при замісному лікуванні еутироксом, </w:t>
      </w:r>
      <w:r w:rsidRPr="00202D2E">
        <w:rPr>
          <w:sz w:val="28"/>
          <w:szCs w:val="28"/>
          <w:lang w:val="uk-UA"/>
        </w:rPr>
        <w:t xml:space="preserve">тому </w:t>
      </w:r>
      <w:r w:rsidR="00F667E0" w:rsidRPr="00202D2E">
        <w:rPr>
          <w:sz w:val="28"/>
          <w:szCs w:val="28"/>
          <w:lang w:val="uk-UA"/>
        </w:rPr>
        <w:t xml:space="preserve">ми не </w:t>
      </w:r>
      <w:r w:rsidR="007369E5" w:rsidRPr="00202D2E">
        <w:rPr>
          <w:sz w:val="28"/>
          <w:szCs w:val="28"/>
          <w:lang w:val="uk-UA"/>
        </w:rPr>
        <w:t>признач</w:t>
      </w:r>
      <w:r w:rsidR="00882678" w:rsidRPr="00202D2E">
        <w:rPr>
          <w:sz w:val="28"/>
          <w:szCs w:val="28"/>
          <w:lang w:val="uk-UA"/>
        </w:rPr>
        <w:t>али</w:t>
      </w:r>
      <w:r w:rsidR="00F667E0" w:rsidRPr="00202D2E">
        <w:rPr>
          <w:sz w:val="28"/>
          <w:szCs w:val="28"/>
          <w:lang w:val="uk-UA"/>
        </w:rPr>
        <w:t xml:space="preserve"> жінкам з </w:t>
      </w:r>
      <w:r w:rsidR="00882678" w:rsidRPr="00202D2E">
        <w:rPr>
          <w:sz w:val="28"/>
          <w:szCs w:val="28"/>
          <w:lang w:val="uk-UA"/>
        </w:rPr>
        <w:t>гіпофункцією</w:t>
      </w:r>
      <w:r w:rsidR="00F667E0" w:rsidRPr="00202D2E">
        <w:rPr>
          <w:sz w:val="28"/>
          <w:szCs w:val="28"/>
          <w:lang w:val="uk-UA"/>
        </w:rPr>
        <w:t xml:space="preserve"> ЩЗ та </w:t>
      </w:r>
      <w:r w:rsidR="00F17421" w:rsidRPr="00202D2E">
        <w:rPr>
          <w:sz w:val="28"/>
          <w:szCs w:val="28"/>
          <w:lang w:val="uk-UA"/>
        </w:rPr>
        <w:t>гіперпролактинемією</w:t>
      </w:r>
      <w:r w:rsidR="00F667E0" w:rsidRPr="00202D2E">
        <w:rPr>
          <w:sz w:val="28"/>
          <w:szCs w:val="28"/>
          <w:lang w:val="uk-UA"/>
        </w:rPr>
        <w:t xml:space="preserve"> </w:t>
      </w:r>
      <w:r w:rsidR="00EF4BB6" w:rsidRPr="00202D2E">
        <w:rPr>
          <w:sz w:val="28"/>
          <w:szCs w:val="28"/>
          <w:lang w:val="uk-UA"/>
        </w:rPr>
        <w:t>агоністів D</w:t>
      </w:r>
      <w:r w:rsidR="00EF4BB6" w:rsidRPr="00202D2E">
        <w:rPr>
          <w:sz w:val="28"/>
          <w:szCs w:val="28"/>
          <w:vertAlign w:val="subscript"/>
          <w:lang w:val="uk-UA"/>
        </w:rPr>
        <w:t>2</w:t>
      </w:r>
      <w:r w:rsidR="00EF4BB6" w:rsidRPr="00202D2E">
        <w:rPr>
          <w:sz w:val="28"/>
          <w:szCs w:val="28"/>
          <w:lang w:val="uk-UA"/>
        </w:rPr>
        <w:t xml:space="preserve"> дофамінових рецепторів</w:t>
      </w:r>
      <w:r w:rsidR="00F667E0" w:rsidRPr="00202D2E">
        <w:rPr>
          <w:sz w:val="28"/>
          <w:szCs w:val="28"/>
          <w:lang w:val="uk-UA"/>
        </w:rPr>
        <w:t xml:space="preserve"> до виконання першого контролю </w:t>
      </w:r>
      <w:r w:rsidR="000B1740" w:rsidRPr="00202D2E">
        <w:rPr>
          <w:sz w:val="28"/>
          <w:szCs w:val="28"/>
          <w:lang w:val="uk-UA"/>
        </w:rPr>
        <w:t>стану гіпофізарно-яєчникової системи</w:t>
      </w:r>
      <w:r w:rsidR="00F667E0" w:rsidRPr="00202D2E">
        <w:rPr>
          <w:sz w:val="28"/>
          <w:szCs w:val="28"/>
          <w:lang w:val="uk-UA"/>
        </w:rPr>
        <w:t>.</w:t>
      </w:r>
    </w:p>
    <w:p w:rsidR="00391F88" w:rsidRPr="00202D2E" w:rsidRDefault="00F667E0" w:rsidP="00202D2E">
      <w:pPr>
        <w:spacing w:line="360" w:lineRule="auto"/>
        <w:ind w:firstLine="709"/>
        <w:rPr>
          <w:sz w:val="28"/>
          <w:szCs w:val="28"/>
          <w:lang w:val="uk-UA"/>
        </w:rPr>
      </w:pPr>
      <w:r w:rsidRPr="00202D2E">
        <w:rPr>
          <w:sz w:val="28"/>
          <w:szCs w:val="28"/>
          <w:lang w:val="uk-UA"/>
        </w:rPr>
        <w:t xml:space="preserve">Другий етап </w:t>
      </w:r>
      <w:r w:rsidR="00391F88" w:rsidRPr="00202D2E">
        <w:rPr>
          <w:sz w:val="28"/>
          <w:szCs w:val="28"/>
          <w:lang w:val="uk-UA"/>
        </w:rPr>
        <w:t>ПП</w:t>
      </w:r>
      <w:r w:rsidRPr="00202D2E">
        <w:rPr>
          <w:sz w:val="28"/>
          <w:szCs w:val="28"/>
          <w:lang w:val="uk-UA"/>
        </w:rPr>
        <w:t xml:space="preserve"> жінок </w:t>
      </w:r>
      <w:r w:rsidR="00A05C78" w:rsidRPr="00202D2E">
        <w:rPr>
          <w:sz w:val="28"/>
          <w:szCs w:val="28"/>
          <w:lang w:val="uk-UA"/>
        </w:rPr>
        <w:t>і</w:t>
      </w:r>
      <w:r w:rsidRPr="00202D2E">
        <w:rPr>
          <w:sz w:val="28"/>
          <w:szCs w:val="28"/>
          <w:lang w:val="uk-UA"/>
        </w:rPr>
        <w:t>з аутоімунним тиреоїдитом проводи</w:t>
      </w:r>
      <w:r w:rsidR="00882678" w:rsidRPr="00202D2E">
        <w:rPr>
          <w:sz w:val="28"/>
          <w:szCs w:val="28"/>
          <w:lang w:val="uk-UA"/>
        </w:rPr>
        <w:t>вся</w:t>
      </w:r>
      <w:r w:rsidRPr="00202D2E">
        <w:rPr>
          <w:sz w:val="28"/>
          <w:szCs w:val="28"/>
          <w:lang w:val="uk-UA"/>
        </w:rPr>
        <w:t xml:space="preserve"> диференційовано в залежності від ступеня компенсації тиреоїдного гомеостазу. </w:t>
      </w:r>
      <w:r w:rsidR="00391F88" w:rsidRPr="00202D2E">
        <w:rPr>
          <w:sz w:val="28"/>
          <w:szCs w:val="28"/>
          <w:lang w:val="uk-UA"/>
        </w:rPr>
        <w:t>П</w:t>
      </w:r>
      <w:r w:rsidRPr="00202D2E">
        <w:rPr>
          <w:sz w:val="28"/>
          <w:szCs w:val="28"/>
          <w:lang w:val="uk-UA"/>
        </w:rPr>
        <w:t>ацієнтк</w:t>
      </w:r>
      <w:r w:rsidR="00391F88" w:rsidRPr="00202D2E">
        <w:rPr>
          <w:sz w:val="28"/>
          <w:szCs w:val="28"/>
          <w:lang w:val="uk-UA"/>
        </w:rPr>
        <w:t>ам</w:t>
      </w:r>
      <w:r w:rsidRPr="00202D2E">
        <w:rPr>
          <w:sz w:val="28"/>
          <w:szCs w:val="28"/>
          <w:lang w:val="uk-UA"/>
        </w:rPr>
        <w:t xml:space="preserve"> з аутоімунним тиреоїдитом на тлі еутиреозу признача</w:t>
      </w:r>
      <w:r w:rsidR="00882678" w:rsidRPr="00202D2E">
        <w:rPr>
          <w:sz w:val="28"/>
          <w:szCs w:val="28"/>
          <w:lang w:val="uk-UA"/>
        </w:rPr>
        <w:t>л</w:t>
      </w:r>
      <w:r w:rsidRPr="00202D2E">
        <w:rPr>
          <w:sz w:val="28"/>
          <w:szCs w:val="28"/>
          <w:lang w:val="uk-UA"/>
        </w:rPr>
        <w:t xml:space="preserve">и комбінований естроген-гестагенний препарат фемостон (по 1 таблетці один раз на </w:t>
      </w:r>
      <w:r w:rsidR="00882678" w:rsidRPr="00202D2E">
        <w:rPr>
          <w:sz w:val="28"/>
          <w:szCs w:val="28"/>
          <w:lang w:val="uk-UA"/>
        </w:rPr>
        <w:t>ніч</w:t>
      </w:r>
      <w:r w:rsidRPr="00202D2E">
        <w:rPr>
          <w:sz w:val="28"/>
          <w:szCs w:val="28"/>
          <w:lang w:val="uk-UA"/>
        </w:rPr>
        <w:t xml:space="preserve"> протягом трьох </w:t>
      </w:r>
      <w:r w:rsidR="005A436B" w:rsidRPr="00202D2E">
        <w:rPr>
          <w:sz w:val="28"/>
          <w:szCs w:val="28"/>
          <w:lang w:val="uk-UA"/>
        </w:rPr>
        <w:t xml:space="preserve">послідовних </w:t>
      </w:r>
      <w:r w:rsidRPr="00202D2E">
        <w:rPr>
          <w:sz w:val="28"/>
          <w:szCs w:val="28"/>
          <w:lang w:val="uk-UA"/>
        </w:rPr>
        <w:t>менструальних циклів перед спроб</w:t>
      </w:r>
      <w:r w:rsidR="00882678" w:rsidRPr="00202D2E">
        <w:rPr>
          <w:sz w:val="28"/>
          <w:szCs w:val="28"/>
          <w:lang w:val="uk-UA"/>
        </w:rPr>
        <w:t>ами</w:t>
      </w:r>
      <w:r w:rsidRPr="00202D2E">
        <w:rPr>
          <w:sz w:val="28"/>
          <w:szCs w:val="28"/>
          <w:lang w:val="uk-UA"/>
        </w:rPr>
        <w:t xml:space="preserve"> лікування безплід</w:t>
      </w:r>
      <w:r w:rsidR="00882678" w:rsidRPr="00202D2E">
        <w:rPr>
          <w:sz w:val="28"/>
          <w:szCs w:val="28"/>
          <w:lang w:val="uk-UA"/>
        </w:rPr>
        <w:t xml:space="preserve">ності), якому, поряд </w:t>
      </w:r>
      <w:r w:rsidR="00A05C78" w:rsidRPr="00202D2E">
        <w:rPr>
          <w:sz w:val="28"/>
          <w:szCs w:val="28"/>
          <w:lang w:val="uk-UA"/>
        </w:rPr>
        <w:t>і</w:t>
      </w:r>
      <w:r w:rsidR="00882678" w:rsidRPr="00202D2E">
        <w:rPr>
          <w:sz w:val="28"/>
          <w:szCs w:val="28"/>
          <w:lang w:val="uk-UA"/>
        </w:rPr>
        <w:t>з властивістю</w:t>
      </w:r>
      <w:r w:rsidRPr="00202D2E">
        <w:rPr>
          <w:sz w:val="28"/>
          <w:szCs w:val="28"/>
          <w:lang w:val="uk-UA"/>
        </w:rPr>
        <w:t xml:space="preserve"> покращувати якість оогенезу</w:t>
      </w:r>
      <w:r w:rsidR="00882678" w:rsidRPr="00202D2E">
        <w:rPr>
          <w:sz w:val="28"/>
          <w:szCs w:val="28"/>
          <w:lang w:val="uk-UA"/>
        </w:rPr>
        <w:t>,</w:t>
      </w:r>
      <w:r w:rsidRPr="00202D2E">
        <w:rPr>
          <w:sz w:val="28"/>
          <w:szCs w:val="28"/>
          <w:lang w:val="uk-UA"/>
        </w:rPr>
        <w:t xml:space="preserve"> </w:t>
      </w:r>
      <w:r w:rsidR="00391F88" w:rsidRPr="00202D2E">
        <w:rPr>
          <w:sz w:val="28"/>
          <w:szCs w:val="28"/>
          <w:lang w:val="uk-UA"/>
        </w:rPr>
        <w:t>збільшувати кількість рецепторів</w:t>
      </w:r>
      <w:r w:rsidRPr="00202D2E">
        <w:rPr>
          <w:sz w:val="28"/>
          <w:szCs w:val="28"/>
          <w:lang w:val="uk-UA"/>
        </w:rPr>
        <w:t xml:space="preserve"> ендометрію до яєчникових стероїдів</w:t>
      </w:r>
      <w:r w:rsidR="00882678" w:rsidRPr="00202D2E">
        <w:rPr>
          <w:sz w:val="28"/>
          <w:szCs w:val="28"/>
          <w:lang w:val="uk-UA"/>
        </w:rPr>
        <w:t xml:space="preserve"> та к</w:t>
      </w:r>
      <w:r w:rsidR="00391F88" w:rsidRPr="00202D2E">
        <w:rPr>
          <w:sz w:val="28"/>
          <w:szCs w:val="28"/>
          <w:lang w:val="uk-UA"/>
        </w:rPr>
        <w:t>омпенсувати гіпогестагенію</w:t>
      </w:r>
      <w:r w:rsidRPr="00202D2E">
        <w:rPr>
          <w:sz w:val="28"/>
          <w:szCs w:val="28"/>
          <w:lang w:val="uk-UA"/>
        </w:rPr>
        <w:t xml:space="preserve">, </w:t>
      </w:r>
      <w:r w:rsidR="00391F88" w:rsidRPr="00202D2E">
        <w:rPr>
          <w:sz w:val="28"/>
          <w:szCs w:val="28"/>
          <w:lang w:val="uk-UA"/>
        </w:rPr>
        <w:t xml:space="preserve">притаманна </w:t>
      </w:r>
      <w:r w:rsidRPr="00202D2E">
        <w:rPr>
          <w:sz w:val="28"/>
          <w:szCs w:val="28"/>
          <w:lang w:val="uk-UA"/>
        </w:rPr>
        <w:t>імуносупресивн</w:t>
      </w:r>
      <w:r w:rsidR="00391F88" w:rsidRPr="00202D2E">
        <w:rPr>
          <w:sz w:val="28"/>
          <w:szCs w:val="28"/>
          <w:lang w:val="uk-UA"/>
        </w:rPr>
        <w:t>а</w:t>
      </w:r>
      <w:r w:rsidRPr="00202D2E">
        <w:rPr>
          <w:sz w:val="28"/>
          <w:szCs w:val="28"/>
          <w:lang w:val="uk-UA"/>
        </w:rPr>
        <w:t xml:space="preserve"> </w:t>
      </w:r>
      <w:r w:rsidR="00391F88" w:rsidRPr="00202D2E">
        <w:rPr>
          <w:sz w:val="28"/>
          <w:szCs w:val="28"/>
          <w:lang w:val="uk-UA"/>
        </w:rPr>
        <w:t>дія</w:t>
      </w:r>
      <w:r w:rsidRPr="00202D2E">
        <w:rPr>
          <w:sz w:val="28"/>
          <w:szCs w:val="28"/>
          <w:lang w:val="uk-UA"/>
        </w:rPr>
        <w:t>,</w:t>
      </w:r>
      <w:r w:rsidR="00391F88" w:rsidRPr="00202D2E">
        <w:rPr>
          <w:sz w:val="28"/>
          <w:szCs w:val="28"/>
          <w:lang w:val="uk-UA"/>
        </w:rPr>
        <w:t xml:space="preserve"> що </w:t>
      </w:r>
      <w:r w:rsidR="005A436B" w:rsidRPr="00202D2E">
        <w:rPr>
          <w:sz w:val="28"/>
          <w:szCs w:val="28"/>
          <w:lang w:val="uk-UA"/>
        </w:rPr>
        <w:t xml:space="preserve">також </w:t>
      </w:r>
      <w:r w:rsidR="00391F88" w:rsidRPr="00202D2E">
        <w:rPr>
          <w:sz w:val="28"/>
          <w:szCs w:val="28"/>
          <w:lang w:val="uk-UA"/>
        </w:rPr>
        <w:t>раціонально для даного контингенту жінок.</w:t>
      </w:r>
    </w:p>
    <w:p w:rsidR="00391F88" w:rsidRPr="00202D2E" w:rsidRDefault="00F667E0" w:rsidP="00202D2E">
      <w:pPr>
        <w:spacing w:line="360" w:lineRule="auto"/>
        <w:ind w:firstLine="709"/>
        <w:rPr>
          <w:sz w:val="28"/>
          <w:szCs w:val="28"/>
          <w:lang w:val="uk-UA"/>
        </w:rPr>
      </w:pPr>
      <w:r w:rsidRPr="00202D2E">
        <w:rPr>
          <w:sz w:val="28"/>
          <w:szCs w:val="28"/>
          <w:lang w:val="uk-UA"/>
        </w:rPr>
        <w:t xml:space="preserve">На </w:t>
      </w:r>
      <w:r w:rsidR="00391F88" w:rsidRPr="00202D2E">
        <w:rPr>
          <w:sz w:val="28"/>
          <w:szCs w:val="28"/>
          <w:lang w:val="uk-UA"/>
        </w:rPr>
        <w:t>другому</w:t>
      </w:r>
      <w:r w:rsidRPr="00202D2E">
        <w:rPr>
          <w:sz w:val="28"/>
          <w:szCs w:val="28"/>
          <w:lang w:val="uk-UA"/>
        </w:rPr>
        <w:t xml:space="preserve"> етапі ПП пацієнток </w:t>
      </w:r>
      <w:r w:rsidR="00A05C78" w:rsidRPr="00202D2E">
        <w:rPr>
          <w:sz w:val="28"/>
          <w:szCs w:val="28"/>
          <w:lang w:val="uk-UA"/>
        </w:rPr>
        <w:t>і</w:t>
      </w:r>
      <w:r w:rsidRPr="00202D2E">
        <w:rPr>
          <w:sz w:val="28"/>
          <w:szCs w:val="28"/>
          <w:lang w:val="uk-UA"/>
        </w:rPr>
        <w:t xml:space="preserve">з </w:t>
      </w:r>
      <w:r w:rsidR="00391F88" w:rsidRPr="00202D2E">
        <w:rPr>
          <w:sz w:val="28"/>
          <w:szCs w:val="28"/>
          <w:lang w:val="uk-UA"/>
        </w:rPr>
        <w:t xml:space="preserve">гіпотиреозом на тлі </w:t>
      </w:r>
      <w:r w:rsidRPr="00202D2E">
        <w:rPr>
          <w:sz w:val="28"/>
          <w:szCs w:val="28"/>
          <w:lang w:val="uk-UA"/>
        </w:rPr>
        <w:t>АІТ, паралельно із замісною терапією левотироксином, признач</w:t>
      </w:r>
      <w:r w:rsidR="00391F88" w:rsidRPr="00202D2E">
        <w:rPr>
          <w:sz w:val="28"/>
          <w:szCs w:val="28"/>
          <w:lang w:val="uk-UA"/>
        </w:rPr>
        <w:t>али</w:t>
      </w:r>
      <w:r w:rsidRPr="00202D2E">
        <w:rPr>
          <w:sz w:val="28"/>
          <w:szCs w:val="28"/>
          <w:lang w:val="uk-UA"/>
        </w:rPr>
        <w:t xml:space="preserve"> гестагенн</w:t>
      </w:r>
      <w:r w:rsidR="00391F88" w:rsidRPr="00202D2E">
        <w:rPr>
          <w:sz w:val="28"/>
          <w:szCs w:val="28"/>
          <w:lang w:val="uk-UA"/>
        </w:rPr>
        <w:t>ий</w:t>
      </w:r>
      <w:r w:rsidRPr="00202D2E">
        <w:rPr>
          <w:sz w:val="28"/>
          <w:szCs w:val="28"/>
          <w:lang w:val="uk-UA"/>
        </w:rPr>
        <w:t xml:space="preserve"> препарат дуфастон, який, поряд з основн</w:t>
      </w:r>
      <w:r w:rsidR="007369E5" w:rsidRPr="00202D2E">
        <w:rPr>
          <w:sz w:val="28"/>
          <w:szCs w:val="28"/>
          <w:lang w:val="uk-UA"/>
        </w:rPr>
        <w:t>ими</w:t>
      </w:r>
      <w:r w:rsidRPr="00202D2E">
        <w:rPr>
          <w:sz w:val="28"/>
          <w:szCs w:val="28"/>
          <w:lang w:val="uk-UA"/>
        </w:rPr>
        <w:t xml:space="preserve"> гестагенн</w:t>
      </w:r>
      <w:r w:rsidR="007369E5" w:rsidRPr="00202D2E">
        <w:rPr>
          <w:sz w:val="28"/>
          <w:szCs w:val="28"/>
          <w:lang w:val="uk-UA"/>
        </w:rPr>
        <w:t>ими</w:t>
      </w:r>
      <w:r w:rsidRPr="00202D2E">
        <w:rPr>
          <w:sz w:val="28"/>
          <w:szCs w:val="28"/>
          <w:lang w:val="uk-UA"/>
        </w:rPr>
        <w:t xml:space="preserve">, </w:t>
      </w:r>
      <w:r w:rsidR="007369E5" w:rsidRPr="00202D2E">
        <w:rPr>
          <w:sz w:val="28"/>
          <w:szCs w:val="28"/>
          <w:lang w:val="uk-UA"/>
        </w:rPr>
        <w:t>теж</w:t>
      </w:r>
      <w:r w:rsidR="00391F88" w:rsidRPr="00202D2E">
        <w:rPr>
          <w:sz w:val="28"/>
          <w:szCs w:val="28"/>
          <w:lang w:val="uk-UA"/>
        </w:rPr>
        <w:t xml:space="preserve"> </w:t>
      </w:r>
      <w:r w:rsidRPr="00202D2E">
        <w:rPr>
          <w:sz w:val="28"/>
          <w:szCs w:val="28"/>
          <w:lang w:val="uk-UA"/>
        </w:rPr>
        <w:t>має</w:t>
      </w:r>
      <w:r w:rsidR="00391F88" w:rsidRPr="00202D2E">
        <w:rPr>
          <w:sz w:val="28"/>
          <w:szCs w:val="28"/>
          <w:lang w:val="uk-UA"/>
        </w:rPr>
        <w:t xml:space="preserve"> </w:t>
      </w:r>
      <w:r w:rsidRPr="00202D2E">
        <w:rPr>
          <w:sz w:val="28"/>
          <w:szCs w:val="28"/>
          <w:lang w:val="uk-UA"/>
        </w:rPr>
        <w:t>імуносупресивн</w:t>
      </w:r>
      <w:r w:rsidR="00391F88" w:rsidRPr="00202D2E">
        <w:rPr>
          <w:sz w:val="28"/>
          <w:szCs w:val="28"/>
          <w:lang w:val="uk-UA"/>
        </w:rPr>
        <w:t>і</w:t>
      </w:r>
      <w:r w:rsidRPr="00202D2E">
        <w:rPr>
          <w:sz w:val="28"/>
          <w:szCs w:val="28"/>
          <w:lang w:val="uk-UA"/>
        </w:rPr>
        <w:t xml:space="preserve"> </w:t>
      </w:r>
      <w:r w:rsidR="00391F88" w:rsidRPr="00202D2E">
        <w:rPr>
          <w:sz w:val="28"/>
          <w:szCs w:val="28"/>
          <w:lang w:val="uk-UA"/>
        </w:rPr>
        <w:t>властивості</w:t>
      </w:r>
      <w:r w:rsidRPr="00202D2E">
        <w:rPr>
          <w:sz w:val="28"/>
          <w:szCs w:val="28"/>
          <w:lang w:val="uk-UA"/>
        </w:rPr>
        <w:t xml:space="preserve"> (по 1 таблетці двічі на добу з 16 по 25-й день трьох </w:t>
      </w:r>
      <w:r w:rsidR="005A436B" w:rsidRPr="00202D2E">
        <w:rPr>
          <w:sz w:val="28"/>
          <w:szCs w:val="28"/>
          <w:lang w:val="uk-UA"/>
        </w:rPr>
        <w:t xml:space="preserve">послідовних </w:t>
      </w:r>
      <w:r w:rsidRPr="00202D2E">
        <w:rPr>
          <w:sz w:val="28"/>
          <w:szCs w:val="28"/>
          <w:lang w:val="uk-UA"/>
        </w:rPr>
        <w:t xml:space="preserve">менструальних циклів перед виконанням спроб </w:t>
      </w:r>
      <w:r w:rsidR="007369E5" w:rsidRPr="00202D2E">
        <w:rPr>
          <w:sz w:val="28"/>
          <w:szCs w:val="28"/>
          <w:lang w:val="uk-UA"/>
        </w:rPr>
        <w:t>лікування безплідності</w:t>
      </w:r>
      <w:r w:rsidRPr="00202D2E">
        <w:rPr>
          <w:sz w:val="28"/>
          <w:szCs w:val="28"/>
          <w:lang w:val="uk-UA"/>
        </w:rPr>
        <w:t>).</w:t>
      </w:r>
    </w:p>
    <w:p w:rsidR="00391F88" w:rsidRPr="00202D2E" w:rsidRDefault="00391F88" w:rsidP="00202D2E">
      <w:pPr>
        <w:spacing w:line="360" w:lineRule="auto"/>
        <w:ind w:firstLine="709"/>
        <w:rPr>
          <w:sz w:val="28"/>
          <w:szCs w:val="28"/>
          <w:lang w:val="uk-UA"/>
        </w:rPr>
      </w:pPr>
      <w:r w:rsidRPr="00202D2E">
        <w:rPr>
          <w:sz w:val="28"/>
          <w:szCs w:val="28"/>
          <w:lang w:val="uk-UA"/>
        </w:rPr>
        <w:t xml:space="preserve">З метою контролю ефективності розробленої диференційованої системи ПП </w:t>
      </w:r>
      <w:r w:rsidR="00F17421" w:rsidRPr="00202D2E">
        <w:rPr>
          <w:sz w:val="28"/>
          <w:szCs w:val="28"/>
          <w:lang w:val="uk-UA"/>
        </w:rPr>
        <w:t xml:space="preserve">обстежено </w:t>
      </w:r>
      <w:r w:rsidR="00C737F2" w:rsidRPr="00202D2E">
        <w:rPr>
          <w:sz w:val="28"/>
          <w:szCs w:val="28"/>
          <w:lang w:val="uk-UA"/>
        </w:rPr>
        <w:t>групу</w:t>
      </w:r>
      <w:r w:rsidR="00F17421" w:rsidRPr="00202D2E">
        <w:rPr>
          <w:sz w:val="28"/>
          <w:szCs w:val="28"/>
          <w:lang w:val="uk-UA"/>
        </w:rPr>
        <w:t xml:space="preserve"> пацієнток</w:t>
      </w:r>
      <w:r w:rsidR="00C737F2" w:rsidRPr="00202D2E">
        <w:rPr>
          <w:sz w:val="28"/>
          <w:szCs w:val="28"/>
          <w:lang w:val="uk-UA"/>
        </w:rPr>
        <w:t xml:space="preserve"> </w:t>
      </w:r>
      <w:r w:rsidR="00A05C78" w:rsidRPr="00202D2E">
        <w:rPr>
          <w:sz w:val="28"/>
          <w:szCs w:val="28"/>
          <w:lang w:val="uk-UA"/>
        </w:rPr>
        <w:t>і</w:t>
      </w:r>
      <w:r w:rsidR="00C737F2" w:rsidRPr="00202D2E">
        <w:rPr>
          <w:sz w:val="28"/>
          <w:szCs w:val="28"/>
          <w:lang w:val="uk-UA"/>
        </w:rPr>
        <w:t>з зазначеною тиреоїдною патологією</w:t>
      </w:r>
      <w:r w:rsidR="00F17421" w:rsidRPr="00202D2E">
        <w:rPr>
          <w:sz w:val="28"/>
          <w:szCs w:val="28"/>
          <w:lang w:val="uk-UA"/>
        </w:rPr>
        <w:t xml:space="preserve">. У </w:t>
      </w:r>
      <w:r w:rsidR="00C737F2" w:rsidRPr="00202D2E">
        <w:rPr>
          <w:sz w:val="28"/>
          <w:szCs w:val="28"/>
          <w:lang w:val="uk-UA"/>
        </w:rPr>
        <w:t>під</w:t>
      </w:r>
      <w:r w:rsidR="00F17421" w:rsidRPr="00202D2E">
        <w:rPr>
          <w:sz w:val="28"/>
          <w:szCs w:val="28"/>
          <w:lang w:val="uk-UA"/>
        </w:rPr>
        <w:t xml:space="preserve">групу </w:t>
      </w:r>
      <w:r w:rsidR="00C14690" w:rsidRPr="00202D2E">
        <w:rPr>
          <w:sz w:val="28"/>
          <w:szCs w:val="28"/>
          <w:lang w:val="uk-UA"/>
        </w:rPr>
        <w:t>ІІ</w:t>
      </w:r>
      <w:r w:rsidR="00C14690" w:rsidRPr="00202D2E">
        <w:rPr>
          <w:sz w:val="28"/>
          <w:szCs w:val="28"/>
          <w:vertAlign w:val="superscript"/>
          <w:lang w:val="uk-UA"/>
        </w:rPr>
        <w:t>а</w:t>
      </w:r>
      <w:r w:rsidR="00F17421" w:rsidRPr="00202D2E">
        <w:rPr>
          <w:sz w:val="28"/>
          <w:szCs w:val="28"/>
          <w:lang w:val="uk-UA"/>
        </w:rPr>
        <w:t xml:space="preserve"> увійшли 12 жінок з АІТ без порушення функції ЩЗ, в </w:t>
      </w:r>
      <w:r w:rsidR="00C737F2" w:rsidRPr="00202D2E">
        <w:rPr>
          <w:sz w:val="28"/>
          <w:szCs w:val="28"/>
          <w:lang w:val="uk-UA"/>
        </w:rPr>
        <w:t>під</w:t>
      </w:r>
      <w:r w:rsidR="00F17421" w:rsidRPr="00202D2E">
        <w:rPr>
          <w:sz w:val="28"/>
          <w:szCs w:val="28"/>
          <w:lang w:val="uk-UA"/>
        </w:rPr>
        <w:t xml:space="preserve">групу </w:t>
      </w:r>
      <w:r w:rsidR="00C14690" w:rsidRPr="00202D2E">
        <w:rPr>
          <w:sz w:val="28"/>
          <w:szCs w:val="28"/>
          <w:lang w:val="uk-UA"/>
        </w:rPr>
        <w:t>ІІ</w:t>
      </w:r>
      <w:r w:rsidR="00C14690" w:rsidRPr="00202D2E">
        <w:rPr>
          <w:sz w:val="28"/>
          <w:szCs w:val="28"/>
          <w:vertAlign w:val="superscript"/>
          <w:lang w:val="uk-UA"/>
        </w:rPr>
        <w:t>б</w:t>
      </w:r>
      <w:r w:rsidR="00F17421" w:rsidRPr="00202D2E">
        <w:rPr>
          <w:sz w:val="28"/>
          <w:szCs w:val="28"/>
          <w:lang w:val="uk-UA"/>
        </w:rPr>
        <w:t xml:space="preserve"> – 18 пацієнток з АІТ, </w:t>
      </w:r>
      <w:r w:rsidR="00D86BA1" w:rsidRPr="00202D2E">
        <w:rPr>
          <w:sz w:val="28"/>
          <w:szCs w:val="28"/>
          <w:lang w:val="uk-UA"/>
        </w:rPr>
        <w:t>щ</w:t>
      </w:r>
      <w:r w:rsidR="00F17421" w:rsidRPr="00202D2E">
        <w:rPr>
          <w:sz w:val="28"/>
          <w:szCs w:val="28"/>
          <w:lang w:val="uk-UA"/>
        </w:rPr>
        <w:t>о супроводжувався гіпотиреозом. Ендокринологічний контроль ефективності І етапу ПП проводився через три місяці після початку терапії</w:t>
      </w:r>
      <w:r w:rsidR="007369E5" w:rsidRPr="00202D2E">
        <w:rPr>
          <w:sz w:val="28"/>
          <w:szCs w:val="28"/>
          <w:lang w:val="uk-UA"/>
        </w:rPr>
        <w:t>,</w:t>
      </w:r>
      <w:r w:rsidR="00F17421" w:rsidRPr="00202D2E">
        <w:rPr>
          <w:sz w:val="28"/>
          <w:szCs w:val="28"/>
          <w:lang w:val="uk-UA"/>
        </w:rPr>
        <w:t xml:space="preserve"> при чому, поряд з контролем стану ЩЗ, проводився також перший моніторинг динаміки змін репродуктивного гомеостазу з метою з’ясування впливу лікування тиреоїдної патології на стан гіпофізарно-яєчникової системи пацієнток з патологією ЩЗ. Для цього визначались сироваткові рівні </w:t>
      </w:r>
      <w:r w:rsidR="007369E5" w:rsidRPr="00202D2E">
        <w:rPr>
          <w:sz w:val="28"/>
          <w:szCs w:val="28"/>
          <w:lang w:val="uk-UA"/>
        </w:rPr>
        <w:t>ТТГ, Ат-Т</w:t>
      </w:r>
      <w:r w:rsidR="0077328D" w:rsidRPr="00202D2E">
        <w:rPr>
          <w:sz w:val="28"/>
          <w:szCs w:val="28"/>
          <w:lang w:val="uk-UA"/>
        </w:rPr>
        <w:t>П</w:t>
      </w:r>
      <w:r w:rsidR="007369E5" w:rsidRPr="00202D2E">
        <w:rPr>
          <w:sz w:val="28"/>
          <w:szCs w:val="28"/>
          <w:lang w:val="uk-UA"/>
        </w:rPr>
        <w:t xml:space="preserve">О, </w:t>
      </w:r>
      <w:r w:rsidR="00F17421" w:rsidRPr="00202D2E">
        <w:rPr>
          <w:sz w:val="28"/>
          <w:szCs w:val="28"/>
          <w:lang w:val="uk-UA"/>
        </w:rPr>
        <w:t>гонадотропінів, естрадіолу та пролактину у І фазі менструального циклу (1-3 день), а також – сироватковий рівень прогестерону в середині ІІ фази циклу (на 7-9 день після овуляції).</w:t>
      </w:r>
    </w:p>
    <w:p w:rsidR="00376BF7" w:rsidRPr="00202D2E" w:rsidRDefault="007369E5" w:rsidP="00202D2E">
      <w:pPr>
        <w:spacing w:line="360" w:lineRule="auto"/>
        <w:ind w:firstLine="709"/>
        <w:rPr>
          <w:sz w:val="28"/>
          <w:szCs w:val="28"/>
          <w:lang w:val="uk-UA"/>
        </w:rPr>
      </w:pPr>
      <w:r w:rsidRPr="00202D2E">
        <w:rPr>
          <w:sz w:val="28"/>
          <w:szCs w:val="28"/>
          <w:lang w:val="uk-UA"/>
        </w:rPr>
        <w:t xml:space="preserve">Аналіз ефективності І етапу ПП </w:t>
      </w:r>
      <w:r w:rsidR="0084220C" w:rsidRPr="00202D2E">
        <w:rPr>
          <w:sz w:val="28"/>
          <w:szCs w:val="28"/>
          <w:lang w:val="uk-UA"/>
        </w:rPr>
        <w:t xml:space="preserve">пацієнток з АІТ на тлі еутиреозу </w:t>
      </w:r>
      <w:r w:rsidRPr="00202D2E">
        <w:rPr>
          <w:sz w:val="28"/>
          <w:szCs w:val="28"/>
          <w:lang w:val="uk-UA"/>
        </w:rPr>
        <w:t xml:space="preserve">показав, що </w:t>
      </w:r>
      <w:r w:rsidR="0084220C" w:rsidRPr="00202D2E">
        <w:rPr>
          <w:sz w:val="28"/>
          <w:szCs w:val="28"/>
          <w:lang w:val="uk-UA"/>
        </w:rPr>
        <w:t xml:space="preserve">після його </w:t>
      </w:r>
      <w:r w:rsidRPr="00202D2E">
        <w:rPr>
          <w:sz w:val="28"/>
          <w:szCs w:val="28"/>
          <w:lang w:val="uk-UA"/>
        </w:rPr>
        <w:t>застосування статистично достовірно знижу</w:t>
      </w:r>
      <w:r w:rsidR="0084220C" w:rsidRPr="00202D2E">
        <w:rPr>
          <w:sz w:val="28"/>
          <w:szCs w:val="28"/>
          <w:lang w:val="uk-UA"/>
        </w:rPr>
        <w:t>ються</w:t>
      </w:r>
      <w:r w:rsidRPr="00202D2E">
        <w:rPr>
          <w:sz w:val="28"/>
          <w:szCs w:val="28"/>
          <w:lang w:val="uk-UA"/>
        </w:rPr>
        <w:t xml:space="preserve"> сироваткові рівні Ат-ТПО, проте не виявляється </w:t>
      </w:r>
      <w:r w:rsidR="00A05C78" w:rsidRPr="00202D2E">
        <w:rPr>
          <w:sz w:val="28"/>
          <w:szCs w:val="28"/>
          <w:lang w:val="uk-UA"/>
        </w:rPr>
        <w:t>суттєвих</w:t>
      </w:r>
      <w:r w:rsidRPr="00202D2E">
        <w:rPr>
          <w:sz w:val="28"/>
          <w:szCs w:val="28"/>
          <w:lang w:val="uk-UA"/>
        </w:rPr>
        <w:t xml:space="preserve"> змін </w:t>
      </w:r>
      <w:r w:rsidR="00A05C78" w:rsidRPr="00202D2E">
        <w:rPr>
          <w:sz w:val="28"/>
          <w:szCs w:val="28"/>
          <w:lang w:val="uk-UA"/>
        </w:rPr>
        <w:t>у</w:t>
      </w:r>
      <w:r w:rsidRPr="00202D2E">
        <w:rPr>
          <w:sz w:val="28"/>
          <w:szCs w:val="28"/>
          <w:lang w:val="uk-UA"/>
        </w:rPr>
        <w:t xml:space="preserve"> репродуктивному гомеостазі (</w:t>
      </w:r>
      <w:r w:rsidR="0077328D" w:rsidRPr="00202D2E">
        <w:rPr>
          <w:sz w:val="28"/>
          <w:szCs w:val="28"/>
          <w:lang w:val="uk-UA"/>
        </w:rPr>
        <w:t xml:space="preserve">див. </w:t>
      </w:r>
      <w:r w:rsidR="00302DD0" w:rsidRPr="00202D2E">
        <w:rPr>
          <w:sz w:val="28"/>
          <w:szCs w:val="28"/>
          <w:lang w:val="uk-UA"/>
        </w:rPr>
        <w:t xml:space="preserve">табл. </w:t>
      </w:r>
      <w:r w:rsidR="0077328D" w:rsidRPr="00202D2E">
        <w:rPr>
          <w:sz w:val="28"/>
          <w:szCs w:val="28"/>
          <w:lang w:val="uk-UA"/>
        </w:rPr>
        <w:t>2</w:t>
      </w:r>
      <w:r w:rsidR="00302DD0" w:rsidRPr="00202D2E">
        <w:rPr>
          <w:sz w:val="28"/>
          <w:szCs w:val="28"/>
          <w:lang w:val="uk-UA"/>
        </w:rPr>
        <w:t>)</w:t>
      </w:r>
      <w:r w:rsidRPr="00202D2E">
        <w:rPr>
          <w:sz w:val="28"/>
          <w:szCs w:val="28"/>
          <w:lang w:val="uk-UA"/>
        </w:rPr>
        <w:t xml:space="preserve">. Отримані результати ще раз підтверджують </w:t>
      </w:r>
      <w:r w:rsidR="0062459B" w:rsidRPr="00202D2E">
        <w:rPr>
          <w:sz w:val="28"/>
          <w:szCs w:val="28"/>
          <w:lang w:val="uk-UA"/>
        </w:rPr>
        <w:t>обґр</w:t>
      </w:r>
      <w:r w:rsidRPr="00202D2E">
        <w:rPr>
          <w:sz w:val="28"/>
          <w:szCs w:val="28"/>
          <w:lang w:val="uk-UA"/>
        </w:rPr>
        <w:t xml:space="preserve">унтованість та необхідність застосування диференційованого підходу, </w:t>
      </w:r>
      <w:r w:rsidR="00A05C78" w:rsidRPr="00202D2E">
        <w:rPr>
          <w:sz w:val="28"/>
          <w:szCs w:val="28"/>
          <w:lang w:val="uk-UA"/>
        </w:rPr>
        <w:t>адже</w:t>
      </w:r>
      <w:r w:rsidRPr="00202D2E">
        <w:rPr>
          <w:sz w:val="28"/>
          <w:szCs w:val="28"/>
          <w:lang w:val="uk-UA"/>
        </w:rPr>
        <w:t xml:space="preserve"> </w:t>
      </w:r>
      <w:r w:rsidR="0084220C" w:rsidRPr="00202D2E">
        <w:rPr>
          <w:sz w:val="28"/>
          <w:szCs w:val="28"/>
          <w:lang w:val="uk-UA"/>
        </w:rPr>
        <w:t>з’яс</w:t>
      </w:r>
      <w:r w:rsidR="00A05C78" w:rsidRPr="00202D2E">
        <w:rPr>
          <w:sz w:val="28"/>
          <w:szCs w:val="28"/>
          <w:lang w:val="uk-UA"/>
        </w:rPr>
        <w:t>овано</w:t>
      </w:r>
      <w:r w:rsidR="0084220C" w:rsidRPr="00202D2E">
        <w:rPr>
          <w:sz w:val="28"/>
          <w:szCs w:val="28"/>
          <w:lang w:val="uk-UA"/>
        </w:rPr>
        <w:t xml:space="preserve">, що </w:t>
      </w:r>
      <w:r w:rsidRPr="00202D2E">
        <w:rPr>
          <w:sz w:val="28"/>
          <w:szCs w:val="28"/>
          <w:lang w:val="uk-UA"/>
        </w:rPr>
        <w:t xml:space="preserve">монотерапія </w:t>
      </w:r>
      <w:r w:rsidR="00302DD0" w:rsidRPr="00202D2E">
        <w:rPr>
          <w:sz w:val="28"/>
          <w:szCs w:val="28"/>
          <w:lang w:val="uk-UA"/>
        </w:rPr>
        <w:t>тиреоїдної патології</w:t>
      </w:r>
      <w:r w:rsidRPr="00202D2E">
        <w:rPr>
          <w:sz w:val="28"/>
          <w:szCs w:val="28"/>
          <w:lang w:val="uk-UA"/>
        </w:rPr>
        <w:t xml:space="preserve"> не дозвол</w:t>
      </w:r>
      <w:r w:rsidR="0084220C" w:rsidRPr="00202D2E">
        <w:rPr>
          <w:sz w:val="28"/>
          <w:szCs w:val="28"/>
          <w:lang w:val="uk-UA"/>
        </w:rPr>
        <w:t>яє</w:t>
      </w:r>
      <w:r w:rsidRPr="00202D2E">
        <w:rPr>
          <w:sz w:val="28"/>
          <w:szCs w:val="28"/>
          <w:lang w:val="uk-UA"/>
        </w:rPr>
        <w:t xml:space="preserve"> досягти позитивної динаміки у </w:t>
      </w:r>
      <w:r w:rsidR="00302DD0" w:rsidRPr="00202D2E">
        <w:rPr>
          <w:sz w:val="28"/>
          <w:szCs w:val="28"/>
          <w:lang w:val="uk-UA"/>
        </w:rPr>
        <w:t>гормональних проявах порушень</w:t>
      </w:r>
      <w:r w:rsidRPr="00202D2E">
        <w:rPr>
          <w:sz w:val="28"/>
          <w:szCs w:val="28"/>
          <w:lang w:val="uk-UA"/>
        </w:rPr>
        <w:t xml:space="preserve"> репродуктивно</w:t>
      </w:r>
      <w:r w:rsidR="00302DD0" w:rsidRPr="00202D2E">
        <w:rPr>
          <w:sz w:val="28"/>
          <w:szCs w:val="28"/>
          <w:lang w:val="uk-UA"/>
        </w:rPr>
        <w:t>го</w:t>
      </w:r>
      <w:r w:rsidRPr="00202D2E">
        <w:rPr>
          <w:sz w:val="28"/>
          <w:szCs w:val="28"/>
          <w:lang w:val="uk-UA"/>
        </w:rPr>
        <w:t xml:space="preserve"> </w:t>
      </w:r>
      <w:r w:rsidR="00302DD0" w:rsidRPr="00202D2E">
        <w:rPr>
          <w:sz w:val="28"/>
          <w:szCs w:val="28"/>
          <w:lang w:val="uk-UA"/>
        </w:rPr>
        <w:t>гоме</w:t>
      </w:r>
      <w:r w:rsidR="00E562E8" w:rsidRPr="00202D2E">
        <w:rPr>
          <w:sz w:val="28"/>
          <w:szCs w:val="28"/>
          <w:lang w:val="uk-UA"/>
        </w:rPr>
        <w:t>о</w:t>
      </w:r>
      <w:r w:rsidR="00302DD0" w:rsidRPr="00202D2E">
        <w:rPr>
          <w:sz w:val="28"/>
          <w:szCs w:val="28"/>
          <w:lang w:val="uk-UA"/>
        </w:rPr>
        <w:t>стазу (рис.</w:t>
      </w:r>
      <w:r w:rsidR="0077328D" w:rsidRPr="00202D2E">
        <w:rPr>
          <w:sz w:val="28"/>
          <w:szCs w:val="28"/>
          <w:lang w:val="uk-UA"/>
        </w:rPr>
        <w:t xml:space="preserve"> </w:t>
      </w:r>
      <w:r w:rsidR="00302DD0" w:rsidRPr="00202D2E">
        <w:rPr>
          <w:sz w:val="28"/>
          <w:szCs w:val="28"/>
          <w:lang w:val="uk-UA"/>
        </w:rPr>
        <w:t>2)</w:t>
      </w:r>
      <w:r w:rsidRPr="00202D2E">
        <w:rPr>
          <w:sz w:val="28"/>
          <w:szCs w:val="28"/>
          <w:lang w:val="uk-UA"/>
        </w:rPr>
        <w:t>.</w:t>
      </w:r>
      <w:r w:rsidR="0084220C" w:rsidRPr="00202D2E">
        <w:rPr>
          <w:sz w:val="28"/>
          <w:szCs w:val="28"/>
          <w:lang w:val="uk-UA"/>
        </w:rPr>
        <w:t xml:space="preserve"> В результаті контролю</w:t>
      </w:r>
      <w:r w:rsidR="00E0014D" w:rsidRPr="00202D2E">
        <w:rPr>
          <w:sz w:val="28"/>
          <w:szCs w:val="28"/>
          <w:lang w:val="uk-UA"/>
        </w:rPr>
        <w:t xml:space="preserve"> ефективності ІІ етапу ПП</w:t>
      </w:r>
      <w:r w:rsidR="0084220C" w:rsidRPr="00202D2E">
        <w:rPr>
          <w:sz w:val="28"/>
          <w:szCs w:val="28"/>
          <w:lang w:val="uk-UA"/>
        </w:rPr>
        <w:t xml:space="preserve">, як видно з таблиці </w:t>
      </w:r>
      <w:r w:rsidR="0077328D" w:rsidRPr="00202D2E">
        <w:rPr>
          <w:sz w:val="28"/>
          <w:szCs w:val="28"/>
          <w:lang w:val="uk-UA"/>
        </w:rPr>
        <w:t>2</w:t>
      </w:r>
      <w:r w:rsidR="0084220C" w:rsidRPr="00202D2E">
        <w:rPr>
          <w:sz w:val="28"/>
          <w:szCs w:val="28"/>
          <w:lang w:val="uk-UA"/>
        </w:rPr>
        <w:t xml:space="preserve"> та рисунка 2, у жінок з АІТ на тлі еутиреозу</w:t>
      </w:r>
      <w:r w:rsidR="00E0014D" w:rsidRPr="00202D2E">
        <w:rPr>
          <w:sz w:val="28"/>
          <w:szCs w:val="28"/>
          <w:lang w:val="uk-UA"/>
        </w:rPr>
        <w:t xml:space="preserve"> </w:t>
      </w:r>
      <w:r w:rsidR="0084220C" w:rsidRPr="00202D2E">
        <w:rPr>
          <w:sz w:val="28"/>
          <w:szCs w:val="28"/>
          <w:lang w:val="uk-UA"/>
        </w:rPr>
        <w:t>спостеріга</w:t>
      </w:r>
      <w:r w:rsidR="0077328D" w:rsidRPr="00202D2E">
        <w:rPr>
          <w:sz w:val="28"/>
          <w:szCs w:val="28"/>
          <w:lang w:val="uk-UA"/>
        </w:rPr>
        <w:t>лось</w:t>
      </w:r>
      <w:r w:rsidR="0084220C" w:rsidRPr="00202D2E">
        <w:rPr>
          <w:sz w:val="28"/>
          <w:szCs w:val="28"/>
          <w:lang w:val="uk-UA"/>
        </w:rPr>
        <w:t xml:space="preserve"> підвищення</w:t>
      </w:r>
      <w:r w:rsidR="00E0014D" w:rsidRPr="00202D2E">
        <w:rPr>
          <w:sz w:val="28"/>
          <w:szCs w:val="28"/>
          <w:lang w:val="uk-UA"/>
        </w:rPr>
        <w:t xml:space="preserve"> сироваткового рівня естрадіолу </w:t>
      </w:r>
      <w:r w:rsidR="0084220C" w:rsidRPr="00202D2E">
        <w:rPr>
          <w:sz w:val="28"/>
          <w:szCs w:val="28"/>
          <w:lang w:val="uk-UA"/>
        </w:rPr>
        <w:t>в</w:t>
      </w:r>
      <w:r w:rsidR="00E0014D" w:rsidRPr="00202D2E">
        <w:rPr>
          <w:sz w:val="28"/>
          <w:szCs w:val="28"/>
          <w:lang w:val="uk-UA"/>
        </w:rPr>
        <w:t xml:space="preserve"> І фазі циклу (р&lt;</w:t>
      </w:r>
      <w:r w:rsidR="0084220C" w:rsidRPr="00202D2E">
        <w:rPr>
          <w:sz w:val="28"/>
          <w:szCs w:val="28"/>
          <w:lang w:val="uk-UA"/>
        </w:rPr>
        <w:t>0,05) та</w:t>
      </w:r>
      <w:r w:rsidR="00E0014D" w:rsidRPr="00202D2E">
        <w:rPr>
          <w:sz w:val="28"/>
          <w:szCs w:val="28"/>
          <w:lang w:val="uk-UA"/>
        </w:rPr>
        <w:t xml:space="preserve"> </w:t>
      </w:r>
      <w:r w:rsidR="0084220C" w:rsidRPr="00202D2E">
        <w:rPr>
          <w:sz w:val="28"/>
          <w:szCs w:val="28"/>
          <w:lang w:val="uk-UA"/>
        </w:rPr>
        <w:t>концентрації прогестерону</w:t>
      </w:r>
      <w:r w:rsidR="00E0014D" w:rsidRPr="00202D2E">
        <w:rPr>
          <w:sz w:val="28"/>
          <w:szCs w:val="28"/>
          <w:lang w:val="uk-UA"/>
        </w:rPr>
        <w:t xml:space="preserve"> в ІІ фазі циклу (р&lt;0,001)</w:t>
      </w:r>
      <w:r w:rsidR="0084220C" w:rsidRPr="00202D2E">
        <w:rPr>
          <w:sz w:val="28"/>
          <w:szCs w:val="28"/>
          <w:lang w:val="uk-UA"/>
        </w:rPr>
        <w:t>.</w:t>
      </w:r>
    </w:p>
    <w:p w:rsidR="00376BF7" w:rsidRPr="00202D2E" w:rsidRDefault="00376BF7" w:rsidP="00202D2E">
      <w:pPr>
        <w:spacing w:line="360" w:lineRule="auto"/>
        <w:ind w:firstLine="709"/>
        <w:rPr>
          <w:sz w:val="28"/>
          <w:szCs w:val="28"/>
          <w:lang w:val="uk-UA"/>
        </w:rPr>
      </w:pPr>
      <w:r w:rsidRPr="00202D2E">
        <w:rPr>
          <w:sz w:val="28"/>
          <w:szCs w:val="28"/>
          <w:lang w:val="uk-UA"/>
        </w:rPr>
        <w:t>Досліджуючи ефективність І етапу ПП жінок з АІТ, що супроводжується гіпотиреозом, ми виявили статистично достовірне покращення стану тиреоїдного гомеостазу, а також зниження сироваткового рівня пролактину при відсутності достовірних змін у гомеостазі гонадотропінів та яєчникових гормонів (див. табл. 8). Контроль ефективності ІІ етапу ПП показав зниження сироваткових концентрацій гонадотропінів (р&lt;0,01), зменшення гонадотропного індексу (р&lt;0,01), а також нормалізацію рівнів статевих стероїдів (р&lt;0,001).</w:t>
      </w:r>
    </w:p>
    <w:p w:rsidR="00376BF7" w:rsidRPr="00202D2E" w:rsidRDefault="00376BF7" w:rsidP="00202D2E">
      <w:pPr>
        <w:spacing w:line="360" w:lineRule="auto"/>
        <w:ind w:firstLine="709"/>
        <w:rPr>
          <w:sz w:val="28"/>
          <w:szCs w:val="28"/>
          <w:lang w:val="uk-UA"/>
        </w:rPr>
      </w:pPr>
      <w:r w:rsidRPr="00202D2E">
        <w:rPr>
          <w:sz w:val="28"/>
          <w:szCs w:val="28"/>
          <w:lang w:val="uk-UA"/>
        </w:rPr>
        <w:t>Наявність зворотного кореляційного зв’язку між сироватковими рівнями прогестерону та Ат-ТПО (див. табл. 3) підтверджується також динамікою концентрацій зазначених показників після застосування ІІ етапу ПП (див. табл. 2). Так, у всіх жінок з АІТ, незалежно від функціональної здатності ЩЗ, спостерігалось</w:t>
      </w:r>
      <w:r w:rsidR="00DF45C1">
        <w:rPr>
          <w:sz w:val="28"/>
          <w:szCs w:val="28"/>
          <w:lang w:val="uk-UA"/>
        </w:rPr>
        <w:t xml:space="preserve"> </w:t>
      </w:r>
      <w:r w:rsidRPr="00202D2E">
        <w:rPr>
          <w:sz w:val="28"/>
          <w:szCs w:val="28"/>
          <w:lang w:val="uk-UA"/>
        </w:rPr>
        <w:t>зниження концентрацій Ат-ТПО на тлі застосування гормональної ланки системи ПП - гестагена дідрогестерона, що входить до складу фемостона та дуфастона. Це дозволяє припустити імуностабілізуючу дію прогестерону на перебіг аутоімунного процесу в ЩЗ.</w:t>
      </w:r>
    </w:p>
    <w:p w:rsidR="00376BF7" w:rsidRPr="00202D2E" w:rsidRDefault="00376BF7" w:rsidP="00202D2E">
      <w:pPr>
        <w:spacing w:line="360" w:lineRule="auto"/>
        <w:ind w:firstLine="709"/>
        <w:rPr>
          <w:sz w:val="28"/>
          <w:szCs w:val="28"/>
          <w:lang w:val="uk-UA"/>
        </w:rPr>
      </w:pPr>
      <w:r w:rsidRPr="00202D2E">
        <w:rPr>
          <w:sz w:val="28"/>
          <w:szCs w:val="28"/>
          <w:lang w:val="uk-UA"/>
        </w:rPr>
        <w:t>Після застосування двохетапної системи ПП проводився також і гістологічний контроль її ефективності. Аспіраційна біопсія ендометрію показала відповідність морфофункціональної структури ендометрію реальному дню менструального циклу у 10 (83,3±10,8%) пацієнток з АІТ та еутиреозом (р&lt;0,01), а також</w:t>
      </w:r>
      <w:r w:rsidR="00DF45C1">
        <w:rPr>
          <w:sz w:val="28"/>
          <w:szCs w:val="28"/>
          <w:lang w:val="uk-UA"/>
        </w:rPr>
        <w:t xml:space="preserve"> </w:t>
      </w:r>
      <w:r w:rsidRPr="00202D2E">
        <w:rPr>
          <w:sz w:val="28"/>
          <w:szCs w:val="28"/>
          <w:lang w:val="uk-UA"/>
        </w:rPr>
        <w:t>нормальну морфофункціональну структуру ендометрію у 16 (88,9±7,4%) жінок з АІТ на тлі гіпотиреозу (р&lt;0,01).</w:t>
      </w:r>
    </w:p>
    <w:p w:rsidR="0077328D" w:rsidRPr="00202D2E" w:rsidRDefault="00376BF7" w:rsidP="00202D2E">
      <w:pPr>
        <w:spacing w:line="360" w:lineRule="auto"/>
        <w:ind w:firstLine="709"/>
        <w:rPr>
          <w:sz w:val="28"/>
          <w:szCs w:val="28"/>
          <w:lang w:val="uk-UA"/>
        </w:rPr>
      </w:pPr>
      <w:r w:rsidRPr="00202D2E">
        <w:rPr>
          <w:sz w:val="28"/>
          <w:szCs w:val="28"/>
          <w:lang w:val="uk-UA"/>
        </w:rPr>
        <w:t>Також слід зазначити, що на тлі прийому лікувально-профілактичних заходів ПП у 7 (70,0±14,5%)</w:t>
      </w:r>
      <w:r w:rsidR="00DF45C1">
        <w:rPr>
          <w:sz w:val="28"/>
          <w:szCs w:val="28"/>
          <w:lang w:val="uk-UA"/>
        </w:rPr>
        <w:t xml:space="preserve"> </w:t>
      </w:r>
      <w:r w:rsidRPr="00202D2E">
        <w:rPr>
          <w:sz w:val="28"/>
          <w:szCs w:val="28"/>
          <w:lang w:val="uk-UA"/>
        </w:rPr>
        <w:t>пацієнток з соно-ознаками ановуляцій відновились овуляторні менструальні цикли (p&lt;0,05).</w:t>
      </w:r>
    </w:p>
    <w:p w:rsidR="00916033" w:rsidRPr="00202D2E" w:rsidRDefault="00916033" w:rsidP="00202D2E">
      <w:pPr>
        <w:spacing w:line="360" w:lineRule="auto"/>
        <w:ind w:firstLine="709"/>
        <w:rPr>
          <w:sz w:val="28"/>
          <w:szCs w:val="28"/>
          <w:lang w:val="uk-UA"/>
        </w:rPr>
      </w:pPr>
      <w:r w:rsidRPr="00202D2E">
        <w:rPr>
          <w:sz w:val="28"/>
          <w:szCs w:val="28"/>
          <w:lang w:val="uk-UA"/>
        </w:rPr>
        <w:t xml:space="preserve">Таким чином, результати </w:t>
      </w:r>
      <w:r w:rsidR="00F66692" w:rsidRPr="00202D2E">
        <w:rPr>
          <w:sz w:val="28"/>
          <w:szCs w:val="28"/>
          <w:lang w:val="uk-UA"/>
        </w:rPr>
        <w:t>застосування</w:t>
      </w:r>
      <w:r w:rsidRPr="00202D2E">
        <w:rPr>
          <w:sz w:val="28"/>
          <w:szCs w:val="28"/>
          <w:lang w:val="uk-UA"/>
        </w:rPr>
        <w:t xml:space="preserve"> </w:t>
      </w:r>
      <w:r w:rsidR="00F66692" w:rsidRPr="00202D2E">
        <w:rPr>
          <w:sz w:val="28"/>
          <w:szCs w:val="28"/>
          <w:lang w:val="uk-UA"/>
        </w:rPr>
        <w:t>розробленого</w:t>
      </w:r>
      <w:r w:rsidRPr="00202D2E">
        <w:rPr>
          <w:sz w:val="28"/>
          <w:szCs w:val="28"/>
          <w:lang w:val="uk-UA"/>
        </w:rPr>
        <w:t xml:space="preserve"> двохетапно</w:t>
      </w:r>
      <w:r w:rsidR="00F66692" w:rsidRPr="00202D2E">
        <w:rPr>
          <w:sz w:val="28"/>
          <w:szCs w:val="28"/>
          <w:lang w:val="uk-UA"/>
        </w:rPr>
        <w:t>го комплексу</w:t>
      </w:r>
      <w:r w:rsidRPr="00202D2E">
        <w:rPr>
          <w:sz w:val="28"/>
          <w:szCs w:val="28"/>
          <w:lang w:val="uk-UA"/>
        </w:rPr>
        <w:t xml:space="preserve"> лікувально-профілактичних заходів ПП у жінок з АІТ як на тлі, так і без гіпотиреозу, підтверджують їх ефективність, патогенетичну обґрунтованість та доцільність застосування в клінічній практиці.</w:t>
      </w:r>
    </w:p>
    <w:p w:rsidR="00916033" w:rsidRPr="00202D2E" w:rsidRDefault="00916033" w:rsidP="00202D2E">
      <w:pPr>
        <w:spacing w:line="360" w:lineRule="auto"/>
        <w:ind w:firstLine="709"/>
        <w:rPr>
          <w:sz w:val="28"/>
          <w:szCs w:val="28"/>
          <w:lang w:val="uk-UA"/>
        </w:rPr>
      </w:pPr>
    </w:p>
    <w:p w:rsidR="00916033" w:rsidRPr="00202D2E" w:rsidRDefault="00E1541C" w:rsidP="00202D2E">
      <w:pPr>
        <w:spacing w:line="360" w:lineRule="auto"/>
        <w:ind w:firstLine="709"/>
        <w:rPr>
          <w:b/>
          <w:bCs/>
          <w:sz w:val="28"/>
          <w:szCs w:val="28"/>
          <w:lang w:val="uk-UA"/>
        </w:rPr>
      </w:pPr>
      <w:r>
        <w:rPr>
          <w:b/>
          <w:bCs/>
          <w:sz w:val="28"/>
          <w:szCs w:val="28"/>
          <w:lang w:val="uk-UA"/>
        </w:rPr>
        <w:br w:type="page"/>
      </w:r>
      <w:r w:rsidR="00916033" w:rsidRPr="00202D2E">
        <w:rPr>
          <w:b/>
          <w:bCs/>
          <w:sz w:val="28"/>
          <w:szCs w:val="28"/>
          <w:lang w:val="uk-UA"/>
        </w:rPr>
        <w:t>ВИСНОВКИ</w:t>
      </w:r>
    </w:p>
    <w:p w:rsidR="00E1541C" w:rsidRDefault="00E1541C" w:rsidP="00202D2E">
      <w:pPr>
        <w:spacing w:line="360" w:lineRule="auto"/>
        <w:ind w:firstLine="709"/>
        <w:rPr>
          <w:sz w:val="28"/>
          <w:szCs w:val="28"/>
          <w:lang w:val="en-US"/>
        </w:rPr>
      </w:pPr>
    </w:p>
    <w:p w:rsidR="00884E93" w:rsidRPr="00202D2E" w:rsidRDefault="00916033" w:rsidP="00202D2E">
      <w:pPr>
        <w:spacing w:line="360" w:lineRule="auto"/>
        <w:ind w:firstLine="709"/>
        <w:rPr>
          <w:sz w:val="28"/>
          <w:szCs w:val="28"/>
          <w:lang w:val="uk-UA"/>
        </w:rPr>
      </w:pPr>
      <w:r w:rsidRPr="00202D2E">
        <w:rPr>
          <w:sz w:val="28"/>
          <w:szCs w:val="28"/>
          <w:lang w:val="uk-UA"/>
        </w:rPr>
        <w:t>У дисертації наведене вирішення актуального наукового завдання</w:t>
      </w:r>
      <w:r w:rsidR="00F04A47" w:rsidRPr="00202D2E">
        <w:rPr>
          <w:sz w:val="28"/>
          <w:szCs w:val="28"/>
          <w:lang w:val="uk-UA"/>
        </w:rPr>
        <w:t xml:space="preserve"> щодо підвищення ефективності лікування безплідності у жінок </w:t>
      </w:r>
      <w:r w:rsidR="007F08B7" w:rsidRPr="00202D2E">
        <w:rPr>
          <w:sz w:val="28"/>
          <w:szCs w:val="28"/>
          <w:lang w:val="uk-UA"/>
        </w:rPr>
        <w:t>і</w:t>
      </w:r>
      <w:r w:rsidR="00F04A47" w:rsidRPr="00202D2E">
        <w:rPr>
          <w:sz w:val="28"/>
          <w:szCs w:val="28"/>
          <w:lang w:val="uk-UA"/>
        </w:rPr>
        <w:t xml:space="preserve">з тиреоїдною патологією шляхом удосконалення алгоритму підготовки до </w:t>
      </w:r>
      <w:r w:rsidR="00BD0560" w:rsidRPr="00202D2E">
        <w:rPr>
          <w:sz w:val="28"/>
          <w:szCs w:val="28"/>
          <w:lang w:val="uk-UA"/>
        </w:rPr>
        <w:t>допоміжних репродуктивних технологій</w:t>
      </w:r>
      <w:r w:rsidR="00F04A47" w:rsidRPr="00202D2E">
        <w:rPr>
          <w:sz w:val="28"/>
          <w:szCs w:val="28"/>
          <w:lang w:val="uk-UA"/>
        </w:rPr>
        <w:t xml:space="preserve"> на основі встановлення взаємозв’яз</w:t>
      </w:r>
      <w:r w:rsidR="00FD3FEA" w:rsidRPr="00202D2E">
        <w:rPr>
          <w:sz w:val="28"/>
          <w:szCs w:val="28"/>
          <w:lang w:val="uk-UA"/>
        </w:rPr>
        <w:t>к</w:t>
      </w:r>
      <w:r w:rsidR="00F04A47" w:rsidRPr="00202D2E">
        <w:rPr>
          <w:sz w:val="28"/>
          <w:szCs w:val="28"/>
          <w:lang w:val="uk-UA"/>
        </w:rPr>
        <w:t xml:space="preserve">ів між структурно-функціональним станом гіпофізарно-яєчникової системи, морфофункціональними особливостями ендометрію та гомеостазом </w:t>
      </w:r>
      <w:r w:rsidR="00AF18F8" w:rsidRPr="00202D2E">
        <w:rPr>
          <w:sz w:val="28"/>
          <w:szCs w:val="28"/>
          <w:lang w:val="uk-UA"/>
        </w:rPr>
        <w:t>щитоподібної</w:t>
      </w:r>
      <w:r w:rsidR="00F04A47" w:rsidRPr="00202D2E">
        <w:rPr>
          <w:sz w:val="28"/>
          <w:szCs w:val="28"/>
          <w:lang w:val="uk-UA"/>
        </w:rPr>
        <w:t xml:space="preserve"> залози.</w:t>
      </w:r>
    </w:p>
    <w:p w:rsidR="00207C19" w:rsidRPr="00202D2E" w:rsidRDefault="00EC4BA3" w:rsidP="00202D2E">
      <w:pPr>
        <w:numPr>
          <w:ilvl w:val="0"/>
          <w:numId w:val="15"/>
        </w:numPr>
        <w:tabs>
          <w:tab w:val="num" w:pos="0"/>
          <w:tab w:val="left" w:pos="900"/>
          <w:tab w:val="left" w:pos="1080"/>
        </w:tabs>
        <w:spacing w:line="360" w:lineRule="auto"/>
        <w:ind w:left="0" w:firstLine="709"/>
        <w:rPr>
          <w:sz w:val="28"/>
          <w:szCs w:val="28"/>
          <w:lang w:val="uk-UA"/>
        </w:rPr>
      </w:pPr>
      <w:r w:rsidRPr="00202D2E">
        <w:rPr>
          <w:sz w:val="28"/>
          <w:szCs w:val="28"/>
          <w:lang w:val="uk-UA"/>
        </w:rPr>
        <w:t>Ретроспективний аналіз застосування допоміжних репродуктивних технологій при різних формах безплідності показав, що в</w:t>
      </w:r>
      <w:r w:rsidR="004E2B17" w:rsidRPr="00202D2E">
        <w:rPr>
          <w:sz w:val="28"/>
          <w:szCs w:val="28"/>
          <w:lang w:val="uk-UA"/>
        </w:rPr>
        <w:t xml:space="preserve"> структурі </w:t>
      </w:r>
      <w:r w:rsidRPr="00202D2E">
        <w:rPr>
          <w:sz w:val="28"/>
          <w:szCs w:val="28"/>
          <w:lang w:val="uk-UA"/>
        </w:rPr>
        <w:t xml:space="preserve">порушень </w:t>
      </w:r>
      <w:r w:rsidR="004E2B17" w:rsidRPr="00202D2E">
        <w:rPr>
          <w:sz w:val="28"/>
          <w:szCs w:val="28"/>
          <w:lang w:val="uk-UA"/>
        </w:rPr>
        <w:t xml:space="preserve">жіночої </w:t>
      </w:r>
      <w:r w:rsidRPr="00202D2E">
        <w:rPr>
          <w:sz w:val="28"/>
          <w:szCs w:val="28"/>
          <w:lang w:val="uk-UA"/>
        </w:rPr>
        <w:t>фертиль</w:t>
      </w:r>
      <w:r w:rsidR="004E2B17" w:rsidRPr="00202D2E">
        <w:rPr>
          <w:sz w:val="28"/>
          <w:szCs w:val="28"/>
          <w:lang w:val="uk-UA"/>
        </w:rPr>
        <w:t>ності питома вага</w:t>
      </w:r>
      <w:r w:rsidR="001213FF" w:rsidRPr="00202D2E">
        <w:rPr>
          <w:sz w:val="28"/>
          <w:szCs w:val="28"/>
          <w:lang w:val="uk-UA"/>
        </w:rPr>
        <w:t xml:space="preserve"> </w:t>
      </w:r>
      <w:r w:rsidR="004E2B17" w:rsidRPr="00202D2E">
        <w:rPr>
          <w:sz w:val="28"/>
          <w:szCs w:val="28"/>
          <w:lang w:val="uk-UA"/>
        </w:rPr>
        <w:t>тиреоїдної патології</w:t>
      </w:r>
      <w:r w:rsidR="001213FF" w:rsidRPr="00202D2E">
        <w:rPr>
          <w:sz w:val="28"/>
          <w:szCs w:val="28"/>
          <w:lang w:val="uk-UA"/>
        </w:rPr>
        <w:t xml:space="preserve"> становить </w:t>
      </w:r>
      <w:r w:rsidR="00E93BAF" w:rsidRPr="00202D2E">
        <w:rPr>
          <w:sz w:val="28"/>
          <w:szCs w:val="28"/>
          <w:lang w:val="uk-UA"/>
        </w:rPr>
        <w:t>1</w:t>
      </w:r>
      <w:r w:rsidR="004E2B17" w:rsidRPr="00202D2E">
        <w:rPr>
          <w:sz w:val="28"/>
          <w:szCs w:val="28"/>
          <w:lang w:val="uk-UA"/>
        </w:rPr>
        <w:t>6,3%</w:t>
      </w:r>
      <w:r w:rsidR="001213FF" w:rsidRPr="00202D2E">
        <w:rPr>
          <w:sz w:val="28"/>
          <w:szCs w:val="28"/>
          <w:lang w:val="uk-UA"/>
        </w:rPr>
        <w:t>. При цьому клінічно значимими захворюваннями</w:t>
      </w:r>
      <w:r w:rsidR="004E2B17" w:rsidRPr="00202D2E">
        <w:rPr>
          <w:sz w:val="28"/>
          <w:szCs w:val="28"/>
          <w:lang w:val="uk-UA"/>
        </w:rPr>
        <w:t xml:space="preserve"> щитоподібної залози</w:t>
      </w:r>
      <w:r w:rsidR="001213FF" w:rsidRPr="00202D2E">
        <w:rPr>
          <w:sz w:val="28"/>
          <w:szCs w:val="28"/>
          <w:lang w:val="uk-UA"/>
        </w:rPr>
        <w:t>, що впливають на тактику ведення та результативність методів допоміжних репродуктивних технологій</w:t>
      </w:r>
      <w:r w:rsidR="00FD3FEA" w:rsidRPr="00202D2E">
        <w:rPr>
          <w:sz w:val="28"/>
          <w:szCs w:val="28"/>
          <w:lang w:val="uk-UA"/>
        </w:rPr>
        <w:t>,</w:t>
      </w:r>
      <w:r w:rsidR="001213FF" w:rsidRPr="00202D2E">
        <w:rPr>
          <w:sz w:val="28"/>
          <w:szCs w:val="28"/>
          <w:lang w:val="uk-UA"/>
        </w:rPr>
        <w:t xml:space="preserve"> є аутоімунний тиреоїдит, як на тлі еутиреозу (69,7%), так і при гіпотиреозі (24,2%), а також некоригований гіпотиреоз (6,1%).</w:t>
      </w:r>
    </w:p>
    <w:p w:rsidR="004E2B17" w:rsidRPr="00202D2E" w:rsidRDefault="00FD3FEA" w:rsidP="00202D2E">
      <w:pPr>
        <w:numPr>
          <w:ilvl w:val="0"/>
          <w:numId w:val="15"/>
        </w:numPr>
        <w:tabs>
          <w:tab w:val="num" w:pos="0"/>
          <w:tab w:val="left" w:pos="1080"/>
        </w:tabs>
        <w:spacing w:line="360" w:lineRule="auto"/>
        <w:ind w:left="0" w:firstLine="709"/>
        <w:rPr>
          <w:sz w:val="28"/>
          <w:szCs w:val="28"/>
          <w:lang w:val="uk-UA"/>
        </w:rPr>
      </w:pPr>
      <w:r w:rsidRPr="00202D2E">
        <w:rPr>
          <w:sz w:val="28"/>
          <w:szCs w:val="28"/>
          <w:lang w:val="uk-UA"/>
        </w:rPr>
        <w:t>Клінічними о</w:t>
      </w:r>
      <w:r w:rsidR="004E2B17" w:rsidRPr="00202D2E">
        <w:rPr>
          <w:sz w:val="28"/>
          <w:szCs w:val="28"/>
          <w:lang w:val="uk-UA"/>
        </w:rPr>
        <w:t xml:space="preserve">собливостями допоміжних репродуктивних технологій у жінок </w:t>
      </w:r>
      <w:r w:rsidR="007F08B7" w:rsidRPr="00202D2E">
        <w:rPr>
          <w:sz w:val="28"/>
          <w:szCs w:val="28"/>
          <w:lang w:val="uk-UA"/>
        </w:rPr>
        <w:t>і</w:t>
      </w:r>
      <w:r w:rsidR="004E2B17" w:rsidRPr="00202D2E">
        <w:rPr>
          <w:sz w:val="28"/>
          <w:szCs w:val="28"/>
          <w:lang w:val="uk-UA"/>
        </w:rPr>
        <w:t xml:space="preserve">з гіпотиреозом, як некоригованим, так і на тлі аутоімунного тиреоїдиту, є неефективність використання </w:t>
      </w:r>
      <w:r w:rsidRPr="00202D2E">
        <w:rPr>
          <w:sz w:val="28"/>
          <w:szCs w:val="28"/>
          <w:lang w:val="uk-UA"/>
        </w:rPr>
        <w:t xml:space="preserve">лікувальних програм у </w:t>
      </w:r>
      <w:r w:rsidR="004E2B17" w:rsidRPr="00202D2E">
        <w:rPr>
          <w:sz w:val="28"/>
          <w:szCs w:val="28"/>
          <w:lang w:val="uk-UA"/>
        </w:rPr>
        <w:t>природно</w:t>
      </w:r>
      <w:r w:rsidRPr="00202D2E">
        <w:rPr>
          <w:sz w:val="28"/>
          <w:szCs w:val="28"/>
          <w:lang w:val="uk-UA"/>
        </w:rPr>
        <w:t>му</w:t>
      </w:r>
      <w:r w:rsidR="004E2B17" w:rsidRPr="00202D2E">
        <w:rPr>
          <w:sz w:val="28"/>
          <w:szCs w:val="28"/>
          <w:lang w:val="uk-UA"/>
        </w:rPr>
        <w:t xml:space="preserve"> цикл</w:t>
      </w:r>
      <w:r w:rsidRPr="00202D2E">
        <w:rPr>
          <w:sz w:val="28"/>
          <w:szCs w:val="28"/>
          <w:lang w:val="uk-UA"/>
        </w:rPr>
        <w:t>і</w:t>
      </w:r>
      <w:r w:rsidR="004E2B17" w:rsidRPr="00202D2E">
        <w:rPr>
          <w:sz w:val="28"/>
          <w:szCs w:val="28"/>
          <w:lang w:val="uk-UA"/>
        </w:rPr>
        <w:t xml:space="preserve"> </w:t>
      </w:r>
      <w:r w:rsidRPr="00202D2E">
        <w:rPr>
          <w:sz w:val="28"/>
          <w:szCs w:val="28"/>
          <w:lang w:val="uk-UA"/>
        </w:rPr>
        <w:t>в</w:t>
      </w:r>
      <w:r w:rsidR="004E2B17" w:rsidRPr="00202D2E">
        <w:rPr>
          <w:sz w:val="28"/>
          <w:szCs w:val="28"/>
          <w:lang w:val="uk-UA"/>
        </w:rPr>
        <w:t xml:space="preserve"> зв’язку з відсутністю спонтанного фолікулогенезу, а також мультифолікулярний відгук на стимуляцію кломіфенцитратом у дозі 50 мг на добу. </w:t>
      </w:r>
      <w:r w:rsidRPr="00202D2E">
        <w:rPr>
          <w:sz w:val="28"/>
          <w:szCs w:val="28"/>
          <w:lang w:val="uk-UA"/>
        </w:rPr>
        <w:t>Результативність (ч</w:t>
      </w:r>
      <w:r w:rsidR="004E2B17" w:rsidRPr="00202D2E">
        <w:rPr>
          <w:sz w:val="28"/>
          <w:szCs w:val="28"/>
          <w:lang w:val="uk-UA"/>
        </w:rPr>
        <w:t xml:space="preserve">астота настання </w:t>
      </w:r>
      <w:r w:rsidRPr="00202D2E">
        <w:rPr>
          <w:sz w:val="28"/>
          <w:szCs w:val="28"/>
          <w:lang w:val="uk-UA"/>
        </w:rPr>
        <w:t xml:space="preserve">клінічної </w:t>
      </w:r>
      <w:r w:rsidR="004E2B17" w:rsidRPr="00202D2E">
        <w:rPr>
          <w:sz w:val="28"/>
          <w:szCs w:val="28"/>
          <w:lang w:val="uk-UA"/>
        </w:rPr>
        <w:t>вагітності</w:t>
      </w:r>
      <w:r w:rsidRPr="00202D2E">
        <w:rPr>
          <w:sz w:val="28"/>
          <w:szCs w:val="28"/>
          <w:lang w:val="uk-UA"/>
        </w:rPr>
        <w:t>)</w:t>
      </w:r>
      <w:r w:rsidR="004E2B17" w:rsidRPr="00202D2E">
        <w:rPr>
          <w:sz w:val="28"/>
          <w:szCs w:val="28"/>
          <w:lang w:val="uk-UA"/>
        </w:rPr>
        <w:t xml:space="preserve"> допоміжних репродуктивних технологій у пацієнток із патологією щитоподібної залози становить </w:t>
      </w:r>
      <w:r w:rsidR="00F73E37" w:rsidRPr="00202D2E">
        <w:rPr>
          <w:sz w:val="28"/>
          <w:szCs w:val="28"/>
          <w:lang w:val="uk-UA"/>
        </w:rPr>
        <w:t>15,1</w:t>
      </w:r>
      <w:r w:rsidR="0097200B" w:rsidRPr="00202D2E">
        <w:rPr>
          <w:sz w:val="28"/>
          <w:szCs w:val="28"/>
          <w:lang w:val="uk-UA"/>
        </w:rPr>
        <w:t>%</w:t>
      </w:r>
      <w:r w:rsidR="004E2B17" w:rsidRPr="00202D2E">
        <w:rPr>
          <w:sz w:val="28"/>
          <w:szCs w:val="28"/>
          <w:lang w:val="uk-UA"/>
        </w:rPr>
        <w:t xml:space="preserve">, що істотно </w:t>
      </w:r>
      <w:r w:rsidR="0097200B" w:rsidRPr="00202D2E">
        <w:rPr>
          <w:sz w:val="28"/>
          <w:szCs w:val="28"/>
          <w:lang w:val="uk-UA"/>
        </w:rPr>
        <w:t>нижче</w:t>
      </w:r>
      <w:r w:rsidR="004E2B17" w:rsidRPr="00202D2E">
        <w:rPr>
          <w:sz w:val="28"/>
          <w:szCs w:val="28"/>
          <w:lang w:val="uk-UA"/>
        </w:rPr>
        <w:t xml:space="preserve"> </w:t>
      </w:r>
      <w:r w:rsidR="00EE01C5" w:rsidRPr="00202D2E">
        <w:rPr>
          <w:sz w:val="28"/>
          <w:szCs w:val="28"/>
          <w:lang w:val="uk-UA"/>
        </w:rPr>
        <w:t>цьо</w:t>
      </w:r>
      <w:r w:rsidR="0097200B" w:rsidRPr="00202D2E">
        <w:rPr>
          <w:sz w:val="28"/>
          <w:szCs w:val="28"/>
          <w:lang w:val="uk-UA"/>
        </w:rPr>
        <w:t>го</w:t>
      </w:r>
      <w:r w:rsidR="004E2B17" w:rsidRPr="00202D2E">
        <w:rPr>
          <w:sz w:val="28"/>
          <w:szCs w:val="28"/>
          <w:lang w:val="uk-UA"/>
        </w:rPr>
        <w:t xml:space="preserve"> показник</w:t>
      </w:r>
      <w:r w:rsidR="0097200B" w:rsidRPr="00202D2E">
        <w:rPr>
          <w:sz w:val="28"/>
          <w:szCs w:val="28"/>
          <w:lang w:val="uk-UA"/>
        </w:rPr>
        <w:t>а</w:t>
      </w:r>
      <w:r w:rsidR="004E2B17" w:rsidRPr="00202D2E">
        <w:rPr>
          <w:sz w:val="28"/>
          <w:szCs w:val="28"/>
          <w:lang w:val="uk-UA"/>
        </w:rPr>
        <w:t xml:space="preserve"> у пацієнток без тиреоїдної патології (</w:t>
      </w:r>
      <w:r w:rsidR="00F73E37" w:rsidRPr="00202D2E">
        <w:rPr>
          <w:sz w:val="28"/>
          <w:szCs w:val="28"/>
          <w:lang w:val="uk-UA"/>
        </w:rPr>
        <w:t>29,2</w:t>
      </w:r>
      <w:r w:rsidR="0097200B" w:rsidRPr="00202D2E">
        <w:rPr>
          <w:sz w:val="28"/>
          <w:szCs w:val="28"/>
          <w:lang w:val="uk-UA"/>
        </w:rPr>
        <w:t>%; р&lt;0,05</w:t>
      </w:r>
      <w:r w:rsidR="004E2B17" w:rsidRPr="00202D2E">
        <w:rPr>
          <w:sz w:val="28"/>
          <w:szCs w:val="28"/>
          <w:lang w:val="uk-UA"/>
        </w:rPr>
        <w:t>).</w:t>
      </w:r>
      <w:r w:rsidR="0097200B" w:rsidRPr="00202D2E">
        <w:rPr>
          <w:sz w:val="28"/>
          <w:szCs w:val="28"/>
          <w:lang w:val="uk-UA"/>
        </w:rPr>
        <w:t xml:space="preserve"> </w:t>
      </w:r>
      <w:r w:rsidR="004E2B17" w:rsidRPr="00202D2E">
        <w:rPr>
          <w:sz w:val="28"/>
          <w:szCs w:val="28"/>
          <w:lang w:val="uk-UA"/>
        </w:rPr>
        <w:t>При цьому репродуктивний прогноз погіршує збільшення рівня антитіл до тиреопероксидази вище 1000 МО/мл (r=-0,511±0,113; р&lt;0,01).</w:t>
      </w:r>
    </w:p>
    <w:p w:rsidR="001213FF" w:rsidRPr="00202D2E" w:rsidRDefault="001213FF" w:rsidP="00202D2E">
      <w:pPr>
        <w:numPr>
          <w:ilvl w:val="0"/>
          <w:numId w:val="15"/>
        </w:numPr>
        <w:tabs>
          <w:tab w:val="num" w:pos="0"/>
          <w:tab w:val="left" w:pos="1080"/>
        </w:tabs>
        <w:spacing w:line="360" w:lineRule="auto"/>
        <w:ind w:left="0" w:firstLine="709"/>
        <w:rPr>
          <w:sz w:val="28"/>
          <w:szCs w:val="28"/>
          <w:lang w:val="uk-UA"/>
        </w:rPr>
      </w:pPr>
      <w:r w:rsidRPr="00202D2E">
        <w:rPr>
          <w:sz w:val="28"/>
          <w:szCs w:val="28"/>
          <w:lang w:val="uk-UA"/>
        </w:rPr>
        <w:t>При аутоімунному тиреоїдиті за умов еутиреозу відмічаються овуляторні менструальні цикли з недостатністю лютеїнової фази внаслідок недосконалого оогенезу, що підтверджується нормальними рівнями гонадотропінів, статистично достовірним зменшенням концентрації естрадіолу та ехоскопічного розміру домінантного фолікула, зниженням сироваткового рівня прогестерону</w:t>
      </w:r>
      <w:r w:rsidR="005B6473" w:rsidRPr="00202D2E">
        <w:rPr>
          <w:sz w:val="28"/>
          <w:szCs w:val="28"/>
          <w:lang w:val="uk-UA"/>
        </w:rPr>
        <w:t xml:space="preserve"> </w:t>
      </w:r>
      <w:r w:rsidRPr="00202D2E">
        <w:rPr>
          <w:sz w:val="28"/>
          <w:szCs w:val="28"/>
          <w:lang w:val="uk-UA"/>
        </w:rPr>
        <w:t xml:space="preserve">та соно-розміру жовтого тіла, а також наявністю морфофункціональних ознак недостатності лютеїнової фази. При аутоімунному тиреоїдиті на тлі гіпотиреозу відмічається гіперпролактинемія, а також збільшення гонадотропного індексу, що, поряд з олігоменореєю та результатами УЗ-діагностики (мультифолікулярна структура яєчників </w:t>
      </w:r>
      <w:r w:rsidR="007F08B7" w:rsidRPr="00202D2E">
        <w:rPr>
          <w:sz w:val="28"/>
          <w:szCs w:val="28"/>
          <w:lang w:val="uk-UA"/>
        </w:rPr>
        <w:t>і</w:t>
      </w:r>
      <w:r w:rsidR="00EE01C5" w:rsidRPr="00202D2E">
        <w:rPr>
          <w:sz w:val="28"/>
          <w:szCs w:val="28"/>
          <w:lang w:val="uk-UA"/>
        </w:rPr>
        <w:t>з</w:t>
      </w:r>
      <w:r w:rsidRPr="00202D2E">
        <w:rPr>
          <w:sz w:val="28"/>
          <w:szCs w:val="28"/>
          <w:lang w:val="uk-UA"/>
        </w:rPr>
        <w:t xml:space="preserve"> субкапсульним розташуванням фолікулів у 100% жінок та соно-ознаками ановуляції у 51,6±9,0% пацієнток) може трактуватись як ознаки розвитку полікістозу яєчників. Встановлено достовірний зворотний взаємозв’язок концентрації прогестерону та рівня антитіл до тиреопероксидази (r=-0,606±0,099, р&lt;0,001), що також підтверджується </w:t>
      </w:r>
      <w:r w:rsidRPr="00202D2E">
        <w:rPr>
          <w:color w:val="000000"/>
          <w:sz w:val="28"/>
          <w:szCs w:val="28"/>
          <w:lang w:val="uk-UA"/>
        </w:rPr>
        <w:t>регресом антитілоутворення на тлі прийому дідрогестерон</w:t>
      </w:r>
      <w:r w:rsidR="00FD3FEA" w:rsidRPr="00202D2E">
        <w:rPr>
          <w:color w:val="000000"/>
          <w:sz w:val="28"/>
          <w:szCs w:val="28"/>
          <w:lang w:val="uk-UA"/>
        </w:rPr>
        <w:t>у</w:t>
      </w:r>
      <w:r w:rsidRPr="00202D2E">
        <w:rPr>
          <w:color w:val="000000"/>
          <w:sz w:val="28"/>
          <w:szCs w:val="28"/>
          <w:lang w:val="uk-UA"/>
        </w:rPr>
        <w:t>.</w:t>
      </w:r>
    </w:p>
    <w:p w:rsidR="001213FF" w:rsidRPr="00202D2E" w:rsidRDefault="001213FF" w:rsidP="00202D2E">
      <w:pPr>
        <w:numPr>
          <w:ilvl w:val="0"/>
          <w:numId w:val="15"/>
        </w:numPr>
        <w:tabs>
          <w:tab w:val="num" w:pos="0"/>
          <w:tab w:val="left" w:pos="1080"/>
        </w:tabs>
        <w:spacing w:line="360" w:lineRule="auto"/>
        <w:ind w:left="0" w:firstLine="709"/>
        <w:rPr>
          <w:sz w:val="28"/>
          <w:szCs w:val="28"/>
          <w:lang w:val="uk-UA"/>
        </w:rPr>
      </w:pPr>
      <w:r w:rsidRPr="00202D2E">
        <w:rPr>
          <w:sz w:val="28"/>
          <w:szCs w:val="28"/>
          <w:lang w:val="uk-UA"/>
        </w:rPr>
        <w:t>У жінок з еутиреозом на тлі аутоімунного тиреоїдиту гістологічно підтверджується діагноз недостатності лютеїнової фази (відставання морфологічної структури ендометрію від реального дня циклу на 2,</w:t>
      </w:r>
      <w:r w:rsidR="006B19DC" w:rsidRPr="00202D2E">
        <w:rPr>
          <w:sz w:val="28"/>
          <w:szCs w:val="28"/>
          <w:lang w:val="uk-UA"/>
        </w:rPr>
        <w:t>8</w:t>
      </w:r>
      <w:r w:rsidRPr="00202D2E">
        <w:rPr>
          <w:sz w:val="28"/>
          <w:szCs w:val="28"/>
          <w:lang w:val="uk-UA"/>
        </w:rPr>
        <w:t>±0,</w:t>
      </w:r>
      <w:r w:rsidR="006B19DC" w:rsidRPr="00202D2E">
        <w:rPr>
          <w:sz w:val="28"/>
          <w:szCs w:val="28"/>
          <w:lang w:val="uk-UA"/>
        </w:rPr>
        <w:t>2</w:t>
      </w:r>
      <w:r w:rsidRPr="00202D2E">
        <w:rPr>
          <w:sz w:val="28"/>
          <w:szCs w:val="28"/>
          <w:lang w:val="uk-UA"/>
        </w:rPr>
        <w:t xml:space="preserve"> дня), що викликається як власне гормональною недостатністю жовтого тіла, так і зниженням рецепції ендометрію до яєчникових стероїдів. У пацієнток із гіпотиреозом та аутоімунним тиреоїдитом спостерігається морфологічно гіпопластичний ендометрій внаслідок пролактин-залежного зниження чутливості ендометрію до статевих гормонів, що підтверджується відсутністю порушень локальної експресії стероїдних рецепторів при підвищених сироваткових рівнях естрадіолу.</w:t>
      </w:r>
    </w:p>
    <w:p w:rsidR="00750867" w:rsidRPr="00202D2E" w:rsidRDefault="001213FF" w:rsidP="00202D2E">
      <w:pPr>
        <w:pStyle w:val="a3"/>
        <w:numPr>
          <w:ilvl w:val="0"/>
          <w:numId w:val="15"/>
        </w:numPr>
        <w:tabs>
          <w:tab w:val="num" w:pos="0"/>
          <w:tab w:val="left" w:pos="1080"/>
        </w:tabs>
        <w:spacing w:after="0" w:line="360" w:lineRule="auto"/>
        <w:ind w:left="0" w:firstLine="709"/>
        <w:rPr>
          <w:noProof/>
          <w:sz w:val="28"/>
          <w:szCs w:val="28"/>
          <w:lang w:val="uk-UA"/>
        </w:rPr>
      </w:pPr>
      <w:r w:rsidRPr="00202D2E">
        <w:rPr>
          <w:sz w:val="28"/>
          <w:szCs w:val="28"/>
          <w:lang w:val="uk-UA"/>
        </w:rPr>
        <w:t xml:space="preserve">Перебіг першого триместру вагітності після </w:t>
      </w:r>
      <w:r w:rsidR="008462B6" w:rsidRPr="00202D2E">
        <w:rPr>
          <w:sz w:val="28"/>
          <w:szCs w:val="28"/>
          <w:lang w:val="uk-UA"/>
        </w:rPr>
        <w:t>допоміжних репродуктивних технологій</w:t>
      </w:r>
      <w:r w:rsidRPr="00202D2E">
        <w:rPr>
          <w:sz w:val="28"/>
          <w:szCs w:val="28"/>
          <w:lang w:val="uk-UA"/>
        </w:rPr>
        <w:t xml:space="preserve"> у </w:t>
      </w:r>
      <w:r w:rsidR="00F73E37" w:rsidRPr="00202D2E">
        <w:rPr>
          <w:sz w:val="28"/>
          <w:szCs w:val="28"/>
          <w:lang w:val="uk-UA"/>
        </w:rPr>
        <w:t>66,7</w:t>
      </w:r>
      <w:r w:rsidR="0097200B" w:rsidRPr="00202D2E">
        <w:rPr>
          <w:sz w:val="28"/>
          <w:szCs w:val="28"/>
          <w:lang w:val="uk-UA"/>
        </w:rPr>
        <w:t xml:space="preserve">% </w:t>
      </w:r>
      <w:r w:rsidRPr="00202D2E">
        <w:rPr>
          <w:sz w:val="28"/>
          <w:szCs w:val="28"/>
          <w:lang w:val="uk-UA"/>
        </w:rPr>
        <w:t xml:space="preserve">жінок </w:t>
      </w:r>
      <w:r w:rsidR="007F08B7" w:rsidRPr="00202D2E">
        <w:rPr>
          <w:sz w:val="28"/>
          <w:szCs w:val="28"/>
          <w:lang w:val="uk-UA"/>
        </w:rPr>
        <w:t>і</w:t>
      </w:r>
      <w:r w:rsidRPr="00202D2E">
        <w:rPr>
          <w:sz w:val="28"/>
          <w:szCs w:val="28"/>
          <w:lang w:val="uk-UA"/>
        </w:rPr>
        <w:t>з тиреоїдною патологією супроводжу</w:t>
      </w:r>
      <w:r w:rsidR="00C14690" w:rsidRPr="00202D2E">
        <w:rPr>
          <w:sz w:val="28"/>
          <w:szCs w:val="28"/>
          <w:lang w:val="uk-UA"/>
        </w:rPr>
        <w:t>вав</w:t>
      </w:r>
      <w:r w:rsidRPr="00202D2E">
        <w:rPr>
          <w:sz w:val="28"/>
          <w:szCs w:val="28"/>
          <w:lang w:val="uk-UA"/>
        </w:rPr>
        <w:t>ся розвитком ускладнень, що перевищу</w:t>
      </w:r>
      <w:r w:rsidR="000B1740" w:rsidRPr="00202D2E">
        <w:rPr>
          <w:sz w:val="28"/>
          <w:szCs w:val="28"/>
          <w:lang w:val="uk-UA"/>
        </w:rPr>
        <w:t>вало</w:t>
      </w:r>
      <w:r w:rsidRPr="00202D2E">
        <w:rPr>
          <w:sz w:val="28"/>
          <w:szCs w:val="28"/>
          <w:lang w:val="uk-UA"/>
        </w:rPr>
        <w:t xml:space="preserve"> відповідний показник </w:t>
      </w:r>
      <w:r w:rsidR="000B1740" w:rsidRPr="00202D2E">
        <w:rPr>
          <w:sz w:val="28"/>
          <w:szCs w:val="28"/>
          <w:lang w:val="uk-UA"/>
        </w:rPr>
        <w:t xml:space="preserve">в </w:t>
      </w:r>
      <w:r w:rsidRPr="00202D2E">
        <w:rPr>
          <w:sz w:val="28"/>
          <w:szCs w:val="28"/>
          <w:lang w:val="uk-UA"/>
        </w:rPr>
        <w:t>контрольн</w:t>
      </w:r>
      <w:r w:rsidR="000B1740" w:rsidRPr="00202D2E">
        <w:rPr>
          <w:sz w:val="28"/>
          <w:szCs w:val="28"/>
          <w:lang w:val="uk-UA"/>
        </w:rPr>
        <w:t>ій</w:t>
      </w:r>
      <w:r w:rsidRPr="00202D2E">
        <w:rPr>
          <w:sz w:val="28"/>
          <w:szCs w:val="28"/>
          <w:lang w:val="uk-UA"/>
        </w:rPr>
        <w:t xml:space="preserve"> груп</w:t>
      </w:r>
      <w:r w:rsidR="000B1740" w:rsidRPr="00202D2E">
        <w:rPr>
          <w:sz w:val="28"/>
          <w:szCs w:val="28"/>
          <w:lang w:val="uk-UA"/>
        </w:rPr>
        <w:t>і</w:t>
      </w:r>
      <w:r w:rsidRPr="00202D2E">
        <w:rPr>
          <w:sz w:val="28"/>
          <w:szCs w:val="28"/>
          <w:lang w:val="uk-UA"/>
        </w:rPr>
        <w:t xml:space="preserve"> (2</w:t>
      </w:r>
      <w:r w:rsidR="00F73E37" w:rsidRPr="00202D2E">
        <w:rPr>
          <w:sz w:val="28"/>
          <w:szCs w:val="28"/>
          <w:lang w:val="uk-UA"/>
        </w:rPr>
        <w:t>8</w:t>
      </w:r>
      <w:r w:rsidRPr="00202D2E">
        <w:rPr>
          <w:sz w:val="28"/>
          <w:szCs w:val="28"/>
          <w:lang w:val="uk-UA"/>
        </w:rPr>
        <w:t>,</w:t>
      </w:r>
      <w:r w:rsidR="00F73E37" w:rsidRPr="00202D2E">
        <w:rPr>
          <w:sz w:val="28"/>
          <w:szCs w:val="28"/>
          <w:lang w:val="uk-UA"/>
        </w:rPr>
        <w:t>6</w:t>
      </w:r>
      <w:r w:rsidRPr="00202D2E">
        <w:rPr>
          <w:sz w:val="28"/>
          <w:szCs w:val="28"/>
          <w:lang w:val="uk-UA"/>
        </w:rPr>
        <w:t xml:space="preserve">%, р&lt;0,05). </w:t>
      </w:r>
      <w:r w:rsidR="006B19DC" w:rsidRPr="00202D2E">
        <w:rPr>
          <w:noProof/>
          <w:sz w:val="28"/>
          <w:szCs w:val="28"/>
          <w:lang w:val="uk-UA"/>
        </w:rPr>
        <w:t>Зокрема, спостерігались: загроза переривання</w:t>
      </w:r>
      <w:r w:rsidR="00DF45C1">
        <w:rPr>
          <w:noProof/>
          <w:sz w:val="28"/>
          <w:szCs w:val="28"/>
          <w:lang w:val="uk-UA"/>
        </w:rPr>
        <w:t xml:space="preserve"> </w:t>
      </w:r>
      <w:r w:rsidR="006B19DC" w:rsidRPr="00202D2E">
        <w:rPr>
          <w:noProof/>
          <w:sz w:val="28"/>
          <w:szCs w:val="28"/>
          <w:lang w:val="uk-UA"/>
        </w:rPr>
        <w:t xml:space="preserve">у </w:t>
      </w:r>
      <w:r w:rsidR="00F73E37" w:rsidRPr="00202D2E">
        <w:rPr>
          <w:noProof/>
          <w:sz w:val="28"/>
          <w:szCs w:val="28"/>
          <w:lang w:val="uk-UA"/>
        </w:rPr>
        <w:t>40,0</w:t>
      </w:r>
      <w:r w:rsidR="006B19DC" w:rsidRPr="00202D2E">
        <w:rPr>
          <w:noProof/>
          <w:sz w:val="28"/>
          <w:szCs w:val="28"/>
          <w:lang w:val="uk-UA"/>
        </w:rPr>
        <w:t xml:space="preserve">%, мимовільний аборт у </w:t>
      </w:r>
      <w:r w:rsidR="00F73E37" w:rsidRPr="00202D2E">
        <w:rPr>
          <w:noProof/>
          <w:sz w:val="28"/>
          <w:szCs w:val="28"/>
          <w:lang w:val="uk-UA"/>
        </w:rPr>
        <w:t>13,3</w:t>
      </w:r>
      <w:r w:rsidR="006B19DC" w:rsidRPr="00202D2E">
        <w:rPr>
          <w:noProof/>
          <w:sz w:val="28"/>
          <w:szCs w:val="28"/>
          <w:lang w:val="uk-UA"/>
        </w:rPr>
        <w:t>% та мимовільна редукція одного плоду із двійні у 1</w:t>
      </w:r>
      <w:r w:rsidR="00F73E37" w:rsidRPr="00202D2E">
        <w:rPr>
          <w:noProof/>
          <w:sz w:val="28"/>
          <w:szCs w:val="28"/>
          <w:lang w:val="uk-UA"/>
        </w:rPr>
        <w:t>3</w:t>
      </w:r>
      <w:r w:rsidR="006B19DC" w:rsidRPr="00202D2E">
        <w:rPr>
          <w:noProof/>
          <w:sz w:val="28"/>
          <w:szCs w:val="28"/>
          <w:lang w:val="uk-UA"/>
        </w:rPr>
        <w:t>,</w:t>
      </w:r>
      <w:r w:rsidR="00F73E37" w:rsidRPr="00202D2E">
        <w:rPr>
          <w:noProof/>
          <w:sz w:val="28"/>
          <w:szCs w:val="28"/>
          <w:lang w:val="uk-UA"/>
        </w:rPr>
        <w:t>3</w:t>
      </w:r>
      <w:r w:rsidR="006B19DC" w:rsidRPr="00202D2E">
        <w:rPr>
          <w:noProof/>
          <w:sz w:val="28"/>
          <w:szCs w:val="28"/>
          <w:lang w:val="uk-UA"/>
        </w:rPr>
        <w:t>% (17,</w:t>
      </w:r>
      <w:r w:rsidR="00F73E37" w:rsidRPr="00202D2E">
        <w:rPr>
          <w:noProof/>
          <w:sz w:val="28"/>
          <w:szCs w:val="28"/>
          <w:lang w:val="uk-UA"/>
        </w:rPr>
        <w:t>1</w:t>
      </w:r>
      <w:r w:rsidR="006B19DC" w:rsidRPr="00202D2E">
        <w:rPr>
          <w:noProof/>
          <w:sz w:val="28"/>
          <w:szCs w:val="28"/>
          <w:lang w:val="uk-UA"/>
        </w:rPr>
        <w:t>%; 5,</w:t>
      </w:r>
      <w:r w:rsidR="00F73E37" w:rsidRPr="00202D2E">
        <w:rPr>
          <w:noProof/>
          <w:sz w:val="28"/>
          <w:szCs w:val="28"/>
          <w:lang w:val="uk-UA"/>
        </w:rPr>
        <w:t>7</w:t>
      </w:r>
      <w:r w:rsidR="006B19DC" w:rsidRPr="00202D2E">
        <w:rPr>
          <w:noProof/>
          <w:sz w:val="28"/>
          <w:szCs w:val="28"/>
          <w:lang w:val="uk-UA"/>
        </w:rPr>
        <w:t>%; 5,</w:t>
      </w:r>
      <w:r w:rsidR="00F73E37" w:rsidRPr="00202D2E">
        <w:rPr>
          <w:noProof/>
          <w:sz w:val="28"/>
          <w:szCs w:val="28"/>
          <w:lang w:val="uk-UA"/>
        </w:rPr>
        <w:t>7</w:t>
      </w:r>
      <w:r w:rsidR="006B19DC" w:rsidRPr="00202D2E">
        <w:rPr>
          <w:noProof/>
          <w:sz w:val="28"/>
          <w:szCs w:val="28"/>
          <w:lang w:val="uk-UA"/>
        </w:rPr>
        <w:t>% - відповідно в контрольній групі, р&gt;0,05).</w:t>
      </w:r>
    </w:p>
    <w:p w:rsidR="00750867" w:rsidRPr="00202D2E" w:rsidRDefault="00750867" w:rsidP="00202D2E">
      <w:pPr>
        <w:pStyle w:val="a3"/>
        <w:numPr>
          <w:ilvl w:val="0"/>
          <w:numId w:val="15"/>
        </w:numPr>
        <w:tabs>
          <w:tab w:val="num" w:pos="0"/>
          <w:tab w:val="left" w:pos="1080"/>
        </w:tabs>
        <w:spacing w:after="0" w:line="360" w:lineRule="auto"/>
        <w:ind w:left="0" w:firstLine="709"/>
        <w:rPr>
          <w:sz w:val="28"/>
          <w:szCs w:val="28"/>
          <w:lang w:val="uk-UA"/>
        </w:rPr>
      </w:pPr>
      <w:r w:rsidRPr="00202D2E">
        <w:rPr>
          <w:sz w:val="28"/>
          <w:szCs w:val="28"/>
          <w:lang w:val="uk-UA"/>
        </w:rPr>
        <w:t>Розроблений комплекс лікувально-профілактичних заходів перед</w:t>
      </w:r>
      <w:r w:rsidR="008F686B" w:rsidRPr="00202D2E">
        <w:rPr>
          <w:sz w:val="28"/>
          <w:szCs w:val="28"/>
          <w:lang w:val="uk-UA"/>
        </w:rPr>
        <w:t>-</w:t>
      </w:r>
      <w:r w:rsidRPr="00202D2E">
        <w:rPr>
          <w:sz w:val="28"/>
          <w:szCs w:val="28"/>
          <w:lang w:val="uk-UA"/>
        </w:rPr>
        <w:t>гравідарної підготовки жінок з патологією щитоподібної залози, що включає базову тиреоїдну терапію та наступне призначення гестагенних або комбінованих естроген-гестагенних препаратів, диференційоване в залежності від ступеня компенсації тиреоїдного гомеостазу, ефективно забезпечує адекватну підготовку до допоміжних репродуктивних технологій шляхом корекції репродуктивних порушень у 83,3±10,8% жінок з аутоімунним тиреоїдитом на тлі еутиреозу та у 88,9±7,4% пацієнток з аутоімунним тиреоїдитом при гіпотиреозі, а також чинить позитивний вплив на стан щитоподібної залози, зменшуючи активність аутоімунного процесу.</w:t>
      </w:r>
    </w:p>
    <w:p w:rsidR="00BB3689" w:rsidRPr="00202D2E" w:rsidRDefault="00BB3689" w:rsidP="00202D2E">
      <w:pPr>
        <w:pStyle w:val="7"/>
        <w:spacing w:before="0" w:after="0" w:line="360" w:lineRule="auto"/>
        <w:ind w:firstLine="709"/>
        <w:rPr>
          <w:sz w:val="28"/>
          <w:szCs w:val="28"/>
          <w:lang w:val="uk-UA"/>
        </w:rPr>
      </w:pPr>
    </w:p>
    <w:p w:rsidR="00F04A47" w:rsidRDefault="00E1541C" w:rsidP="00E1541C">
      <w:pPr>
        <w:pStyle w:val="7"/>
        <w:spacing w:before="0" w:after="0" w:line="360" w:lineRule="auto"/>
        <w:ind w:firstLine="709"/>
        <w:rPr>
          <w:b/>
          <w:bCs/>
          <w:sz w:val="28"/>
          <w:szCs w:val="28"/>
          <w:lang w:val="en-US"/>
        </w:rPr>
      </w:pPr>
      <w:r>
        <w:rPr>
          <w:b/>
          <w:bCs/>
          <w:sz w:val="28"/>
          <w:szCs w:val="28"/>
          <w:lang w:val="uk-UA"/>
        </w:rPr>
        <w:br w:type="page"/>
      </w:r>
      <w:r w:rsidR="00F04A47" w:rsidRPr="00202D2E">
        <w:rPr>
          <w:b/>
          <w:bCs/>
          <w:sz w:val="28"/>
          <w:szCs w:val="28"/>
          <w:lang w:val="uk-UA"/>
        </w:rPr>
        <w:t>ПРАКТИЧНІ РЕКОМЕНДАЦІЇ</w:t>
      </w:r>
    </w:p>
    <w:p w:rsidR="00E1541C" w:rsidRPr="00E1541C" w:rsidRDefault="00E1541C" w:rsidP="00E1541C">
      <w:pPr>
        <w:ind w:firstLine="709"/>
        <w:rPr>
          <w:lang w:val="en-US"/>
        </w:rPr>
      </w:pPr>
    </w:p>
    <w:p w:rsidR="001213FF" w:rsidRPr="00202D2E" w:rsidRDefault="001213FF" w:rsidP="00E1541C">
      <w:pPr>
        <w:numPr>
          <w:ilvl w:val="0"/>
          <w:numId w:val="17"/>
        </w:numPr>
        <w:tabs>
          <w:tab w:val="clear" w:pos="720"/>
          <w:tab w:val="num" w:pos="0"/>
          <w:tab w:val="left" w:pos="1080"/>
        </w:tabs>
        <w:spacing w:line="360" w:lineRule="auto"/>
        <w:ind w:left="0" w:firstLine="709"/>
        <w:rPr>
          <w:sz w:val="28"/>
          <w:szCs w:val="28"/>
          <w:lang w:val="uk-UA"/>
        </w:rPr>
      </w:pPr>
      <w:r w:rsidRPr="00202D2E">
        <w:rPr>
          <w:sz w:val="28"/>
          <w:szCs w:val="28"/>
          <w:lang w:val="uk-UA"/>
        </w:rPr>
        <w:t>З огляду на існування анатомо-функціональних порушень репродуктивної системи та зниження ефективності лікування безплідності методиками ДРТ у жінок з патологією ЩЗ, даний контингент пацієнток слід відносити до групи ризику щодо зниження фертильності та проводити поглиблене обстеження на предмет своєчасного виявлення дисгормональних розладів.</w:t>
      </w:r>
    </w:p>
    <w:p w:rsidR="001213FF" w:rsidRPr="00202D2E" w:rsidRDefault="001213FF" w:rsidP="00202D2E">
      <w:pPr>
        <w:numPr>
          <w:ilvl w:val="0"/>
          <w:numId w:val="17"/>
        </w:numPr>
        <w:tabs>
          <w:tab w:val="clear" w:pos="720"/>
          <w:tab w:val="num" w:pos="0"/>
          <w:tab w:val="left" w:pos="1080"/>
        </w:tabs>
        <w:spacing w:line="360" w:lineRule="auto"/>
        <w:ind w:left="0" w:firstLine="709"/>
        <w:rPr>
          <w:sz w:val="28"/>
          <w:szCs w:val="28"/>
          <w:lang w:val="uk-UA"/>
        </w:rPr>
      </w:pPr>
      <w:r w:rsidRPr="00202D2E">
        <w:rPr>
          <w:sz w:val="28"/>
          <w:szCs w:val="28"/>
          <w:lang w:val="uk-UA"/>
        </w:rPr>
        <w:t>Всім жінкам з ендокринними формами безплідності, а саме гіперпролактинемією, полікістозом яєчників та недостатні</w:t>
      </w:r>
      <w:r w:rsidR="007F08B7" w:rsidRPr="00202D2E">
        <w:rPr>
          <w:sz w:val="28"/>
          <w:szCs w:val="28"/>
          <w:lang w:val="uk-UA"/>
        </w:rPr>
        <w:t>с</w:t>
      </w:r>
      <w:r w:rsidRPr="00202D2E">
        <w:rPr>
          <w:sz w:val="28"/>
          <w:szCs w:val="28"/>
          <w:lang w:val="uk-UA"/>
        </w:rPr>
        <w:t>тю лютеїнової фази</w:t>
      </w:r>
      <w:r w:rsidR="00DF45C1">
        <w:rPr>
          <w:sz w:val="28"/>
          <w:szCs w:val="28"/>
          <w:lang w:val="uk-UA"/>
        </w:rPr>
        <w:t xml:space="preserve"> </w:t>
      </w:r>
      <w:r w:rsidRPr="00202D2E">
        <w:rPr>
          <w:sz w:val="28"/>
          <w:szCs w:val="28"/>
          <w:lang w:val="uk-UA"/>
        </w:rPr>
        <w:t>рекомендується скринінгове обстеження стану ЩЗ для виявлення аутоімунного тиреоїдиту та гіпотиреозу. При плануванні лікування безплідності методами ДРТ рекомендується проводити скринінг присутності антитіл до тиреопероксидази як незалежного маркера невдач таких програм.</w:t>
      </w:r>
    </w:p>
    <w:p w:rsidR="00D829A9" w:rsidRPr="00202D2E" w:rsidRDefault="001213FF" w:rsidP="00202D2E">
      <w:pPr>
        <w:numPr>
          <w:ilvl w:val="0"/>
          <w:numId w:val="17"/>
        </w:numPr>
        <w:tabs>
          <w:tab w:val="clear" w:pos="720"/>
          <w:tab w:val="num" w:pos="0"/>
          <w:tab w:val="left" w:pos="1080"/>
        </w:tabs>
        <w:spacing w:line="360" w:lineRule="auto"/>
        <w:ind w:left="0" w:firstLine="709"/>
        <w:rPr>
          <w:sz w:val="28"/>
          <w:szCs w:val="28"/>
          <w:lang w:val="uk-UA"/>
        </w:rPr>
      </w:pPr>
      <w:r w:rsidRPr="00202D2E">
        <w:rPr>
          <w:sz w:val="28"/>
          <w:szCs w:val="28"/>
          <w:lang w:val="uk-UA"/>
        </w:rPr>
        <w:t>Враховуючи високий рівень мультифолікулярних відгуків у жінок з гіпотиреозом, як некоригованим, так і на тлі аутоімунного тиреоїдиту, при індукції овуляції слід застосовувати мінімальні дози кломіфенцитрату з метою запобігання багатоплідній вагітності у разі одночасної овуляції всіх фолікулів. У зв’язку з ризиком розвитку синдрому гіперстимуляції яєчників у пацієнток з гіпотиреозом, як некоригованим, так і на тлі аутоімунного тиреоїдиту, ми рекомендуємо призначати їм мінімальні дози гонадотропінів.</w:t>
      </w:r>
    </w:p>
    <w:p w:rsidR="00D829A9" w:rsidRPr="00202D2E" w:rsidRDefault="00D829A9" w:rsidP="00202D2E">
      <w:pPr>
        <w:numPr>
          <w:ilvl w:val="0"/>
          <w:numId w:val="17"/>
        </w:numPr>
        <w:tabs>
          <w:tab w:val="clear" w:pos="720"/>
          <w:tab w:val="num" w:pos="0"/>
          <w:tab w:val="left" w:pos="1080"/>
        </w:tabs>
        <w:spacing w:line="360" w:lineRule="auto"/>
        <w:ind w:left="0" w:firstLine="709"/>
        <w:rPr>
          <w:sz w:val="28"/>
          <w:szCs w:val="28"/>
          <w:lang w:val="uk-UA"/>
        </w:rPr>
      </w:pPr>
      <w:r w:rsidRPr="00202D2E">
        <w:rPr>
          <w:noProof/>
          <w:sz w:val="28"/>
          <w:szCs w:val="28"/>
          <w:lang w:val="uk-UA"/>
        </w:rPr>
        <w:t>В лікувально-профілактичний комплекс передгравідарної підготовки жінок з аутоімунним тиреоїдитом крім базової етіопатогенетичної терапії (селен, фізіотерапевтичні заходи: мікрохвильова резонансна терапія, ультрафонофорез з гідрокортизоном місцево на щитоподібну залозу, - а також еутирокс за умов гіпотиреозу) другим етапом доцільно включати препарати, що містять селективні гестагени (дуфастон) при гіпотиреозі та комбіновані естроген-гестагенні препарати з натуральними естрогенами та селективними гестагенами (фемостон) при еутиреозі.</w:t>
      </w:r>
    </w:p>
    <w:p w:rsidR="00916033" w:rsidRPr="00202D2E" w:rsidRDefault="00916033" w:rsidP="00202D2E">
      <w:pPr>
        <w:spacing w:line="360" w:lineRule="auto"/>
        <w:ind w:firstLine="709"/>
        <w:rPr>
          <w:sz w:val="28"/>
          <w:szCs w:val="28"/>
          <w:lang w:val="uk-UA"/>
        </w:rPr>
      </w:pPr>
    </w:p>
    <w:p w:rsidR="00FD683B" w:rsidRDefault="00FD683B" w:rsidP="00202D2E">
      <w:pPr>
        <w:spacing w:line="360" w:lineRule="auto"/>
        <w:ind w:firstLine="709"/>
        <w:rPr>
          <w:b/>
          <w:bCs/>
          <w:sz w:val="28"/>
          <w:szCs w:val="28"/>
          <w:lang w:val="en-US"/>
        </w:rPr>
      </w:pPr>
      <w:r w:rsidRPr="00202D2E">
        <w:rPr>
          <w:b/>
          <w:bCs/>
          <w:sz w:val="28"/>
          <w:szCs w:val="28"/>
          <w:lang w:val="uk-UA"/>
        </w:rPr>
        <w:t xml:space="preserve">СПИСОК ОПУБЛІКОВАНИХ </w:t>
      </w:r>
      <w:r w:rsidR="00B60CBA" w:rsidRPr="00202D2E">
        <w:rPr>
          <w:b/>
          <w:bCs/>
          <w:sz w:val="28"/>
          <w:szCs w:val="28"/>
          <w:lang w:val="uk-UA"/>
        </w:rPr>
        <w:t>ПРАЦЬ</w:t>
      </w:r>
      <w:r w:rsidRPr="00202D2E">
        <w:rPr>
          <w:b/>
          <w:bCs/>
          <w:sz w:val="28"/>
          <w:szCs w:val="28"/>
          <w:lang w:val="uk-UA"/>
        </w:rPr>
        <w:t xml:space="preserve"> ЗА ТЕМОЮ ДИСЕРТАЦІЇ</w:t>
      </w:r>
    </w:p>
    <w:p w:rsidR="00E1541C" w:rsidRPr="00E1541C" w:rsidRDefault="00E1541C" w:rsidP="00202D2E">
      <w:pPr>
        <w:spacing w:line="360" w:lineRule="auto"/>
        <w:ind w:firstLine="709"/>
        <w:rPr>
          <w:b/>
          <w:bCs/>
          <w:sz w:val="28"/>
          <w:szCs w:val="28"/>
          <w:lang w:val="en-US"/>
        </w:rPr>
      </w:pPr>
    </w:p>
    <w:p w:rsidR="00D253C8" w:rsidRPr="00202D2E" w:rsidRDefault="00D253C8" w:rsidP="00E1541C">
      <w:pPr>
        <w:numPr>
          <w:ilvl w:val="0"/>
          <w:numId w:val="14"/>
        </w:numPr>
        <w:tabs>
          <w:tab w:val="clear" w:pos="720"/>
          <w:tab w:val="num" w:pos="180"/>
        </w:tabs>
        <w:adjustRightInd/>
        <w:spacing w:line="360" w:lineRule="auto"/>
        <w:ind w:left="0" w:firstLine="0"/>
        <w:textAlignment w:val="auto"/>
        <w:rPr>
          <w:sz w:val="28"/>
          <w:szCs w:val="28"/>
          <w:lang w:val="uk-UA"/>
        </w:rPr>
      </w:pPr>
      <w:r w:rsidRPr="00202D2E">
        <w:rPr>
          <w:sz w:val="28"/>
          <w:szCs w:val="28"/>
          <w:lang w:val="uk-UA"/>
        </w:rPr>
        <w:t>Вороненко Н.Ю. Агоністи та антагоністи гонадотропін-рилізинг гормону в різних протоколах допоміжних репродуктивних технологій // Збірник наукових праць співробітників КМАПО ім. П.Л. Шупика. – Київ. – 2005. – Випуск 13 (частина 3). – С. 184 – 191.</w:t>
      </w:r>
    </w:p>
    <w:p w:rsidR="00D253C8" w:rsidRPr="00202D2E" w:rsidRDefault="00D253C8" w:rsidP="00E1541C">
      <w:pPr>
        <w:numPr>
          <w:ilvl w:val="0"/>
          <w:numId w:val="14"/>
        </w:numPr>
        <w:tabs>
          <w:tab w:val="clear" w:pos="720"/>
          <w:tab w:val="num" w:pos="180"/>
        </w:tabs>
        <w:adjustRightInd/>
        <w:spacing w:line="360" w:lineRule="auto"/>
        <w:ind w:left="0" w:firstLine="0"/>
        <w:textAlignment w:val="auto"/>
        <w:rPr>
          <w:sz w:val="28"/>
          <w:szCs w:val="28"/>
          <w:lang w:val="uk-UA"/>
        </w:rPr>
      </w:pPr>
      <w:r w:rsidRPr="00202D2E">
        <w:rPr>
          <w:sz w:val="28"/>
          <w:szCs w:val="28"/>
          <w:lang w:val="uk-UA"/>
        </w:rPr>
        <w:t>Дахно Ф.В., Вороненко О.Ю., Вороненко Н.Ю. Особливості допоміжних технологій у жінок з тиреоїдною патологією // Педіатрія, акушерство, гінекологія. –</w:t>
      </w:r>
      <w:r w:rsidR="00DF45C1">
        <w:rPr>
          <w:sz w:val="28"/>
          <w:szCs w:val="28"/>
          <w:lang w:val="uk-UA"/>
        </w:rPr>
        <w:t xml:space="preserve"> </w:t>
      </w:r>
      <w:r w:rsidRPr="00202D2E">
        <w:rPr>
          <w:sz w:val="28"/>
          <w:szCs w:val="28"/>
          <w:lang w:val="uk-UA"/>
        </w:rPr>
        <w:t xml:space="preserve">2005. – №3. – С. 98-101. (особисто автором проводився огляд та переклад літературних джерел, статистична обробка, узагальнення та аналіз </w:t>
      </w:r>
      <w:r w:rsidR="00FC13AF" w:rsidRPr="00202D2E">
        <w:rPr>
          <w:sz w:val="28"/>
          <w:szCs w:val="28"/>
          <w:lang w:val="uk-UA"/>
        </w:rPr>
        <w:t>даних</w:t>
      </w:r>
      <w:r w:rsidRPr="00202D2E">
        <w:rPr>
          <w:sz w:val="28"/>
          <w:szCs w:val="28"/>
          <w:lang w:val="uk-UA"/>
        </w:rPr>
        <w:t>, підготовка до друку).</w:t>
      </w:r>
    </w:p>
    <w:p w:rsidR="00D253C8" w:rsidRPr="00202D2E" w:rsidRDefault="00D253C8" w:rsidP="00E1541C">
      <w:pPr>
        <w:numPr>
          <w:ilvl w:val="0"/>
          <w:numId w:val="14"/>
        </w:numPr>
        <w:tabs>
          <w:tab w:val="clear" w:pos="720"/>
          <w:tab w:val="num" w:pos="180"/>
        </w:tabs>
        <w:adjustRightInd/>
        <w:spacing w:line="360" w:lineRule="auto"/>
        <w:ind w:left="0" w:firstLine="0"/>
        <w:textAlignment w:val="auto"/>
        <w:rPr>
          <w:sz w:val="28"/>
          <w:szCs w:val="28"/>
          <w:lang w:val="uk-UA"/>
        </w:rPr>
      </w:pPr>
      <w:r w:rsidRPr="00202D2E">
        <w:rPr>
          <w:sz w:val="28"/>
          <w:szCs w:val="28"/>
          <w:lang w:val="uk-UA"/>
        </w:rPr>
        <w:t xml:space="preserve">Касянчук Н.Ю. Стан репродуктивної системи в жінок з автоімунним тиреоїдитом // Репродуктивне здоров’я жінки. – 2008. – №1. – С. </w:t>
      </w:r>
      <w:r w:rsidR="00B60CBA" w:rsidRPr="00202D2E">
        <w:rPr>
          <w:sz w:val="28"/>
          <w:szCs w:val="28"/>
          <w:lang w:val="uk-UA"/>
        </w:rPr>
        <w:t>144-148</w:t>
      </w:r>
    </w:p>
    <w:p w:rsidR="008462B6" w:rsidRPr="00202D2E" w:rsidRDefault="008462B6" w:rsidP="00E1541C">
      <w:pPr>
        <w:numPr>
          <w:ilvl w:val="0"/>
          <w:numId w:val="14"/>
        </w:numPr>
        <w:tabs>
          <w:tab w:val="clear" w:pos="720"/>
          <w:tab w:val="num" w:pos="180"/>
        </w:tabs>
        <w:adjustRightInd/>
        <w:spacing w:line="360" w:lineRule="auto"/>
        <w:ind w:left="0" w:firstLine="0"/>
        <w:textAlignment w:val="auto"/>
        <w:rPr>
          <w:sz w:val="28"/>
          <w:szCs w:val="28"/>
          <w:lang w:val="uk-UA"/>
        </w:rPr>
      </w:pPr>
      <w:r w:rsidRPr="00202D2E">
        <w:rPr>
          <w:sz w:val="28"/>
          <w:szCs w:val="28"/>
          <w:lang w:val="uk-UA"/>
        </w:rPr>
        <w:t>Касянчук Н.Ю., Аветисьян К.Л., Захарцева Л.М. Анатомо-функціональні особливості лютеїнової фази менструального циклу у жінок з аутоімунним тиреоїдитом на фоні еутиреозу // Український медичний часопис. – 2008. - №2(64). – С. 123-127 (автором особисто забезпечено огляд літературних джерел, виконання клінічної частини роботи, забір біологічних аспіраційних матеріалів, аналіз результатів</w:t>
      </w:r>
      <w:r w:rsidR="00BB376A" w:rsidRPr="00202D2E">
        <w:rPr>
          <w:sz w:val="28"/>
          <w:szCs w:val="28"/>
          <w:lang w:val="uk-UA"/>
        </w:rPr>
        <w:t>, формулювання практичних рекомендацій</w:t>
      </w:r>
      <w:r w:rsidRPr="00202D2E">
        <w:rPr>
          <w:sz w:val="28"/>
          <w:szCs w:val="28"/>
          <w:lang w:val="uk-UA"/>
        </w:rPr>
        <w:t>).</w:t>
      </w:r>
    </w:p>
    <w:p w:rsidR="008462B6" w:rsidRPr="00202D2E" w:rsidRDefault="008462B6" w:rsidP="00E1541C">
      <w:pPr>
        <w:numPr>
          <w:ilvl w:val="0"/>
          <w:numId w:val="14"/>
        </w:numPr>
        <w:tabs>
          <w:tab w:val="clear" w:pos="720"/>
          <w:tab w:val="num" w:pos="180"/>
        </w:tabs>
        <w:adjustRightInd/>
        <w:spacing w:line="360" w:lineRule="auto"/>
        <w:ind w:left="0" w:firstLine="0"/>
        <w:textAlignment w:val="auto"/>
        <w:rPr>
          <w:sz w:val="28"/>
          <w:szCs w:val="28"/>
          <w:lang w:val="uk-UA"/>
        </w:rPr>
      </w:pPr>
      <w:r w:rsidRPr="00202D2E">
        <w:rPr>
          <w:sz w:val="28"/>
          <w:szCs w:val="28"/>
          <w:lang w:val="uk-UA"/>
        </w:rPr>
        <w:t>Касянчук Н.Ю., Гульчій М.В., Грубнік Т.Ю. Обґрунтування системи передгравідарної підготовки жінок з автоімунним тиреоїдитом на тлі еутиреозу // Репродуктивне здоров’я жінки. – 2008. – №2(36). – С. 164-168</w:t>
      </w:r>
      <w:r w:rsidR="00214AF9" w:rsidRPr="00202D2E">
        <w:rPr>
          <w:sz w:val="28"/>
          <w:szCs w:val="28"/>
          <w:lang w:val="uk-UA"/>
        </w:rPr>
        <w:t xml:space="preserve"> (автором виконувався</w:t>
      </w:r>
      <w:r w:rsidR="00BB376A" w:rsidRPr="00202D2E">
        <w:rPr>
          <w:color w:val="FF0000"/>
          <w:sz w:val="28"/>
          <w:szCs w:val="28"/>
          <w:lang w:val="uk-UA"/>
        </w:rPr>
        <w:t xml:space="preserve"> </w:t>
      </w:r>
      <w:r w:rsidR="00BB376A" w:rsidRPr="00202D2E">
        <w:rPr>
          <w:sz w:val="28"/>
          <w:szCs w:val="28"/>
          <w:lang w:val="uk-UA"/>
        </w:rPr>
        <w:t>огляд літератури, клініко-інструментальне обстеження хворих, узагальнення та аналіз результатів, підготовка статті до друку).</w:t>
      </w:r>
    </w:p>
    <w:p w:rsidR="0031121E" w:rsidRPr="00202D2E" w:rsidRDefault="00B178C0" w:rsidP="00E1541C">
      <w:pPr>
        <w:numPr>
          <w:ilvl w:val="0"/>
          <w:numId w:val="14"/>
        </w:numPr>
        <w:tabs>
          <w:tab w:val="clear" w:pos="720"/>
          <w:tab w:val="num" w:pos="180"/>
        </w:tabs>
        <w:adjustRightInd/>
        <w:spacing w:line="360" w:lineRule="auto"/>
        <w:ind w:left="0" w:firstLine="0"/>
        <w:textAlignment w:val="auto"/>
        <w:rPr>
          <w:sz w:val="28"/>
          <w:szCs w:val="28"/>
          <w:lang w:val="uk-UA"/>
        </w:rPr>
      </w:pPr>
      <w:r w:rsidRPr="00202D2E">
        <w:rPr>
          <w:sz w:val="28"/>
          <w:szCs w:val="28"/>
          <w:lang w:val="uk-UA"/>
        </w:rPr>
        <w:t xml:space="preserve">Висновок </w:t>
      </w:r>
      <w:r w:rsidR="001A7DDB" w:rsidRPr="00202D2E">
        <w:rPr>
          <w:sz w:val="28"/>
          <w:szCs w:val="28"/>
          <w:lang w:val="uk-UA"/>
        </w:rPr>
        <w:t xml:space="preserve">(рішення) </w:t>
      </w:r>
      <w:r w:rsidRPr="00202D2E">
        <w:rPr>
          <w:sz w:val="28"/>
          <w:szCs w:val="28"/>
          <w:lang w:val="uk-UA"/>
        </w:rPr>
        <w:t>про видачу д</w:t>
      </w:r>
      <w:r w:rsidRPr="00202D2E">
        <w:rPr>
          <w:sz w:val="28"/>
          <w:szCs w:val="28"/>
        </w:rPr>
        <w:t>еклараційн</w:t>
      </w:r>
      <w:r w:rsidRPr="00202D2E">
        <w:rPr>
          <w:sz w:val="28"/>
          <w:szCs w:val="28"/>
          <w:lang w:val="uk-UA"/>
        </w:rPr>
        <w:t>ого</w:t>
      </w:r>
      <w:r w:rsidR="0031121E" w:rsidRPr="00202D2E">
        <w:rPr>
          <w:sz w:val="28"/>
          <w:szCs w:val="28"/>
        </w:rPr>
        <w:t xml:space="preserve"> п</w:t>
      </w:r>
      <w:r w:rsidR="0031121E" w:rsidRPr="00202D2E">
        <w:rPr>
          <w:sz w:val="28"/>
          <w:szCs w:val="28"/>
          <w:lang w:val="uk-UA"/>
        </w:rPr>
        <w:t>а</w:t>
      </w:r>
      <w:r w:rsidR="0031121E" w:rsidRPr="00202D2E">
        <w:rPr>
          <w:sz w:val="28"/>
          <w:szCs w:val="28"/>
        </w:rPr>
        <w:t>тент</w:t>
      </w:r>
      <w:r w:rsidRPr="00202D2E">
        <w:rPr>
          <w:sz w:val="28"/>
          <w:szCs w:val="28"/>
          <w:lang w:val="uk-UA"/>
        </w:rPr>
        <w:t>у</w:t>
      </w:r>
      <w:r w:rsidR="0031121E" w:rsidRPr="00202D2E">
        <w:rPr>
          <w:sz w:val="28"/>
          <w:szCs w:val="28"/>
          <w:lang w:val="uk-UA"/>
        </w:rPr>
        <w:t xml:space="preserve"> </w:t>
      </w:r>
      <w:r w:rsidRPr="00202D2E">
        <w:rPr>
          <w:sz w:val="28"/>
          <w:szCs w:val="28"/>
          <w:lang w:val="uk-UA"/>
        </w:rPr>
        <w:t xml:space="preserve">на корисну модель. </w:t>
      </w:r>
      <w:r w:rsidR="0031121E" w:rsidRPr="00202D2E">
        <w:rPr>
          <w:sz w:val="28"/>
          <w:szCs w:val="28"/>
          <w:lang w:val="uk-UA"/>
        </w:rPr>
        <w:t>u200</w:t>
      </w:r>
      <w:r w:rsidR="0031121E" w:rsidRPr="00202D2E">
        <w:rPr>
          <w:sz w:val="28"/>
          <w:szCs w:val="28"/>
        </w:rPr>
        <w:t xml:space="preserve">8 03257 Україна МПК (2006) </w:t>
      </w:r>
      <w:r w:rsidR="0031121E" w:rsidRPr="00202D2E">
        <w:rPr>
          <w:sz w:val="28"/>
          <w:szCs w:val="28"/>
          <w:lang w:val="en-US"/>
        </w:rPr>
        <w:t>G</w:t>
      </w:r>
      <w:r w:rsidR="0031121E" w:rsidRPr="00202D2E">
        <w:rPr>
          <w:sz w:val="28"/>
          <w:szCs w:val="28"/>
        </w:rPr>
        <w:t xml:space="preserve">01 </w:t>
      </w:r>
      <w:r w:rsidR="0031121E" w:rsidRPr="00202D2E">
        <w:rPr>
          <w:sz w:val="28"/>
          <w:szCs w:val="28"/>
          <w:lang w:val="en-US"/>
        </w:rPr>
        <w:t>N</w:t>
      </w:r>
      <w:r w:rsidR="0031121E" w:rsidRPr="00202D2E">
        <w:rPr>
          <w:sz w:val="28"/>
          <w:szCs w:val="28"/>
        </w:rPr>
        <w:t xml:space="preserve">33/49, </w:t>
      </w:r>
      <w:r w:rsidR="0031121E" w:rsidRPr="00202D2E">
        <w:rPr>
          <w:sz w:val="28"/>
          <w:szCs w:val="28"/>
          <w:lang w:val="en-US"/>
        </w:rPr>
        <w:t>A</w:t>
      </w:r>
      <w:r w:rsidR="0031121E" w:rsidRPr="00202D2E">
        <w:rPr>
          <w:sz w:val="28"/>
          <w:szCs w:val="28"/>
        </w:rPr>
        <w:t xml:space="preserve">61 </w:t>
      </w:r>
      <w:r w:rsidR="0031121E" w:rsidRPr="00202D2E">
        <w:rPr>
          <w:sz w:val="28"/>
          <w:szCs w:val="28"/>
          <w:lang w:val="en-US"/>
        </w:rPr>
        <w:t>B</w:t>
      </w:r>
      <w:r w:rsidR="0031121E" w:rsidRPr="00202D2E">
        <w:rPr>
          <w:sz w:val="28"/>
          <w:szCs w:val="28"/>
        </w:rPr>
        <w:t xml:space="preserve">17/42. </w:t>
      </w:r>
      <w:r w:rsidR="0031121E" w:rsidRPr="00202D2E">
        <w:rPr>
          <w:sz w:val="28"/>
          <w:szCs w:val="28"/>
          <w:lang w:val="uk-UA"/>
        </w:rPr>
        <w:t>Спосіб лікування репродуктивної системи у жінок з патологією щитовидної залози /Вдовиченко Ю.П., Касянчук Н.Ю. (UA)</w:t>
      </w:r>
      <w:r w:rsidR="0031121E" w:rsidRPr="00202D2E">
        <w:rPr>
          <w:sz w:val="28"/>
          <w:szCs w:val="28"/>
        </w:rPr>
        <w:t xml:space="preserve">. </w:t>
      </w:r>
      <w:r w:rsidR="0031121E" w:rsidRPr="00202D2E">
        <w:rPr>
          <w:sz w:val="28"/>
          <w:szCs w:val="28"/>
          <w:lang w:val="uk-UA"/>
        </w:rPr>
        <w:t>– Заявник і власник деклара</w:t>
      </w:r>
      <w:r w:rsidRPr="00202D2E">
        <w:rPr>
          <w:sz w:val="28"/>
          <w:szCs w:val="28"/>
          <w:lang w:val="uk-UA"/>
        </w:rPr>
        <w:t>ційного патенту – Національна медична академія післядипломної освіти імені П.Л.Шупика. - № u2009 03257; заявл. 14.03.08 (автором запропонована ідея, проведений пошук</w:t>
      </w:r>
      <w:r w:rsidR="00BB376A" w:rsidRPr="00202D2E">
        <w:rPr>
          <w:sz w:val="28"/>
          <w:szCs w:val="28"/>
          <w:lang w:val="uk-UA"/>
        </w:rPr>
        <w:t xml:space="preserve"> прототипів</w:t>
      </w:r>
      <w:r w:rsidRPr="00202D2E">
        <w:rPr>
          <w:sz w:val="28"/>
          <w:szCs w:val="28"/>
          <w:lang w:val="uk-UA"/>
        </w:rPr>
        <w:t>, оформлена заявка на винахід).</w:t>
      </w:r>
    </w:p>
    <w:p w:rsidR="00FD683B" w:rsidRPr="00202D2E" w:rsidRDefault="00FD683B" w:rsidP="00E1541C">
      <w:pPr>
        <w:numPr>
          <w:ilvl w:val="0"/>
          <w:numId w:val="14"/>
        </w:numPr>
        <w:tabs>
          <w:tab w:val="clear" w:pos="720"/>
          <w:tab w:val="num" w:pos="180"/>
        </w:tabs>
        <w:adjustRightInd/>
        <w:spacing w:line="360" w:lineRule="auto"/>
        <w:ind w:left="0" w:firstLine="0"/>
        <w:textAlignment w:val="auto"/>
        <w:rPr>
          <w:sz w:val="28"/>
          <w:szCs w:val="28"/>
          <w:lang w:val="uk-UA"/>
        </w:rPr>
      </w:pPr>
      <w:r w:rsidRPr="00202D2E">
        <w:rPr>
          <w:sz w:val="28"/>
          <w:szCs w:val="28"/>
          <w:lang w:val="uk-UA"/>
        </w:rPr>
        <w:t>Вороненко Н.Ю. Виношування вагітності після використанн</w:t>
      </w:r>
      <w:r w:rsidR="00B737BB" w:rsidRPr="00202D2E">
        <w:rPr>
          <w:sz w:val="28"/>
          <w:szCs w:val="28"/>
          <w:lang w:val="uk-UA"/>
        </w:rPr>
        <w:t>я</w:t>
      </w:r>
      <w:r w:rsidRPr="00202D2E">
        <w:rPr>
          <w:sz w:val="28"/>
          <w:szCs w:val="28"/>
          <w:lang w:val="uk-UA"/>
        </w:rPr>
        <w:t xml:space="preserve"> допоміжних репродуктивних технологій у жінок з гіпофункцією щитоподібної залози </w:t>
      </w:r>
      <w:r w:rsidR="00D253C8" w:rsidRPr="00202D2E">
        <w:rPr>
          <w:sz w:val="28"/>
          <w:szCs w:val="28"/>
          <w:lang w:val="uk-UA"/>
        </w:rPr>
        <w:t>/</w:t>
      </w:r>
      <w:r w:rsidRPr="00202D2E">
        <w:rPr>
          <w:sz w:val="28"/>
          <w:szCs w:val="28"/>
          <w:lang w:val="uk-UA"/>
        </w:rPr>
        <w:t xml:space="preserve">/ Матеріали Міжнародної наукової конференції студентів, молодих вчених, лікарів та викладачів </w:t>
      </w:r>
      <w:r w:rsidR="002C2449" w:rsidRPr="00202D2E">
        <w:rPr>
          <w:sz w:val="28"/>
          <w:szCs w:val="28"/>
          <w:lang w:val="uk-UA"/>
        </w:rPr>
        <w:t>„</w:t>
      </w:r>
      <w:r w:rsidRPr="00202D2E">
        <w:rPr>
          <w:sz w:val="28"/>
          <w:szCs w:val="28"/>
          <w:lang w:val="uk-UA"/>
        </w:rPr>
        <w:t>Сучасні проблеми клінічної та теоретичної медицини</w:t>
      </w:r>
      <w:r w:rsidR="002C2449" w:rsidRPr="00202D2E">
        <w:rPr>
          <w:sz w:val="28"/>
          <w:szCs w:val="28"/>
          <w:lang w:val="uk-UA"/>
        </w:rPr>
        <w:t>”</w:t>
      </w:r>
      <w:r w:rsidRPr="00202D2E">
        <w:rPr>
          <w:sz w:val="28"/>
          <w:szCs w:val="28"/>
          <w:lang w:val="uk-UA"/>
        </w:rPr>
        <w:t>, присвяченої Дню науки в Україні</w:t>
      </w:r>
      <w:r w:rsidR="00D253C8" w:rsidRPr="00202D2E">
        <w:rPr>
          <w:sz w:val="28"/>
          <w:szCs w:val="28"/>
          <w:lang w:val="uk-UA"/>
        </w:rPr>
        <w:t>.</w:t>
      </w:r>
      <w:r w:rsidRPr="00202D2E">
        <w:rPr>
          <w:sz w:val="28"/>
          <w:szCs w:val="28"/>
          <w:lang w:val="uk-UA"/>
        </w:rPr>
        <w:t xml:space="preserve"> </w:t>
      </w:r>
      <w:r w:rsidR="00401F44" w:rsidRPr="00202D2E">
        <w:rPr>
          <w:sz w:val="28"/>
          <w:szCs w:val="28"/>
          <w:lang w:val="uk-UA"/>
        </w:rPr>
        <w:t xml:space="preserve">- </w:t>
      </w:r>
      <w:r w:rsidRPr="00202D2E">
        <w:rPr>
          <w:sz w:val="28"/>
          <w:szCs w:val="28"/>
          <w:lang w:val="uk-UA"/>
        </w:rPr>
        <w:t>Суми</w:t>
      </w:r>
      <w:r w:rsidR="00D253C8" w:rsidRPr="00202D2E">
        <w:rPr>
          <w:sz w:val="28"/>
          <w:szCs w:val="28"/>
          <w:lang w:val="uk-UA"/>
        </w:rPr>
        <w:t>. – 2005. –</w:t>
      </w:r>
      <w:r w:rsidRPr="00202D2E">
        <w:rPr>
          <w:sz w:val="28"/>
          <w:szCs w:val="28"/>
          <w:lang w:val="uk-UA"/>
        </w:rPr>
        <w:t xml:space="preserve"> </w:t>
      </w:r>
      <w:r w:rsidR="00D253C8" w:rsidRPr="00202D2E">
        <w:rPr>
          <w:sz w:val="28"/>
          <w:szCs w:val="28"/>
          <w:lang w:val="uk-UA"/>
        </w:rPr>
        <w:t>С</w:t>
      </w:r>
      <w:r w:rsidRPr="00202D2E">
        <w:rPr>
          <w:sz w:val="28"/>
          <w:szCs w:val="28"/>
          <w:lang w:val="uk-UA"/>
        </w:rPr>
        <w:t>. 106-107.</w:t>
      </w:r>
    </w:p>
    <w:p w:rsidR="00FD683B" w:rsidRPr="00202D2E" w:rsidRDefault="00FD683B" w:rsidP="00E1541C">
      <w:pPr>
        <w:numPr>
          <w:ilvl w:val="0"/>
          <w:numId w:val="14"/>
        </w:numPr>
        <w:tabs>
          <w:tab w:val="clear" w:pos="720"/>
          <w:tab w:val="num" w:pos="180"/>
        </w:tabs>
        <w:adjustRightInd/>
        <w:spacing w:line="360" w:lineRule="auto"/>
        <w:ind w:left="0" w:firstLine="0"/>
        <w:textAlignment w:val="auto"/>
        <w:rPr>
          <w:sz w:val="28"/>
          <w:szCs w:val="28"/>
          <w:lang w:val="uk-UA"/>
        </w:rPr>
      </w:pPr>
      <w:r w:rsidRPr="00202D2E">
        <w:rPr>
          <w:sz w:val="28"/>
          <w:szCs w:val="28"/>
          <w:lang w:val="uk-UA"/>
        </w:rPr>
        <w:t xml:space="preserve">Вороненко Н.Ю. Особливості допоміжних репродуктивних технологій у жінок з гіпофункцією щитоподібної залози / 66-а наукова конференція студентів та молодих вчених з міжнародною участю </w:t>
      </w:r>
      <w:r w:rsidR="002C2449" w:rsidRPr="00202D2E">
        <w:rPr>
          <w:sz w:val="28"/>
          <w:szCs w:val="28"/>
          <w:lang w:val="uk-UA"/>
        </w:rPr>
        <w:t>„</w:t>
      </w:r>
      <w:r w:rsidRPr="00202D2E">
        <w:rPr>
          <w:sz w:val="28"/>
          <w:szCs w:val="28"/>
          <w:lang w:val="uk-UA"/>
        </w:rPr>
        <w:t>Досягнення сучасної медицини</w:t>
      </w:r>
      <w:r w:rsidR="002C2449" w:rsidRPr="00202D2E">
        <w:rPr>
          <w:sz w:val="28"/>
          <w:szCs w:val="28"/>
          <w:lang w:val="uk-UA"/>
        </w:rPr>
        <w:t>”</w:t>
      </w:r>
      <w:r w:rsidRPr="00202D2E">
        <w:rPr>
          <w:sz w:val="28"/>
          <w:szCs w:val="28"/>
          <w:lang w:val="uk-UA"/>
        </w:rPr>
        <w:t xml:space="preserve"> / Львів</w:t>
      </w:r>
      <w:r w:rsidR="002C2449" w:rsidRPr="00202D2E">
        <w:rPr>
          <w:sz w:val="28"/>
          <w:szCs w:val="28"/>
          <w:lang w:val="uk-UA"/>
        </w:rPr>
        <w:t>.</w:t>
      </w:r>
      <w:r w:rsidRPr="00202D2E">
        <w:rPr>
          <w:sz w:val="28"/>
          <w:szCs w:val="28"/>
          <w:lang w:val="uk-UA"/>
        </w:rPr>
        <w:t xml:space="preserve"> – 2005.</w:t>
      </w:r>
    </w:p>
    <w:p w:rsidR="00FC13AF" w:rsidRPr="00202D2E" w:rsidRDefault="00FC13AF" w:rsidP="00202D2E">
      <w:pPr>
        <w:adjustRightInd/>
        <w:spacing w:line="360" w:lineRule="auto"/>
        <w:ind w:firstLine="709"/>
        <w:textAlignment w:val="auto"/>
        <w:rPr>
          <w:sz w:val="28"/>
          <w:szCs w:val="28"/>
          <w:lang w:val="uk-UA"/>
        </w:rPr>
      </w:pPr>
    </w:p>
    <w:p w:rsidR="00FC13AF" w:rsidRPr="00202D2E" w:rsidRDefault="00E1541C" w:rsidP="00202D2E">
      <w:pPr>
        <w:adjustRightInd/>
        <w:spacing w:line="360" w:lineRule="auto"/>
        <w:ind w:firstLine="709"/>
        <w:textAlignment w:val="auto"/>
        <w:rPr>
          <w:b/>
          <w:bCs/>
          <w:sz w:val="28"/>
          <w:szCs w:val="28"/>
          <w:lang w:val="uk-UA"/>
        </w:rPr>
      </w:pPr>
      <w:r>
        <w:rPr>
          <w:b/>
          <w:bCs/>
          <w:sz w:val="28"/>
          <w:szCs w:val="28"/>
          <w:lang w:val="uk-UA"/>
        </w:rPr>
        <w:br w:type="page"/>
      </w:r>
      <w:r w:rsidR="00FC13AF" w:rsidRPr="00202D2E">
        <w:rPr>
          <w:b/>
          <w:bCs/>
          <w:sz w:val="28"/>
          <w:szCs w:val="28"/>
          <w:lang w:val="uk-UA"/>
        </w:rPr>
        <w:t>АНОТАЦІЯ</w:t>
      </w:r>
    </w:p>
    <w:p w:rsidR="00E1541C" w:rsidRDefault="00E1541C" w:rsidP="00202D2E">
      <w:pPr>
        <w:adjustRightInd/>
        <w:spacing w:line="360" w:lineRule="auto"/>
        <w:ind w:firstLine="709"/>
        <w:textAlignment w:val="auto"/>
        <w:rPr>
          <w:b/>
          <w:bCs/>
          <w:sz w:val="28"/>
          <w:szCs w:val="28"/>
          <w:lang w:val="en-US"/>
        </w:rPr>
      </w:pPr>
    </w:p>
    <w:p w:rsidR="00FC13AF" w:rsidRPr="00202D2E" w:rsidRDefault="00FC13AF" w:rsidP="00202D2E">
      <w:pPr>
        <w:adjustRightInd/>
        <w:spacing w:line="360" w:lineRule="auto"/>
        <w:ind w:firstLine="709"/>
        <w:textAlignment w:val="auto"/>
        <w:rPr>
          <w:sz w:val="28"/>
          <w:szCs w:val="28"/>
          <w:lang w:val="uk-UA"/>
        </w:rPr>
      </w:pPr>
      <w:r w:rsidRPr="00202D2E">
        <w:rPr>
          <w:b/>
          <w:bCs/>
          <w:sz w:val="28"/>
          <w:szCs w:val="28"/>
          <w:lang w:val="uk-UA"/>
        </w:rPr>
        <w:t xml:space="preserve">Касянчук Н.Ю. Наукове </w:t>
      </w:r>
      <w:r w:rsidR="0062459B" w:rsidRPr="00202D2E">
        <w:rPr>
          <w:b/>
          <w:bCs/>
          <w:sz w:val="28"/>
          <w:szCs w:val="28"/>
          <w:lang w:val="uk-UA"/>
        </w:rPr>
        <w:t>обґр</w:t>
      </w:r>
      <w:r w:rsidRPr="00202D2E">
        <w:rPr>
          <w:b/>
          <w:bCs/>
          <w:sz w:val="28"/>
          <w:szCs w:val="28"/>
          <w:lang w:val="uk-UA"/>
        </w:rPr>
        <w:t xml:space="preserve">унтування методів передгравідарної підготовки перед допоміжними репродуктивними технологіями у жінок з патологією </w:t>
      </w:r>
      <w:r w:rsidR="00AF18F8" w:rsidRPr="00202D2E">
        <w:rPr>
          <w:b/>
          <w:bCs/>
          <w:sz w:val="28"/>
          <w:szCs w:val="28"/>
          <w:lang w:val="uk-UA"/>
        </w:rPr>
        <w:t>щитоподібної</w:t>
      </w:r>
      <w:r w:rsidRPr="00202D2E">
        <w:rPr>
          <w:b/>
          <w:bCs/>
          <w:sz w:val="28"/>
          <w:szCs w:val="28"/>
          <w:lang w:val="uk-UA"/>
        </w:rPr>
        <w:t xml:space="preserve"> залози. </w:t>
      </w:r>
      <w:r w:rsidRPr="00202D2E">
        <w:rPr>
          <w:sz w:val="28"/>
          <w:szCs w:val="28"/>
          <w:lang w:val="uk-UA"/>
        </w:rPr>
        <w:t>– Рукопис.</w:t>
      </w:r>
    </w:p>
    <w:p w:rsidR="00FC13AF" w:rsidRPr="00202D2E" w:rsidRDefault="00FC13AF" w:rsidP="00202D2E">
      <w:pPr>
        <w:adjustRightInd/>
        <w:spacing w:line="360" w:lineRule="auto"/>
        <w:ind w:firstLine="709"/>
        <w:textAlignment w:val="auto"/>
        <w:rPr>
          <w:sz w:val="28"/>
          <w:szCs w:val="28"/>
          <w:lang w:val="uk-UA"/>
        </w:rPr>
      </w:pPr>
      <w:r w:rsidRPr="00202D2E">
        <w:rPr>
          <w:sz w:val="28"/>
          <w:szCs w:val="28"/>
          <w:lang w:val="uk-UA"/>
        </w:rPr>
        <w:t>Дисертація на здобуття наукового ступеня кандидата медичних наук за спеціальністю 14.01.01. – акушерство і гінекологія. – Національний медичний університет ім. О.О. Богомольця, Київ, 200</w:t>
      </w:r>
      <w:r w:rsidR="0063768C" w:rsidRPr="00202D2E">
        <w:rPr>
          <w:sz w:val="28"/>
          <w:szCs w:val="28"/>
          <w:lang w:val="uk-UA"/>
        </w:rPr>
        <w:t>8</w:t>
      </w:r>
      <w:r w:rsidRPr="00202D2E">
        <w:rPr>
          <w:sz w:val="28"/>
          <w:szCs w:val="28"/>
          <w:lang w:val="uk-UA"/>
        </w:rPr>
        <w:t>.</w:t>
      </w:r>
    </w:p>
    <w:p w:rsidR="00B1412D" w:rsidRPr="00202D2E" w:rsidRDefault="00327928" w:rsidP="00202D2E">
      <w:pPr>
        <w:spacing w:line="360" w:lineRule="auto"/>
        <w:ind w:firstLine="709"/>
        <w:rPr>
          <w:sz w:val="28"/>
          <w:szCs w:val="28"/>
          <w:lang w:val="uk-UA"/>
        </w:rPr>
      </w:pPr>
      <w:r w:rsidRPr="00202D2E">
        <w:rPr>
          <w:sz w:val="28"/>
          <w:szCs w:val="28"/>
          <w:lang w:val="uk-UA"/>
        </w:rPr>
        <w:t>Робота присвячена питанням діагностики</w:t>
      </w:r>
      <w:r w:rsidR="00591468" w:rsidRPr="00202D2E">
        <w:rPr>
          <w:sz w:val="28"/>
          <w:szCs w:val="28"/>
          <w:lang w:val="uk-UA"/>
        </w:rPr>
        <w:t>, тактики ведення</w:t>
      </w:r>
      <w:r w:rsidRPr="00202D2E">
        <w:rPr>
          <w:sz w:val="28"/>
          <w:szCs w:val="28"/>
          <w:lang w:val="uk-UA"/>
        </w:rPr>
        <w:t xml:space="preserve"> </w:t>
      </w:r>
      <w:r w:rsidR="00591468" w:rsidRPr="00202D2E">
        <w:rPr>
          <w:sz w:val="28"/>
          <w:szCs w:val="28"/>
          <w:lang w:val="uk-UA"/>
        </w:rPr>
        <w:t>т</w:t>
      </w:r>
      <w:r w:rsidRPr="00202D2E">
        <w:rPr>
          <w:sz w:val="28"/>
          <w:szCs w:val="28"/>
          <w:lang w:val="uk-UA"/>
        </w:rPr>
        <w:t xml:space="preserve">а передгравідарної підготовки </w:t>
      </w:r>
      <w:r w:rsidR="00591468" w:rsidRPr="00202D2E">
        <w:rPr>
          <w:sz w:val="28"/>
          <w:szCs w:val="28"/>
          <w:lang w:val="uk-UA"/>
        </w:rPr>
        <w:t>при жіночій безплідності на тлі тиреоїдної патології.</w:t>
      </w:r>
    </w:p>
    <w:p w:rsidR="00B1412D" w:rsidRPr="00202D2E" w:rsidRDefault="00B1412D" w:rsidP="00202D2E">
      <w:pPr>
        <w:spacing w:line="360" w:lineRule="auto"/>
        <w:ind w:firstLine="709"/>
        <w:rPr>
          <w:sz w:val="28"/>
          <w:szCs w:val="28"/>
          <w:lang w:val="uk-UA"/>
        </w:rPr>
      </w:pPr>
      <w:r w:rsidRPr="00202D2E">
        <w:rPr>
          <w:sz w:val="28"/>
          <w:szCs w:val="28"/>
          <w:lang w:val="uk-UA"/>
        </w:rPr>
        <w:t xml:space="preserve">Встановлено, що </w:t>
      </w:r>
      <w:r w:rsidR="00AB52A8" w:rsidRPr="00202D2E">
        <w:rPr>
          <w:sz w:val="28"/>
          <w:szCs w:val="28"/>
          <w:lang w:val="uk-UA"/>
        </w:rPr>
        <w:t xml:space="preserve">питома вага тиреоїдної патології в структурі жіночої безплідності становить </w:t>
      </w:r>
      <w:r w:rsidR="00CD510A" w:rsidRPr="00202D2E">
        <w:rPr>
          <w:sz w:val="28"/>
          <w:szCs w:val="28"/>
          <w:lang w:val="uk-UA"/>
        </w:rPr>
        <w:t>1</w:t>
      </w:r>
      <w:r w:rsidR="00AB52A8" w:rsidRPr="00202D2E">
        <w:rPr>
          <w:sz w:val="28"/>
          <w:szCs w:val="28"/>
          <w:lang w:val="uk-UA"/>
        </w:rPr>
        <w:t xml:space="preserve">6,3%, при цьому </w:t>
      </w:r>
      <w:r w:rsidRPr="00202D2E">
        <w:rPr>
          <w:sz w:val="28"/>
          <w:szCs w:val="28"/>
          <w:lang w:val="uk-UA"/>
        </w:rPr>
        <w:t>на тактику ведення та результативність методів допоміжних репродуктивних технологій впливають некоригований гіпотиреоз та аутоімунний тиреоїдит, навіть при еутиреозі.</w:t>
      </w:r>
    </w:p>
    <w:p w:rsidR="00B1412D" w:rsidRPr="00202D2E" w:rsidRDefault="00B1412D" w:rsidP="00202D2E">
      <w:pPr>
        <w:spacing w:line="360" w:lineRule="auto"/>
        <w:ind w:firstLine="709"/>
        <w:rPr>
          <w:sz w:val="28"/>
          <w:szCs w:val="28"/>
          <w:lang w:val="uk-UA"/>
        </w:rPr>
      </w:pPr>
      <w:r w:rsidRPr="00202D2E">
        <w:rPr>
          <w:sz w:val="28"/>
          <w:szCs w:val="28"/>
          <w:lang w:val="uk-UA"/>
        </w:rPr>
        <w:t xml:space="preserve">У пацієнток із патологією </w:t>
      </w:r>
      <w:r w:rsidR="00AF18F8" w:rsidRPr="00202D2E">
        <w:rPr>
          <w:sz w:val="28"/>
          <w:szCs w:val="28"/>
          <w:lang w:val="uk-UA"/>
        </w:rPr>
        <w:t>щитоподібної</w:t>
      </w:r>
      <w:r w:rsidRPr="00202D2E">
        <w:rPr>
          <w:sz w:val="28"/>
          <w:szCs w:val="28"/>
          <w:lang w:val="uk-UA"/>
        </w:rPr>
        <w:t xml:space="preserve"> залози </w:t>
      </w:r>
      <w:r w:rsidR="005E17A6" w:rsidRPr="00202D2E">
        <w:rPr>
          <w:sz w:val="28"/>
          <w:szCs w:val="28"/>
          <w:lang w:val="uk-UA"/>
        </w:rPr>
        <w:t>частота настання вагітності після</w:t>
      </w:r>
      <w:r w:rsidRPr="00202D2E">
        <w:rPr>
          <w:sz w:val="28"/>
          <w:szCs w:val="28"/>
          <w:lang w:val="uk-UA"/>
        </w:rPr>
        <w:t xml:space="preserve"> ДРТ </w:t>
      </w:r>
      <w:r w:rsidR="005E17A6" w:rsidRPr="00202D2E">
        <w:rPr>
          <w:sz w:val="28"/>
          <w:szCs w:val="28"/>
          <w:lang w:val="uk-UA"/>
        </w:rPr>
        <w:t>вдвічі менше</w:t>
      </w:r>
      <w:r w:rsidRPr="00202D2E">
        <w:rPr>
          <w:sz w:val="28"/>
          <w:szCs w:val="28"/>
          <w:lang w:val="uk-UA"/>
        </w:rPr>
        <w:t xml:space="preserve"> від відповідного показника </w:t>
      </w:r>
      <w:r w:rsidR="00B737BB" w:rsidRPr="00202D2E">
        <w:rPr>
          <w:sz w:val="28"/>
          <w:szCs w:val="28"/>
          <w:lang w:val="uk-UA"/>
        </w:rPr>
        <w:t xml:space="preserve">у </w:t>
      </w:r>
      <w:r w:rsidRPr="00202D2E">
        <w:rPr>
          <w:sz w:val="28"/>
          <w:szCs w:val="28"/>
          <w:lang w:val="uk-UA"/>
        </w:rPr>
        <w:t xml:space="preserve">жінок без тиреоїдної патології, </w:t>
      </w:r>
      <w:r w:rsidR="005E17A6" w:rsidRPr="00202D2E">
        <w:rPr>
          <w:sz w:val="28"/>
          <w:szCs w:val="28"/>
          <w:lang w:val="uk-UA"/>
        </w:rPr>
        <w:t>та</w:t>
      </w:r>
      <w:r w:rsidR="009F71C0" w:rsidRPr="00202D2E">
        <w:rPr>
          <w:sz w:val="28"/>
          <w:szCs w:val="28"/>
          <w:lang w:val="uk-UA"/>
        </w:rPr>
        <w:t xml:space="preserve"> </w:t>
      </w:r>
      <w:r w:rsidRPr="00202D2E">
        <w:rPr>
          <w:sz w:val="28"/>
          <w:szCs w:val="28"/>
          <w:lang w:val="uk-UA"/>
        </w:rPr>
        <w:t>виявлено, що зі збільшенням рівня антитіл до тиреопероксидази відбувається погіршення репродуктивного прогнозу.</w:t>
      </w:r>
    </w:p>
    <w:p w:rsidR="00B1412D" w:rsidRPr="00202D2E" w:rsidRDefault="00B1412D" w:rsidP="00202D2E">
      <w:pPr>
        <w:spacing w:line="360" w:lineRule="auto"/>
        <w:ind w:firstLine="709"/>
        <w:rPr>
          <w:sz w:val="28"/>
          <w:szCs w:val="28"/>
          <w:lang w:val="uk-UA"/>
        </w:rPr>
      </w:pPr>
      <w:r w:rsidRPr="00202D2E">
        <w:rPr>
          <w:sz w:val="28"/>
          <w:szCs w:val="28"/>
          <w:lang w:val="uk-UA"/>
        </w:rPr>
        <w:t>В основі розвитку порушень фертильності у жінок з АІТ та еутиреозом лежить зниження якості оогенезу на тлі овуляторних менструальних циклів, що призводить до недостатності лютеїнової фази. Це підтверджується нормальними рівнями гонадотропінів, зменшенням концентрації естрадіолу та соно-розмірів домінантного фолікула, гіполютеїнізмом, зменшенням соно-діаметрів жовтого тіла, а також виявленням морфофункціональних ознак недостатності лютеїнової фази.</w:t>
      </w:r>
    </w:p>
    <w:p w:rsidR="00B1412D" w:rsidRPr="00202D2E" w:rsidRDefault="00B1412D" w:rsidP="00202D2E">
      <w:pPr>
        <w:spacing w:line="360" w:lineRule="auto"/>
        <w:ind w:firstLine="709"/>
        <w:rPr>
          <w:sz w:val="28"/>
          <w:szCs w:val="28"/>
          <w:lang w:val="uk-UA"/>
        </w:rPr>
      </w:pPr>
      <w:r w:rsidRPr="00202D2E">
        <w:rPr>
          <w:sz w:val="28"/>
          <w:szCs w:val="28"/>
          <w:lang w:val="uk-UA"/>
        </w:rPr>
        <w:t>Гормональн</w:t>
      </w:r>
      <w:r w:rsidR="000C0587" w:rsidRPr="00202D2E">
        <w:rPr>
          <w:sz w:val="28"/>
          <w:szCs w:val="28"/>
          <w:lang w:val="uk-UA"/>
        </w:rPr>
        <w:t>ими</w:t>
      </w:r>
      <w:r w:rsidRPr="00202D2E">
        <w:rPr>
          <w:sz w:val="28"/>
          <w:szCs w:val="28"/>
          <w:lang w:val="uk-UA"/>
        </w:rPr>
        <w:t xml:space="preserve"> характеристик</w:t>
      </w:r>
      <w:r w:rsidR="000C0587" w:rsidRPr="00202D2E">
        <w:rPr>
          <w:sz w:val="28"/>
          <w:szCs w:val="28"/>
          <w:lang w:val="uk-UA"/>
        </w:rPr>
        <w:t>ами</w:t>
      </w:r>
      <w:r w:rsidRPr="00202D2E">
        <w:rPr>
          <w:sz w:val="28"/>
          <w:szCs w:val="28"/>
          <w:lang w:val="uk-UA"/>
        </w:rPr>
        <w:t xml:space="preserve"> аутоімунного тиреоїдиту на тлі гіпотиреозу є підвищення рівня пролактину крові</w:t>
      </w:r>
      <w:r w:rsidR="000C0587" w:rsidRPr="00202D2E">
        <w:rPr>
          <w:sz w:val="28"/>
          <w:szCs w:val="28"/>
          <w:lang w:val="uk-UA"/>
        </w:rPr>
        <w:t xml:space="preserve"> з</w:t>
      </w:r>
      <w:r w:rsidRPr="00202D2E">
        <w:rPr>
          <w:sz w:val="28"/>
          <w:szCs w:val="28"/>
          <w:lang w:val="uk-UA"/>
        </w:rPr>
        <w:t xml:space="preserve"> пролактин-з</w:t>
      </w:r>
      <w:r w:rsidR="000C0587" w:rsidRPr="00202D2E">
        <w:rPr>
          <w:sz w:val="28"/>
          <w:szCs w:val="28"/>
          <w:lang w:val="uk-UA"/>
        </w:rPr>
        <w:t>алежною гіпоплазією ендометрію</w:t>
      </w:r>
      <w:r w:rsidR="00CD510A" w:rsidRPr="00202D2E">
        <w:rPr>
          <w:sz w:val="28"/>
          <w:szCs w:val="28"/>
          <w:lang w:val="uk-UA"/>
        </w:rPr>
        <w:t>,</w:t>
      </w:r>
      <w:r w:rsidR="000C0587" w:rsidRPr="00202D2E">
        <w:rPr>
          <w:sz w:val="28"/>
          <w:szCs w:val="28"/>
          <w:lang w:val="uk-UA"/>
        </w:rPr>
        <w:t xml:space="preserve"> а т</w:t>
      </w:r>
      <w:r w:rsidRPr="00202D2E">
        <w:rPr>
          <w:sz w:val="28"/>
          <w:szCs w:val="28"/>
          <w:lang w:val="uk-UA"/>
        </w:rPr>
        <w:t>акож збільшення гонадотропного індексу</w:t>
      </w:r>
      <w:r w:rsidR="000C0587" w:rsidRPr="00202D2E">
        <w:rPr>
          <w:sz w:val="28"/>
          <w:szCs w:val="28"/>
          <w:lang w:val="uk-UA"/>
        </w:rPr>
        <w:t>.</w:t>
      </w:r>
      <w:r w:rsidRPr="00202D2E">
        <w:rPr>
          <w:sz w:val="28"/>
          <w:szCs w:val="28"/>
          <w:lang w:val="uk-UA"/>
        </w:rPr>
        <w:t xml:space="preserve"> </w:t>
      </w:r>
      <w:r w:rsidR="000C0587" w:rsidRPr="00202D2E">
        <w:rPr>
          <w:sz w:val="28"/>
          <w:szCs w:val="28"/>
          <w:lang w:val="uk-UA"/>
        </w:rPr>
        <w:t>Клінічно це</w:t>
      </w:r>
      <w:r w:rsidRPr="00202D2E">
        <w:rPr>
          <w:sz w:val="28"/>
          <w:szCs w:val="28"/>
          <w:lang w:val="uk-UA"/>
        </w:rPr>
        <w:t xml:space="preserve"> супроводжується олігоменоре</w:t>
      </w:r>
      <w:r w:rsidR="000C0587" w:rsidRPr="00202D2E">
        <w:rPr>
          <w:sz w:val="28"/>
          <w:szCs w:val="28"/>
          <w:lang w:val="uk-UA"/>
        </w:rPr>
        <w:t>ю</w:t>
      </w:r>
      <w:r w:rsidRPr="00202D2E">
        <w:rPr>
          <w:sz w:val="28"/>
          <w:szCs w:val="28"/>
          <w:lang w:val="uk-UA"/>
        </w:rPr>
        <w:t xml:space="preserve"> та мультифолікулярною структуро</w:t>
      </w:r>
      <w:r w:rsidR="000C0587" w:rsidRPr="00202D2E">
        <w:rPr>
          <w:sz w:val="28"/>
          <w:szCs w:val="28"/>
          <w:lang w:val="uk-UA"/>
        </w:rPr>
        <w:t>ю яєчників при УЗ-дослідженні і</w:t>
      </w:r>
      <w:r w:rsidRPr="00202D2E">
        <w:rPr>
          <w:sz w:val="28"/>
          <w:szCs w:val="28"/>
          <w:lang w:val="uk-UA"/>
        </w:rPr>
        <w:t xml:space="preserve"> може розглядатись як ознаки розвитку полікістозу яєчників.</w:t>
      </w:r>
    </w:p>
    <w:p w:rsidR="00B1412D" w:rsidRPr="00202D2E" w:rsidRDefault="00B1412D" w:rsidP="00202D2E">
      <w:pPr>
        <w:pStyle w:val="a3"/>
        <w:spacing w:after="0" w:line="360" w:lineRule="auto"/>
        <w:ind w:firstLine="709"/>
        <w:rPr>
          <w:sz w:val="28"/>
          <w:szCs w:val="28"/>
          <w:lang w:val="uk-UA"/>
        </w:rPr>
      </w:pPr>
      <w:r w:rsidRPr="00202D2E">
        <w:rPr>
          <w:sz w:val="28"/>
          <w:szCs w:val="28"/>
          <w:lang w:val="uk-UA"/>
        </w:rPr>
        <w:t xml:space="preserve">Виявлено, що перебіг першого триместру вагітності після ДРТ у жінок з тиреоїдною патологією частіше супроводжується розвитком ускладнень, ніж у жінок без патології </w:t>
      </w:r>
      <w:r w:rsidR="00AF18F8" w:rsidRPr="00202D2E">
        <w:rPr>
          <w:sz w:val="28"/>
          <w:szCs w:val="28"/>
          <w:lang w:val="uk-UA"/>
        </w:rPr>
        <w:t>щитоподібної</w:t>
      </w:r>
      <w:r w:rsidRPr="00202D2E">
        <w:rPr>
          <w:sz w:val="28"/>
          <w:szCs w:val="28"/>
          <w:lang w:val="uk-UA"/>
        </w:rPr>
        <w:t xml:space="preserve"> залози.</w:t>
      </w:r>
    </w:p>
    <w:p w:rsidR="00B1412D" w:rsidRPr="00202D2E" w:rsidRDefault="00B1412D" w:rsidP="00202D2E">
      <w:pPr>
        <w:pStyle w:val="7"/>
        <w:spacing w:before="0" w:after="0" w:line="360" w:lineRule="auto"/>
        <w:ind w:firstLine="709"/>
        <w:rPr>
          <w:sz w:val="28"/>
          <w:szCs w:val="28"/>
          <w:lang w:val="uk-UA"/>
        </w:rPr>
      </w:pPr>
      <w:r w:rsidRPr="00202D2E">
        <w:rPr>
          <w:sz w:val="28"/>
          <w:szCs w:val="28"/>
          <w:lang w:val="uk-UA"/>
        </w:rPr>
        <w:t>Доведена доцільність застосування диференційованого підходу у передгравідарній підготовці жінок з еу- та гіпотиреозом на тлі аутоімунного тиреоїдиту на основі двохетапного застосування тиреоїдних гормонів, селену та немедикаментозних фізіотерапевтичних процедур (мікрохвильової резонансної терапії та місцевого ультрафонофорезу з глюкокортикоїдами), а також естроген-гестагенних а</w:t>
      </w:r>
      <w:r w:rsidR="00CD510A" w:rsidRPr="00202D2E">
        <w:rPr>
          <w:sz w:val="28"/>
          <w:szCs w:val="28"/>
          <w:lang w:val="uk-UA"/>
        </w:rPr>
        <w:t>бо</w:t>
      </w:r>
      <w:r w:rsidRPr="00202D2E">
        <w:rPr>
          <w:sz w:val="28"/>
          <w:szCs w:val="28"/>
          <w:lang w:val="uk-UA"/>
        </w:rPr>
        <w:t xml:space="preserve"> суто гестагенних гормональних препаратів.</w:t>
      </w:r>
    </w:p>
    <w:p w:rsidR="009D4315" w:rsidRPr="00202D2E" w:rsidRDefault="009D4315" w:rsidP="00202D2E">
      <w:pPr>
        <w:spacing w:line="360" w:lineRule="auto"/>
        <w:ind w:firstLine="709"/>
        <w:rPr>
          <w:sz w:val="28"/>
          <w:szCs w:val="28"/>
          <w:lang w:val="uk-UA"/>
        </w:rPr>
      </w:pPr>
      <w:r w:rsidRPr="00202D2E">
        <w:rPr>
          <w:b/>
          <w:bCs/>
          <w:sz w:val="28"/>
          <w:szCs w:val="28"/>
          <w:lang w:val="uk-UA"/>
        </w:rPr>
        <w:t>Ключові слова:</w:t>
      </w:r>
      <w:r w:rsidRPr="00202D2E">
        <w:rPr>
          <w:sz w:val="28"/>
          <w:szCs w:val="28"/>
          <w:lang w:val="uk-UA"/>
        </w:rPr>
        <w:t xml:space="preserve"> лікування безплідності, допоміжні репродуктивні технології, аутоімунний тиреоїдит, гіпотиреоз, </w:t>
      </w:r>
      <w:r w:rsidR="00CD510A" w:rsidRPr="00202D2E">
        <w:rPr>
          <w:sz w:val="28"/>
          <w:szCs w:val="28"/>
          <w:lang w:val="uk-UA"/>
        </w:rPr>
        <w:t>гіпофізарно-яєчниковий</w:t>
      </w:r>
      <w:r w:rsidRPr="00202D2E">
        <w:rPr>
          <w:sz w:val="28"/>
          <w:szCs w:val="28"/>
          <w:lang w:val="uk-UA"/>
        </w:rPr>
        <w:t xml:space="preserve"> гомеостаз, неадекватний оогенез, полікістоз яєчників, передгравідарна підготовка.</w:t>
      </w:r>
    </w:p>
    <w:p w:rsidR="00CC26B7" w:rsidRPr="00202D2E" w:rsidRDefault="00CC26B7" w:rsidP="00202D2E">
      <w:pPr>
        <w:spacing w:line="360" w:lineRule="auto"/>
        <w:ind w:firstLine="709"/>
        <w:rPr>
          <w:sz w:val="28"/>
          <w:szCs w:val="28"/>
          <w:lang w:val="uk-UA"/>
        </w:rPr>
      </w:pPr>
    </w:p>
    <w:p w:rsidR="00CC26B7" w:rsidRPr="00202D2E" w:rsidRDefault="00E1541C" w:rsidP="00202D2E">
      <w:pPr>
        <w:spacing w:line="360" w:lineRule="auto"/>
        <w:ind w:firstLine="709"/>
        <w:rPr>
          <w:b/>
          <w:bCs/>
          <w:sz w:val="28"/>
          <w:szCs w:val="28"/>
          <w:lang w:val="uk-UA"/>
        </w:rPr>
      </w:pPr>
      <w:r>
        <w:rPr>
          <w:b/>
          <w:bCs/>
          <w:sz w:val="28"/>
          <w:szCs w:val="28"/>
          <w:lang w:val="uk-UA"/>
        </w:rPr>
        <w:br w:type="page"/>
      </w:r>
      <w:r w:rsidR="00CC26B7" w:rsidRPr="00202D2E">
        <w:rPr>
          <w:b/>
          <w:bCs/>
          <w:sz w:val="28"/>
          <w:szCs w:val="28"/>
          <w:lang w:val="uk-UA"/>
        </w:rPr>
        <w:t>АННОТАЦИЯ</w:t>
      </w:r>
    </w:p>
    <w:p w:rsidR="00E1541C" w:rsidRDefault="00E1541C" w:rsidP="00202D2E">
      <w:pPr>
        <w:spacing w:line="360" w:lineRule="auto"/>
        <w:ind w:firstLine="709"/>
        <w:rPr>
          <w:b/>
          <w:bCs/>
          <w:sz w:val="28"/>
          <w:szCs w:val="28"/>
          <w:lang w:val="en-US"/>
        </w:rPr>
      </w:pPr>
    </w:p>
    <w:p w:rsidR="00CC26B7" w:rsidRPr="00202D2E" w:rsidRDefault="00CC26B7" w:rsidP="00202D2E">
      <w:pPr>
        <w:spacing w:line="360" w:lineRule="auto"/>
        <w:ind w:firstLine="709"/>
        <w:rPr>
          <w:sz w:val="28"/>
          <w:szCs w:val="28"/>
          <w:lang w:val="uk-UA"/>
        </w:rPr>
      </w:pPr>
      <w:r w:rsidRPr="00202D2E">
        <w:rPr>
          <w:b/>
          <w:bCs/>
          <w:sz w:val="28"/>
          <w:szCs w:val="28"/>
          <w:lang w:val="uk-UA"/>
        </w:rPr>
        <w:t>Касянчук Н.Ю. Научное обоснование методов предгравидарной подготовки перед использованием вспомогательных репродуктивных технологий у женщин с патологией щитовидной железы.</w:t>
      </w:r>
      <w:r w:rsidRPr="00202D2E">
        <w:rPr>
          <w:sz w:val="28"/>
          <w:szCs w:val="28"/>
          <w:lang w:val="uk-UA"/>
        </w:rPr>
        <w:t xml:space="preserve"> – Рукопись.</w:t>
      </w:r>
    </w:p>
    <w:p w:rsidR="00CC26B7" w:rsidRPr="00202D2E" w:rsidRDefault="00CC26B7" w:rsidP="00202D2E">
      <w:pPr>
        <w:spacing w:line="360" w:lineRule="auto"/>
        <w:ind w:firstLine="709"/>
        <w:rPr>
          <w:sz w:val="28"/>
          <w:szCs w:val="28"/>
          <w:lang w:val="uk-UA"/>
        </w:rPr>
      </w:pPr>
      <w:r w:rsidRPr="00202D2E">
        <w:rPr>
          <w:sz w:val="28"/>
          <w:szCs w:val="28"/>
          <w:lang w:val="uk-UA"/>
        </w:rPr>
        <w:t>Диссертация на соискание уч</w:t>
      </w:r>
      <w:r w:rsidR="00B737BB" w:rsidRPr="00202D2E">
        <w:rPr>
          <w:sz w:val="28"/>
          <w:szCs w:val="28"/>
          <w:lang w:val="uk-UA"/>
        </w:rPr>
        <w:t>е</w:t>
      </w:r>
      <w:r w:rsidRPr="00202D2E">
        <w:rPr>
          <w:sz w:val="28"/>
          <w:szCs w:val="28"/>
          <w:lang w:val="uk-UA"/>
        </w:rPr>
        <w:t>ной степени кандидата медицинских наук по специальности 14.01.01 – акушерство и гинекология. – Национальный медицинский университет им. А.А. Богомольца, Киев, 2008.</w:t>
      </w:r>
    </w:p>
    <w:p w:rsidR="00CC26B7" w:rsidRPr="00202D2E" w:rsidRDefault="00CC26B7" w:rsidP="00202D2E">
      <w:pPr>
        <w:spacing w:line="360" w:lineRule="auto"/>
        <w:ind w:firstLine="709"/>
        <w:rPr>
          <w:sz w:val="28"/>
          <w:szCs w:val="28"/>
          <w:lang w:val="uk-UA"/>
        </w:rPr>
      </w:pPr>
      <w:r w:rsidRPr="00202D2E">
        <w:rPr>
          <w:sz w:val="28"/>
          <w:szCs w:val="28"/>
          <w:lang w:val="uk-UA"/>
        </w:rPr>
        <w:t>Работа посвящена вопросам диагностики, тактики ведения и предгравидарной подготовки при женском бесплодии на фоне тиреоидной патологии.</w:t>
      </w:r>
    </w:p>
    <w:p w:rsidR="001C721B" w:rsidRPr="00202D2E" w:rsidRDefault="00FF45C0" w:rsidP="00202D2E">
      <w:pPr>
        <w:spacing w:line="360" w:lineRule="auto"/>
        <w:ind w:firstLine="709"/>
        <w:rPr>
          <w:noProof/>
          <w:sz w:val="28"/>
          <w:szCs w:val="28"/>
          <w:lang w:val="uk-UA"/>
        </w:rPr>
      </w:pPr>
      <w:r w:rsidRPr="00202D2E">
        <w:rPr>
          <w:noProof/>
          <w:sz w:val="28"/>
          <w:szCs w:val="28"/>
          <w:lang w:val="uk-UA"/>
        </w:rPr>
        <w:t>В ходе</w:t>
      </w:r>
      <w:r w:rsidR="001C721B" w:rsidRPr="00202D2E">
        <w:rPr>
          <w:noProof/>
          <w:sz w:val="28"/>
          <w:szCs w:val="28"/>
          <w:lang w:val="uk-UA"/>
        </w:rPr>
        <w:t xml:space="preserve"> исследования проведен ретроспективный анализ медицинских карт</w:t>
      </w:r>
      <w:r w:rsidR="00E26F4C" w:rsidRPr="00202D2E">
        <w:rPr>
          <w:noProof/>
          <w:sz w:val="28"/>
          <w:szCs w:val="28"/>
          <w:lang w:val="uk-UA"/>
        </w:rPr>
        <w:t xml:space="preserve"> проходящих лечение бесплодия</w:t>
      </w:r>
      <w:r w:rsidR="001C721B" w:rsidRPr="00202D2E">
        <w:rPr>
          <w:noProof/>
          <w:sz w:val="28"/>
          <w:szCs w:val="28"/>
          <w:lang w:val="uk-UA"/>
        </w:rPr>
        <w:t xml:space="preserve"> пациенток</w:t>
      </w:r>
      <w:r w:rsidR="00E26F4C" w:rsidRPr="00202D2E">
        <w:rPr>
          <w:noProof/>
          <w:sz w:val="28"/>
          <w:szCs w:val="28"/>
          <w:lang w:val="uk-UA"/>
        </w:rPr>
        <w:t xml:space="preserve">, </w:t>
      </w:r>
      <w:r w:rsidR="001C721B" w:rsidRPr="00202D2E">
        <w:rPr>
          <w:noProof/>
          <w:sz w:val="28"/>
          <w:szCs w:val="28"/>
          <w:lang w:val="uk-UA"/>
        </w:rPr>
        <w:t xml:space="preserve">в ходе которого обнаружилось, что </w:t>
      </w:r>
      <w:r w:rsidR="00E26F4C" w:rsidRPr="00202D2E">
        <w:rPr>
          <w:noProof/>
          <w:sz w:val="28"/>
          <w:szCs w:val="28"/>
          <w:lang w:val="uk-UA"/>
        </w:rPr>
        <w:t>в структуре</w:t>
      </w:r>
      <w:r w:rsidR="001C721B" w:rsidRPr="00202D2E">
        <w:rPr>
          <w:noProof/>
          <w:sz w:val="28"/>
          <w:szCs w:val="28"/>
          <w:lang w:val="uk-UA"/>
        </w:rPr>
        <w:t xml:space="preserve"> </w:t>
      </w:r>
      <w:r w:rsidR="00AB52A8" w:rsidRPr="00202D2E">
        <w:rPr>
          <w:noProof/>
          <w:sz w:val="28"/>
          <w:szCs w:val="28"/>
          <w:lang w:val="uk-UA"/>
        </w:rPr>
        <w:t xml:space="preserve">женского бесплодия частота </w:t>
      </w:r>
      <w:r w:rsidR="001C721B" w:rsidRPr="00202D2E">
        <w:rPr>
          <w:noProof/>
          <w:sz w:val="28"/>
          <w:szCs w:val="28"/>
          <w:lang w:val="uk-UA"/>
        </w:rPr>
        <w:t xml:space="preserve">патологии щитовидной железы </w:t>
      </w:r>
      <w:r w:rsidR="00AB52A8" w:rsidRPr="00202D2E">
        <w:rPr>
          <w:noProof/>
          <w:sz w:val="28"/>
          <w:szCs w:val="28"/>
          <w:lang w:val="uk-UA"/>
        </w:rPr>
        <w:t xml:space="preserve">составляет </w:t>
      </w:r>
      <w:r w:rsidR="00CD510A" w:rsidRPr="00202D2E">
        <w:rPr>
          <w:noProof/>
          <w:sz w:val="28"/>
          <w:szCs w:val="28"/>
          <w:lang w:val="uk-UA"/>
        </w:rPr>
        <w:t>16,3</w:t>
      </w:r>
      <w:r w:rsidR="00AB52A8" w:rsidRPr="00202D2E">
        <w:rPr>
          <w:noProof/>
          <w:sz w:val="28"/>
          <w:szCs w:val="28"/>
          <w:lang w:val="uk-UA"/>
        </w:rPr>
        <w:t xml:space="preserve">%. При этом </w:t>
      </w:r>
      <w:r w:rsidR="001C721B" w:rsidRPr="00202D2E">
        <w:rPr>
          <w:noProof/>
          <w:sz w:val="28"/>
          <w:szCs w:val="28"/>
          <w:lang w:val="uk-UA"/>
        </w:rPr>
        <w:t>на</w:t>
      </w:r>
      <w:r w:rsidR="00E26F4C" w:rsidRPr="00202D2E">
        <w:rPr>
          <w:noProof/>
          <w:sz w:val="28"/>
          <w:szCs w:val="28"/>
          <w:lang w:val="uk-UA"/>
        </w:rPr>
        <w:t xml:space="preserve">ибольшее влияние на </w:t>
      </w:r>
      <w:r w:rsidR="001C721B" w:rsidRPr="00202D2E">
        <w:rPr>
          <w:noProof/>
          <w:sz w:val="28"/>
          <w:szCs w:val="28"/>
          <w:lang w:val="uk-UA"/>
        </w:rPr>
        <w:t>тактик</w:t>
      </w:r>
      <w:r w:rsidR="00E26F4C" w:rsidRPr="00202D2E">
        <w:rPr>
          <w:noProof/>
          <w:sz w:val="28"/>
          <w:szCs w:val="28"/>
          <w:lang w:val="uk-UA"/>
        </w:rPr>
        <w:t>у</w:t>
      </w:r>
      <w:r w:rsidR="001C721B" w:rsidRPr="00202D2E">
        <w:rPr>
          <w:noProof/>
          <w:sz w:val="28"/>
          <w:szCs w:val="28"/>
          <w:lang w:val="uk-UA"/>
        </w:rPr>
        <w:t xml:space="preserve"> ведения и результативност</w:t>
      </w:r>
      <w:r w:rsidR="00E26F4C" w:rsidRPr="00202D2E">
        <w:rPr>
          <w:noProof/>
          <w:sz w:val="28"/>
          <w:szCs w:val="28"/>
          <w:lang w:val="uk-UA"/>
        </w:rPr>
        <w:t>ь</w:t>
      </w:r>
      <w:r w:rsidR="001C721B" w:rsidRPr="00202D2E">
        <w:rPr>
          <w:noProof/>
          <w:sz w:val="28"/>
          <w:szCs w:val="28"/>
          <w:lang w:val="uk-UA"/>
        </w:rPr>
        <w:t xml:space="preserve"> в</w:t>
      </w:r>
      <w:r w:rsidR="00B737BB" w:rsidRPr="00202D2E">
        <w:rPr>
          <w:noProof/>
          <w:sz w:val="28"/>
          <w:szCs w:val="28"/>
          <w:lang w:val="uk-UA"/>
        </w:rPr>
        <w:t>с</w:t>
      </w:r>
      <w:r w:rsidR="001C721B" w:rsidRPr="00202D2E">
        <w:rPr>
          <w:noProof/>
          <w:sz w:val="28"/>
          <w:szCs w:val="28"/>
          <w:lang w:val="uk-UA"/>
        </w:rPr>
        <w:t xml:space="preserve">помогательных репродуктивных технологий </w:t>
      </w:r>
      <w:r w:rsidR="00E26F4C" w:rsidRPr="00202D2E">
        <w:rPr>
          <w:noProof/>
          <w:sz w:val="28"/>
          <w:szCs w:val="28"/>
          <w:lang w:val="uk-UA"/>
        </w:rPr>
        <w:t>имеют</w:t>
      </w:r>
      <w:r w:rsidR="001C721B" w:rsidRPr="00202D2E">
        <w:rPr>
          <w:noProof/>
          <w:sz w:val="28"/>
          <w:szCs w:val="28"/>
          <w:lang w:val="uk-UA"/>
        </w:rPr>
        <w:t xml:space="preserve"> некорегированный гипотиреоз и аутоим</w:t>
      </w:r>
      <w:r w:rsidR="00E103EB" w:rsidRPr="00202D2E">
        <w:rPr>
          <w:noProof/>
          <w:sz w:val="28"/>
          <w:szCs w:val="28"/>
          <w:lang w:val="uk-UA"/>
        </w:rPr>
        <w:t>м</w:t>
      </w:r>
      <w:r w:rsidR="001C721B" w:rsidRPr="00202D2E">
        <w:rPr>
          <w:noProof/>
          <w:sz w:val="28"/>
          <w:szCs w:val="28"/>
          <w:lang w:val="uk-UA"/>
        </w:rPr>
        <w:t>унный тире</w:t>
      </w:r>
      <w:r w:rsidR="00B737BB" w:rsidRPr="00202D2E">
        <w:rPr>
          <w:noProof/>
          <w:sz w:val="28"/>
          <w:szCs w:val="28"/>
          <w:lang w:val="uk-UA"/>
        </w:rPr>
        <w:t>о</w:t>
      </w:r>
      <w:r w:rsidR="001C721B" w:rsidRPr="00202D2E">
        <w:rPr>
          <w:noProof/>
          <w:sz w:val="28"/>
          <w:szCs w:val="28"/>
          <w:lang w:val="uk-UA"/>
        </w:rPr>
        <w:t>идит, даже при эутиреозе.</w:t>
      </w:r>
    </w:p>
    <w:p w:rsidR="00B17DA5" w:rsidRPr="00202D2E" w:rsidRDefault="00E26F4C" w:rsidP="00202D2E">
      <w:pPr>
        <w:spacing w:line="360" w:lineRule="auto"/>
        <w:ind w:firstLine="709"/>
        <w:rPr>
          <w:noProof/>
          <w:sz w:val="28"/>
          <w:szCs w:val="28"/>
          <w:lang w:val="uk-UA"/>
        </w:rPr>
      </w:pPr>
      <w:r w:rsidRPr="00202D2E">
        <w:rPr>
          <w:noProof/>
          <w:sz w:val="28"/>
          <w:szCs w:val="28"/>
          <w:lang w:val="uk-UA"/>
        </w:rPr>
        <w:t xml:space="preserve">Также выявлено, что </w:t>
      </w:r>
      <w:r w:rsidR="005E17A6" w:rsidRPr="00202D2E">
        <w:rPr>
          <w:noProof/>
          <w:sz w:val="28"/>
          <w:szCs w:val="28"/>
          <w:lang w:val="uk-UA"/>
        </w:rPr>
        <w:t>частота наступления клинической беременности после</w:t>
      </w:r>
      <w:r w:rsidRPr="00202D2E">
        <w:rPr>
          <w:noProof/>
          <w:sz w:val="28"/>
          <w:szCs w:val="28"/>
          <w:lang w:val="uk-UA"/>
        </w:rPr>
        <w:t xml:space="preserve"> вспомогательных репродуктивных технологий в расчете на проведенные эмбриотрансферы </w:t>
      </w:r>
      <w:r w:rsidR="005E17A6" w:rsidRPr="00202D2E">
        <w:rPr>
          <w:noProof/>
          <w:sz w:val="28"/>
          <w:szCs w:val="28"/>
          <w:lang w:val="uk-UA"/>
        </w:rPr>
        <w:t>в два раза ниже у женщин с патологией щитовидной железы, сравнительно с таковой у пациеток</w:t>
      </w:r>
      <w:r w:rsidRPr="00202D2E">
        <w:rPr>
          <w:noProof/>
          <w:sz w:val="28"/>
          <w:szCs w:val="28"/>
          <w:lang w:val="uk-UA"/>
        </w:rPr>
        <w:t xml:space="preserve"> </w:t>
      </w:r>
      <w:r w:rsidR="005E17A6" w:rsidRPr="00202D2E">
        <w:rPr>
          <w:noProof/>
          <w:sz w:val="28"/>
          <w:szCs w:val="28"/>
          <w:lang w:val="uk-UA"/>
        </w:rPr>
        <w:t>без тиреоидной патологии.</w:t>
      </w:r>
      <w:r w:rsidR="00E37EF8" w:rsidRPr="00202D2E">
        <w:rPr>
          <w:noProof/>
          <w:sz w:val="28"/>
          <w:szCs w:val="28"/>
          <w:lang w:val="uk-UA"/>
        </w:rPr>
        <w:t xml:space="preserve"> </w:t>
      </w:r>
      <w:r w:rsidR="005E17A6" w:rsidRPr="00202D2E">
        <w:rPr>
          <w:noProof/>
          <w:sz w:val="28"/>
          <w:szCs w:val="28"/>
          <w:lang w:val="uk-UA"/>
        </w:rPr>
        <w:t>П</w:t>
      </w:r>
      <w:r w:rsidR="00E37EF8" w:rsidRPr="00202D2E">
        <w:rPr>
          <w:noProof/>
          <w:sz w:val="28"/>
          <w:szCs w:val="28"/>
          <w:lang w:val="uk-UA"/>
        </w:rPr>
        <w:t>ри этом установлена статистически значимая обратная ко</w:t>
      </w:r>
      <w:r w:rsidR="000C0587" w:rsidRPr="00202D2E">
        <w:rPr>
          <w:noProof/>
          <w:sz w:val="28"/>
          <w:szCs w:val="28"/>
          <w:lang w:val="uk-UA"/>
        </w:rPr>
        <w:t>р</w:t>
      </w:r>
      <w:r w:rsidR="00E37EF8" w:rsidRPr="00202D2E">
        <w:rPr>
          <w:noProof/>
          <w:sz w:val="28"/>
          <w:szCs w:val="28"/>
          <w:lang w:val="uk-UA"/>
        </w:rPr>
        <w:t>реляционная связь между повышением концентрации антител к тиреопероксидазе свыше 1000 МЕ/мл и уровнем успешных попыток IVF (r=</w:t>
      </w:r>
      <w:r w:rsidR="00E37EF8" w:rsidRPr="00202D2E">
        <w:rPr>
          <w:sz w:val="28"/>
          <w:szCs w:val="28"/>
          <w:lang w:val="uk-UA"/>
        </w:rPr>
        <w:t>-0,511±0,113; р&lt;0,01)</w:t>
      </w:r>
      <w:r w:rsidR="00E37EF8" w:rsidRPr="00202D2E">
        <w:rPr>
          <w:noProof/>
          <w:sz w:val="28"/>
          <w:szCs w:val="28"/>
          <w:lang w:val="uk-UA"/>
        </w:rPr>
        <w:t>.</w:t>
      </w:r>
    </w:p>
    <w:p w:rsidR="00E37EF8" w:rsidRPr="00202D2E" w:rsidRDefault="001847E4" w:rsidP="00202D2E">
      <w:pPr>
        <w:spacing w:line="360" w:lineRule="auto"/>
        <w:ind w:firstLine="709"/>
        <w:rPr>
          <w:noProof/>
          <w:sz w:val="28"/>
          <w:szCs w:val="28"/>
          <w:lang w:val="uk-UA"/>
        </w:rPr>
      </w:pPr>
      <w:r w:rsidRPr="00202D2E">
        <w:rPr>
          <w:noProof/>
          <w:sz w:val="28"/>
          <w:szCs w:val="28"/>
          <w:lang w:val="uk-UA"/>
        </w:rPr>
        <w:t>Установлено, что у женщин с аутоим</w:t>
      </w:r>
      <w:r w:rsidR="00E103EB" w:rsidRPr="00202D2E">
        <w:rPr>
          <w:noProof/>
          <w:sz w:val="28"/>
          <w:szCs w:val="28"/>
          <w:lang w:val="uk-UA"/>
        </w:rPr>
        <w:t>м</w:t>
      </w:r>
      <w:r w:rsidRPr="00202D2E">
        <w:rPr>
          <w:noProof/>
          <w:sz w:val="28"/>
          <w:szCs w:val="28"/>
          <w:lang w:val="uk-UA"/>
        </w:rPr>
        <w:t xml:space="preserve">унным тиреоидитом на фоне эутиреоза наблюдаются овуляторные менструальные циклы с недостаточностью лютеиновой фазы вследствие несовершенного оогенеза. Подтверждением этому являются снижение уровня эстрогении </w:t>
      </w:r>
      <w:r w:rsidR="005D65A2" w:rsidRPr="00202D2E">
        <w:rPr>
          <w:noProof/>
          <w:sz w:val="28"/>
          <w:szCs w:val="28"/>
          <w:lang w:val="uk-UA"/>
        </w:rPr>
        <w:t>(</w:t>
      </w:r>
      <w:r w:rsidR="005D65A2" w:rsidRPr="00202D2E">
        <w:rPr>
          <w:sz w:val="28"/>
          <w:szCs w:val="28"/>
          <w:lang w:val="uk-UA"/>
        </w:rPr>
        <w:t xml:space="preserve">р&lt;0,001) </w:t>
      </w:r>
      <w:r w:rsidRPr="00202D2E">
        <w:rPr>
          <w:noProof/>
          <w:sz w:val="28"/>
          <w:szCs w:val="28"/>
          <w:lang w:val="uk-UA"/>
        </w:rPr>
        <w:t>и средних эхоскопических размеров доминантного фоликула при нормальных концентрациях гонадотропинов в фоликулярной фазе цикла</w:t>
      </w:r>
      <w:r w:rsidR="000C0587" w:rsidRPr="00202D2E">
        <w:rPr>
          <w:noProof/>
          <w:sz w:val="28"/>
          <w:szCs w:val="28"/>
          <w:lang w:val="uk-UA"/>
        </w:rPr>
        <w:t>;</w:t>
      </w:r>
      <w:r w:rsidRPr="00202D2E">
        <w:rPr>
          <w:noProof/>
          <w:sz w:val="28"/>
          <w:szCs w:val="28"/>
          <w:lang w:val="uk-UA"/>
        </w:rPr>
        <w:t xml:space="preserve"> гиполютеинизм </w:t>
      </w:r>
      <w:r w:rsidR="005D65A2" w:rsidRPr="00202D2E">
        <w:rPr>
          <w:noProof/>
          <w:sz w:val="28"/>
          <w:szCs w:val="28"/>
          <w:lang w:val="uk-UA"/>
        </w:rPr>
        <w:t>(</w:t>
      </w:r>
      <w:r w:rsidR="005D65A2" w:rsidRPr="00202D2E">
        <w:rPr>
          <w:sz w:val="28"/>
          <w:szCs w:val="28"/>
          <w:lang w:val="uk-UA"/>
        </w:rPr>
        <w:t xml:space="preserve">р&lt;0,001) </w:t>
      </w:r>
      <w:r w:rsidRPr="00202D2E">
        <w:rPr>
          <w:noProof/>
          <w:sz w:val="28"/>
          <w:szCs w:val="28"/>
          <w:lang w:val="uk-UA"/>
        </w:rPr>
        <w:t>на фоне уменьшения средни</w:t>
      </w:r>
      <w:r w:rsidR="005D65A2" w:rsidRPr="00202D2E">
        <w:rPr>
          <w:noProof/>
          <w:sz w:val="28"/>
          <w:szCs w:val="28"/>
          <w:lang w:val="uk-UA"/>
        </w:rPr>
        <w:t>х</w:t>
      </w:r>
      <w:r w:rsidRPr="00202D2E">
        <w:rPr>
          <w:noProof/>
          <w:sz w:val="28"/>
          <w:szCs w:val="28"/>
          <w:lang w:val="uk-UA"/>
        </w:rPr>
        <w:t xml:space="preserve"> соно-диаметров желтого тела </w:t>
      </w:r>
      <w:r w:rsidR="005D65A2" w:rsidRPr="00202D2E">
        <w:rPr>
          <w:noProof/>
          <w:sz w:val="28"/>
          <w:szCs w:val="28"/>
          <w:lang w:val="uk-UA"/>
        </w:rPr>
        <w:t>(</w:t>
      </w:r>
      <w:r w:rsidR="005D65A2" w:rsidRPr="00202D2E">
        <w:rPr>
          <w:sz w:val="28"/>
          <w:szCs w:val="28"/>
          <w:lang w:val="uk-UA"/>
        </w:rPr>
        <w:t xml:space="preserve">р&lt;0,001) </w:t>
      </w:r>
      <w:r w:rsidRPr="00202D2E">
        <w:rPr>
          <w:noProof/>
          <w:sz w:val="28"/>
          <w:szCs w:val="28"/>
          <w:lang w:val="uk-UA"/>
        </w:rPr>
        <w:t>в</w:t>
      </w:r>
      <w:r w:rsidR="005D65A2" w:rsidRPr="00202D2E">
        <w:rPr>
          <w:noProof/>
          <w:sz w:val="28"/>
          <w:szCs w:val="28"/>
          <w:lang w:val="uk-UA"/>
        </w:rPr>
        <w:t>о ІІ</w:t>
      </w:r>
      <w:r w:rsidRPr="00202D2E">
        <w:rPr>
          <w:noProof/>
          <w:sz w:val="28"/>
          <w:szCs w:val="28"/>
          <w:lang w:val="uk-UA"/>
        </w:rPr>
        <w:t xml:space="preserve"> фазе цик</w:t>
      </w:r>
      <w:r w:rsidR="005D65A2" w:rsidRPr="00202D2E">
        <w:rPr>
          <w:noProof/>
          <w:sz w:val="28"/>
          <w:szCs w:val="28"/>
          <w:lang w:val="uk-UA"/>
        </w:rPr>
        <w:t>л</w:t>
      </w:r>
      <w:r w:rsidR="000C0587" w:rsidRPr="00202D2E">
        <w:rPr>
          <w:noProof/>
          <w:sz w:val="28"/>
          <w:szCs w:val="28"/>
          <w:lang w:val="uk-UA"/>
        </w:rPr>
        <w:t>а, а также наличие</w:t>
      </w:r>
      <w:r w:rsidRPr="00202D2E">
        <w:rPr>
          <w:noProof/>
          <w:sz w:val="28"/>
          <w:szCs w:val="28"/>
          <w:lang w:val="uk-UA"/>
        </w:rPr>
        <w:t xml:space="preserve"> в эндометрии морфофункциональных признаков недостаточности лютеиновой фазы.</w:t>
      </w:r>
    </w:p>
    <w:p w:rsidR="001C721B" w:rsidRPr="00202D2E" w:rsidRDefault="001847E4" w:rsidP="00202D2E">
      <w:pPr>
        <w:spacing w:line="360" w:lineRule="auto"/>
        <w:ind w:firstLine="709"/>
        <w:rPr>
          <w:noProof/>
          <w:sz w:val="28"/>
          <w:szCs w:val="28"/>
          <w:lang w:val="uk-UA"/>
        </w:rPr>
      </w:pPr>
      <w:r w:rsidRPr="00202D2E">
        <w:rPr>
          <w:noProof/>
          <w:sz w:val="28"/>
          <w:szCs w:val="28"/>
          <w:lang w:val="uk-UA"/>
        </w:rPr>
        <w:t>При аутои</w:t>
      </w:r>
      <w:r w:rsidR="00E103EB" w:rsidRPr="00202D2E">
        <w:rPr>
          <w:noProof/>
          <w:sz w:val="28"/>
          <w:szCs w:val="28"/>
          <w:lang w:val="uk-UA"/>
        </w:rPr>
        <w:t>м</w:t>
      </w:r>
      <w:r w:rsidRPr="00202D2E">
        <w:rPr>
          <w:noProof/>
          <w:sz w:val="28"/>
          <w:szCs w:val="28"/>
          <w:lang w:val="uk-UA"/>
        </w:rPr>
        <w:t>мунном тиреоидите, сопровождающемся гипотиреозом</w:t>
      </w:r>
      <w:r w:rsidR="000C0587" w:rsidRPr="00202D2E">
        <w:rPr>
          <w:noProof/>
          <w:sz w:val="28"/>
          <w:szCs w:val="28"/>
          <w:lang w:val="uk-UA"/>
        </w:rPr>
        <w:t>,</w:t>
      </w:r>
      <w:r w:rsidR="005D65A2" w:rsidRPr="00202D2E">
        <w:rPr>
          <w:noProof/>
          <w:sz w:val="28"/>
          <w:szCs w:val="28"/>
          <w:lang w:val="uk-UA"/>
        </w:rPr>
        <w:t xml:space="preserve"> обнаружена гиперпролактинемия (</w:t>
      </w:r>
      <w:r w:rsidR="005D65A2" w:rsidRPr="00202D2E">
        <w:rPr>
          <w:sz w:val="28"/>
          <w:szCs w:val="28"/>
          <w:lang w:val="uk-UA"/>
        </w:rPr>
        <w:t xml:space="preserve">р&lt;0,001), а также увеличение значения гонадотропного индекса </w:t>
      </w:r>
      <w:r w:rsidR="005D65A2" w:rsidRPr="00202D2E">
        <w:rPr>
          <w:noProof/>
          <w:sz w:val="28"/>
          <w:szCs w:val="28"/>
          <w:lang w:val="uk-UA"/>
        </w:rPr>
        <w:t>(</w:t>
      </w:r>
      <w:r w:rsidR="005D65A2" w:rsidRPr="00202D2E">
        <w:rPr>
          <w:sz w:val="28"/>
          <w:szCs w:val="28"/>
          <w:lang w:val="uk-UA"/>
        </w:rPr>
        <w:t>р&lt;0,001), что</w:t>
      </w:r>
      <w:r w:rsidR="000C0587" w:rsidRPr="00202D2E">
        <w:rPr>
          <w:sz w:val="28"/>
          <w:szCs w:val="28"/>
          <w:lang w:val="uk-UA"/>
        </w:rPr>
        <w:t>,</w:t>
      </w:r>
      <w:r w:rsidR="005D65A2" w:rsidRPr="00202D2E">
        <w:rPr>
          <w:sz w:val="28"/>
          <w:szCs w:val="28"/>
          <w:lang w:val="uk-UA"/>
        </w:rPr>
        <w:t xml:space="preserve"> наряду с клиническими проявлениями олигоменореи и соно-признаками мультифоликулярных яичников, может трактоваться как тенденци</w:t>
      </w:r>
      <w:r w:rsidR="000C0587" w:rsidRPr="00202D2E">
        <w:rPr>
          <w:sz w:val="28"/>
          <w:szCs w:val="28"/>
          <w:lang w:val="uk-UA"/>
        </w:rPr>
        <w:t>я</w:t>
      </w:r>
      <w:r w:rsidR="005D65A2" w:rsidRPr="00202D2E">
        <w:rPr>
          <w:sz w:val="28"/>
          <w:szCs w:val="28"/>
          <w:lang w:val="uk-UA"/>
        </w:rPr>
        <w:t xml:space="preserve"> к развитию поликистоза яичников.</w:t>
      </w:r>
    </w:p>
    <w:p w:rsidR="005D65A2" w:rsidRPr="00202D2E" w:rsidRDefault="005D65A2" w:rsidP="00202D2E">
      <w:pPr>
        <w:pStyle w:val="a3"/>
        <w:spacing w:after="0" w:line="360" w:lineRule="auto"/>
        <w:ind w:firstLine="709"/>
        <w:rPr>
          <w:noProof/>
          <w:sz w:val="28"/>
          <w:szCs w:val="28"/>
          <w:lang w:val="uk-UA"/>
        </w:rPr>
      </w:pPr>
      <w:r w:rsidRPr="00202D2E">
        <w:rPr>
          <w:noProof/>
          <w:sz w:val="28"/>
          <w:szCs w:val="28"/>
          <w:lang w:val="uk-UA"/>
        </w:rPr>
        <w:t xml:space="preserve">Анализ взаимосвязи тиреоидного и </w:t>
      </w:r>
      <w:r w:rsidR="00723307" w:rsidRPr="00202D2E">
        <w:rPr>
          <w:noProof/>
          <w:sz w:val="28"/>
          <w:szCs w:val="28"/>
          <w:lang w:val="uk-UA"/>
        </w:rPr>
        <w:t>гипофизарно-яичникового</w:t>
      </w:r>
      <w:r w:rsidRPr="00202D2E">
        <w:rPr>
          <w:noProof/>
          <w:sz w:val="28"/>
          <w:szCs w:val="28"/>
          <w:lang w:val="uk-UA"/>
        </w:rPr>
        <w:t xml:space="preserve"> гомеостаза у женщин с патологией щитовидной железы показал, что снижение сывороточной концентрации прогестерона приводит к увеличению уровня антител к тиреопероксидазе </w:t>
      </w:r>
      <w:r w:rsidRPr="00202D2E">
        <w:rPr>
          <w:sz w:val="28"/>
          <w:szCs w:val="28"/>
          <w:lang w:val="uk-UA"/>
        </w:rPr>
        <w:t>(r</w:t>
      </w:r>
      <w:r w:rsidRPr="00202D2E">
        <w:rPr>
          <w:noProof/>
          <w:sz w:val="28"/>
          <w:szCs w:val="28"/>
          <w:lang w:val="uk-UA"/>
        </w:rPr>
        <w:t xml:space="preserve">=-0,606±0,099, </w:t>
      </w:r>
      <w:r w:rsidRPr="00202D2E">
        <w:rPr>
          <w:sz w:val="28"/>
          <w:szCs w:val="28"/>
          <w:lang w:val="uk-UA"/>
        </w:rPr>
        <w:t>р&lt;0,001)</w:t>
      </w:r>
      <w:r w:rsidR="00E66D16" w:rsidRPr="00202D2E">
        <w:rPr>
          <w:sz w:val="28"/>
          <w:szCs w:val="28"/>
          <w:lang w:val="uk-UA"/>
        </w:rPr>
        <w:t>, при чем</w:t>
      </w:r>
      <w:r w:rsidRPr="00202D2E">
        <w:rPr>
          <w:sz w:val="28"/>
          <w:szCs w:val="28"/>
          <w:lang w:val="uk-UA"/>
        </w:rPr>
        <w:t xml:space="preserve"> </w:t>
      </w:r>
      <w:r w:rsidR="00E66D16" w:rsidRPr="00202D2E">
        <w:rPr>
          <w:sz w:val="28"/>
          <w:szCs w:val="28"/>
          <w:lang w:val="uk-UA"/>
        </w:rPr>
        <w:t>н</w:t>
      </w:r>
      <w:r w:rsidRPr="00202D2E">
        <w:rPr>
          <w:sz w:val="28"/>
          <w:szCs w:val="28"/>
          <w:lang w:val="uk-UA"/>
        </w:rPr>
        <w:t xml:space="preserve">аличие </w:t>
      </w:r>
      <w:r w:rsidR="00E66D16" w:rsidRPr="00202D2E">
        <w:rPr>
          <w:sz w:val="28"/>
          <w:szCs w:val="28"/>
          <w:lang w:val="uk-UA"/>
        </w:rPr>
        <w:t xml:space="preserve">этой </w:t>
      </w:r>
      <w:r w:rsidRPr="00202D2E">
        <w:rPr>
          <w:sz w:val="28"/>
          <w:szCs w:val="28"/>
          <w:lang w:val="uk-UA"/>
        </w:rPr>
        <w:t>обратной кор</w:t>
      </w:r>
      <w:r w:rsidR="00E66D16" w:rsidRPr="00202D2E">
        <w:rPr>
          <w:sz w:val="28"/>
          <w:szCs w:val="28"/>
          <w:lang w:val="uk-UA"/>
        </w:rPr>
        <w:t>р</w:t>
      </w:r>
      <w:r w:rsidRPr="00202D2E">
        <w:rPr>
          <w:sz w:val="28"/>
          <w:szCs w:val="28"/>
          <w:lang w:val="uk-UA"/>
        </w:rPr>
        <w:t>еляционной связи подтверждается</w:t>
      </w:r>
      <w:r w:rsidR="00E66D16" w:rsidRPr="00202D2E">
        <w:rPr>
          <w:sz w:val="28"/>
          <w:szCs w:val="28"/>
          <w:lang w:val="uk-UA"/>
        </w:rPr>
        <w:t xml:space="preserve"> также</w:t>
      </w:r>
      <w:r w:rsidRPr="00202D2E">
        <w:rPr>
          <w:sz w:val="28"/>
          <w:szCs w:val="28"/>
          <w:lang w:val="uk-UA"/>
        </w:rPr>
        <w:t xml:space="preserve"> снижением концентрации</w:t>
      </w:r>
      <w:r w:rsidR="00E66D16" w:rsidRPr="00202D2E">
        <w:rPr>
          <w:sz w:val="28"/>
          <w:szCs w:val="28"/>
          <w:lang w:val="uk-UA"/>
        </w:rPr>
        <w:t xml:space="preserve"> упомянутых антител на фоне приема дидрогестерона </w:t>
      </w:r>
      <w:r w:rsidR="00E66D16" w:rsidRPr="00202D2E">
        <w:rPr>
          <w:noProof/>
          <w:color w:val="000000"/>
          <w:sz w:val="28"/>
          <w:szCs w:val="28"/>
          <w:lang w:val="uk-UA"/>
        </w:rPr>
        <w:t>(р&lt;0,05).</w:t>
      </w:r>
    </w:p>
    <w:p w:rsidR="00E66D16" w:rsidRPr="00202D2E" w:rsidRDefault="00E66D16" w:rsidP="00202D2E">
      <w:pPr>
        <w:pStyle w:val="a3"/>
        <w:spacing w:after="0" w:line="360" w:lineRule="auto"/>
        <w:ind w:firstLine="709"/>
        <w:rPr>
          <w:noProof/>
          <w:sz w:val="28"/>
          <w:szCs w:val="28"/>
          <w:lang w:val="uk-UA"/>
        </w:rPr>
      </w:pPr>
      <w:r w:rsidRPr="00202D2E">
        <w:rPr>
          <w:noProof/>
          <w:sz w:val="28"/>
          <w:szCs w:val="28"/>
          <w:lang w:val="uk-UA"/>
        </w:rPr>
        <w:t>Результаты аспирационной би</w:t>
      </w:r>
      <w:r w:rsidR="00F93628" w:rsidRPr="00202D2E">
        <w:rPr>
          <w:noProof/>
          <w:sz w:val="28"/>
          <w:szCs w:val="28"/>
          <w:lang w:val="uk-UA"/>
        </w:rPr>
        <w:t>о</w:t>
      </w:r>
      <w:r w:rsidRPr="00202D2E">
        <w:rPr>
          <w:noProof/>
          <w:sz w:val="28"/>
          <w:szCs w:val="28"/>
          <w:lang w:val="uk-UA"/>
        </w:rPr>
        <w:t>псии эндометрия гистологически подтверждают у женщин с эутиреозом на фоне аутоим</w:t>
      </w:r>
      <w:r w:rsidR="00E103EB" w:rsidRPr="00202D2E">
        <w:rPr>
          <w:noProof/>
          <w:sz w:val="28"/>
          <w:szCs w:val="28"/>
          <w:lang w:val="uk-UA"/>
        </w:rPr>
        <w:t>м</w:t>
      </w:r>
      <w:r w:rsidRPr="00202D2E">
        <w:rPr>
          <w:noProof/>
          <w:sz w:val="28"/>
          <w:szCs w:val="28"/>
          <w:lang w:val="uk-UA"/>
        </w:rPr>
        <w:t>унного тиреоидита наличие недостаточности лютеиновой фазы (отставание</w:t>
      </w:r>
      <w:r w:rsidRPr="00202D2E">
        <w:rPr>
          <w:sz w:val="28"/>
          <w:szCs w:val="28"/>
          <w:lang w:val="uk-UA"/>
        </w:rPr>
        <w:t xml:space="preserve"> морфологической структуры эндометрия от реального дня цикла на 2,</w:t>
      </w:r>
      <w:r w:rsidR="00723307" w:rsidRPr="00202D2E">
        <w:rPr>
          <w:sz w:val="28"/>
          <w:szCs w:val="28"/>
          <w:lang w:val="uk-UA"/>
        </w:rPr>
        <w:t>8</w:t>
      </w:r>
      <w:r w:rsidRPr="00202D2E">
        <w:rPr>
          <w:sz w:val="28"/>
          <w:szCs w:val="28"/>
          <w:lang w:val="uk-UA"/>
        </w:rPr>
        <w:t>±0,</w:t>
      </w:r>
      <w:r w:rsidR="00723307" w:rsidRPr="00202D2E">
        <w:rPr>
          <w:sz w:val="28"/>
          <w:szCs w:val="28"/>
          <w:lang w:val="uk-UA"/>
        </w:rPr>
        <w:t>2</w:t>
      </w:r>
      <w:r w:rsidRPr="00202D2E">
        <w:rPr>
          <w:sz w:val="28"/>
          <w:szCs w:val="28"/>
          <w:lang w:val="uk-UA"/>
        </w:rPr>
        <w:t xml:space="preserve"> дня), вызванной как гиполютеинизмом, так и уменьшением экспрессии</w:t>
      </w:r>
      <w:r w:rsidR="00FF45C0" w:rsidRPr="00202D2E">
        <w:rPr>
          <w:noProof/>
          <w:sz w:val="28"/>
          <w:szCs w:val="28"/>
          <w:lang w:val="uk-UA"/>
        </w:rPr>
        <w:t xml:space="preserve"> стероидных рецепторов</w:t>
      </w:r>
      <w:r w:rsidRPr="00202D2E">
        <w:rPr>
          <w:sz w:val="28"/>
          <w:szCs w:val="28"/>
          <w:lang w:val="uk-UA"/>
        </w:rPr>
        <w:t>.</w:t>
      </w:r>
    </w:p>
    <w:p w:rsidR="00E66D16" w:rsidRPr="00202D2E" w:rsidRDefault="00FF45C0" w:rsidP="00202D2E">
      <w:pPr>
        <w:spacing w:line="360" w:lineRule="auto"/>
        <w:ind w:firstLine="709"/>
        <w:rPr>
          <w:noProof/>
          <w:sz w:val="28"/>
          <w:szCs w:val="28"/>
          <w:lang w:val="uk-UA"/>
        </w:rPr>
      </w:pPr>
      <w:r w:rsidRPr="00202D2E">
        <w:rPr>
          <w:noProof/>
          <w:sz w:val="28"/>
          <w:szCs w:val="28"/>
          <w:lang w:val="uk-UA"/>
        </w:rPr>
        <w:t>Морфофункциональной</w:t>
      </w:r>
      <w:r w:rsidR="00E66D16" w:rsidRPr="00202D2E">
        <w:rPr>
          <w:noProof/>
          <w:sz w:val="28"/>
          <w:szCs w:val="28"/>
          <w:lang w:val="uk-UA"/>
        </w:rPr>
        <w:t xml:space="preserve"> характеристикой состояния эндометрия женщин с </w:t>
      </w:r>
      <w:r w:rsidRPr="00202D2E">
        <w:rPr>
          <w:noProof/>
          <w:sz w:val="28"/>
          <w:szCs w:val="28"/>
          <w:lang w:val="uk-UA"/>
        </w:rPr>
        <w:t>аутоим</w:t>
      </w:r>
      <w:r w:rsidR="00E103EB" w:rsidRPr="00202D2E">
        <w:rPr>
          <w:noProof/>
          <w:sz w:val="28"/>
          <w:szCs w:val="28"/>
          <w:lang w:val="uk-UA"/>
        </w:rPr>
        <w:t>м</w:t>
      </w:r>
      <w:r w:rsidRPr="00202D2E">
        <w:rPr>
          <w:noProof/>
          <w:sz w:val="28"/>
          <w:szCs w:val="28"/>
          <w:lang w:val="uk-UA"/>
        </w:rPr>
        <w:t>унным тиреоидитом</w:t>
      </w:r>
      <w:r w:rsidR="000C0587" w:rsidRPr="00202D2E">
        <w:rPr>
          <w:noProof/>
          <w:sz w:val="28"/>
          <w:szCs w:val="28"/>
          <w:lang w:val="uk-UA"/>
        </w:rPr>
        <w:t xml:space="preserve"> и</w:t>
      </w:r>
      <w:r w:rsidRPr="00202D2E">
        <w:rPr>
          <w:noProof/>
          <w:sz w:val="28"/>
          <w:szCs w:val="28"/>
          <w:lang w:val="uk-UA"/>
        </w:rPr>
        <w:t xml:space="preserve"> гипотиреозом является наличие пролактин-зависимой гипоплазии, что подтверждается отсутствием нарушений локальной экспрессии </w:t>
      </w:r>
      <w:r w:rsidRPr="00202D2E">
        <w:rPr>
          <w:sz w:val="28"/>
          <w:szCs w:val="28"/>
          <w:lang w:val="uk-UA"/>
        </w:rPr>
        <w:t>рецепторов эндометрия к яичниковым гормонам</w:t>
      </w:r>
      <w:r w:rsidRPr="00202D2E">
        <w:rPr>
          <w:noProof/>
          <w:sz w:val="28"/>
          <w:szCs w:val="28"/>
          <w:lang w:val="uk-UA"/>
        </w:rPr>
        <w:t xml:space="preserve"> при повышенных уровнях </w:t>
      </w:r>
      <w:r w:rsidR="00E103EB" w:rsidRPr="00202D2E">
        <w:rPr>
          <w:noProof/>
          <w:sz w:val="28"/>
          <w:szCs w:val="28"/>
          <w:lang w:val="uk-UA"/>
        </w:rPr>
        <w:t>э</w:t>
      </w:r>
      <w:r w:rsidRPr="00202D2E">
        <w:rPr>
          <w:noProof/>
          <w:sz w:val="28"/>
          <w:szCs w:val="28"/>
          <w:lang w:val="uk-UA"/>
        </w:rPr>
        <w:t>строгении.</w:t>
      </w:r>
    </w:p>
    <w:p w:rsidR="00FF45C0" w:rsidRPr="00202D2E" w:rsidRDefault="00FF45C0" w:rsidP="00202D2E">
      <w:pPr>
        <w:spacing w:line="360" w:lineRule="auto"/>
        <w:ind w:firstLine="709"/>
        <w:rPr>
          <w:noProof/>
          <w:sz w:val="28"/>
          <w:szCs w:val="28"/>
          <w:lang w:val="uk-UA"/>
        </w:rPr>
      </w:pPr>
      <w:r w:rsidRPr="00202D2E">
        <w:rPr>
          <w:noProof/>
          <w:sz w:val="28"/>
          <w:szCs w:val="28"/>
          <w:lang w:val="uk-UA"/>
        </w:rPr>
        <w:t xml:space="preserve">Особенностью первого триместра беременности после вспомогательных репродуктивных технологий является наличие осложнений течения этого периода у </w:t>
      </w:r>
      <w:r w:rsidR="00CD510A" w:rsidRPr="00202D2E">
        <w:rPr>
          <w:noProof/>
          <w:sz w:val="28"/>
          <w:szCs w:val="28"/>
          <w:lang w:val="uk-UA"/>
        </w:rPr>
        <w:t>66</w:t>
      </w:r>
      <w:r w:rsidR="005E17A6" w:rsidRPr="00202D2E">
        <w:rPr>
          <w:noProof/>
          <w:sz w:val="28"/>
          <w:szCs w:val="28"/>
          <w:lang w:val="uk-UA"/>
        </w:rPr>
        <w:t>,</w:t>
      </w:r>
      <w:r w:rsidR="00CD510A" w:rsidRPr="00202D2E">
        <w:rPr>
          <w:noProof/>
          <w:sz w:val="28"/>
          <w:szCs w:val="28"/>
          <w:lang w:val="uk-UA"/>
        </w:rPr>
        <w:t>7</w:t>
      </w:r>
      <w:r w:rsidRPr="00202D2E">
        <w:rPr>
          <w:noProof/>
          <w:sz w:val="28"/>
          <w:szCs w:val="28"/>
          <w:lang w:val="uk-UA"/>
        </w:rPr>
        <w:t>% женщин с тиреоидной патологией, что статистически достоверно выше аналогичного показателя у пациенток без патологии щитовидной железы (</w:t>
      </w:r>
      <w:r w:rsidR="00CD510A" w:rsidRPr="00202D2E">
        <w:rPr>
          <w:noProof/>
          <w:sz w:val="28"/>
          <w:szCs w:val="28"/>
          <w:lang w:val="uk-UA"/>
        </w:rPr>
        <w:t xml:space="preserve">28,6%; </w:t>
      </w:r>
      <w:r w:rsidRPr="00202D2E">
        <w:rPr>
          <w:noProof/>
          <w:sz w:val="28"/>
          <w:szCs w:val="28"/>
          <w:lang w:val="uk-UA"/>
        </w:rPr>
        <w:t xml:space="preserve">р&gt;0,05). </w:t>
      </w:r>
      <w:r w:rsidR="001C6A81" w:rsidRPr="00202D2E">
        <w:rPr>
          <w:noProof/>
          <w:sz w:val="28"/>
          <w:szCs w:val="28"/>
          <w:lang w:val="uk-UA"/>
        </w:rPr>
        <w:t xml:space="preserve">Следует отметить, что угроза прерывания наблюдалась у </w:t>
      </w:r>
      <w:r w:rsidR="00CD510A" w:rsidRPr="00202D2E">
        <w:rPr>
          <w:noProof/>
          <w:sz w:val="28"/>
          <w:szCs w:val="28"/>
          <w:lang w:val="uk-UA"/>
        </w:rPr>
        <w:t>40,0</w:t>
      </w:r>
      <w:r w:rsidR="001C6A81" w:rsidRPr="00202D2E">
        <w:rPr>
          <w:noProof/>
          <w:sz w:val="28"/>
          <w:szCs w:val="28"/>
          <w:lang w:val="uk-UA"/>
        </w:rPr>
        <w:t>%, самопроизвольный аборт – у</w:t>
      </w:r>
      <w:r w:rsidR="00DF45C1">
        <w:rPr>
          <w:noProof/>
          <w:sz w:val="28"/>
          <w:szCs w:val="28"/>
          <w:lang w:val="uk-UA"/>
        </w:rPr>
        <w:t xml:space="preserve"> </w:t>
      </w:r>
      <w:r w:rsidR="00CD510A" w:rsidRPr="00202D2E">
        <w:rPr>
          <w:noProof/>
          <w:sz w:val="28"/>
          <w:szCs w:val="28"/>
          <w:lang w:val="uk-UA"/>
        </w:rPr>
        <w:t>13,3</w:t>
      </w:r>
      <w:r w:rsidR="001C6A81" w:rsidRPr="00202D2E">
        <w:rPr>
          <w:noProof/>
          <w:sz w:val="28"/>
          <w:szCs w:val="28"/>
          <w:lang w:val="uk-UA"/>
        </w:rPr>
        <w:t xml:space="preserve">% и самопроизвольная редукция одного плода из двойни – также у </w:t>
      </w:r>
      <w:r w:rsidR="005E17A6" w:rsidRPr="00202D2E">
        <w:rPr>
          <w:noProof/>
          <w:sz w:val="28"/>
          <w:szCs w:val="28"/>
          <w:lang w:val="uk-UA"/>
        </w:rPr>
        <w:t>1</w:t>
      </w:r>
      <w:r w:rsidR="00CD510A" w:rsidRPr="00202D2E">
        <w:rPr>
          <w:noProof/>
          <w:sz w:val="28"/>
          <w:szCs w:val="28"/>
          <w:lang w:val="uk-UA"/>
        </w:rPr>
        <w:t>3</w:t>
      </w:r>
      <w:r w:rsidR="005E17A6" w:rsidRPr="00202D2E">
        <w:rPr>
          <w:noProof/>
          <w:sz w:val="28"/>
          <w:szCs w:val="28"/>
          <w:lang w:val="uk-UA"/>
        </w:rPr>
        <w:t>,3</w:t>
      </w:r>
      <w:r w:rsidR="001C6A81" w:rsidRPr="00202D2E">
        <w:rPr>
          <w:noProof/>
          <w:sz w:val="28"/>
          <w:szCs w:val="28"/>
          <w:lang w:val="uk-UA"/>
        </w:rPr>
        <w:t>% женщин с тиреоидной патологией.</w:t>
      </w:r>
    </w:p>
    <w:p w:rsidR="001C721B" w:rsidRPr="00202D2E" w:rsidRDefault="001C6A81" w:rsidP="00202D2E">
      <w:pPr>
        <w:pStyle w:val="a3"/>
        <w:tabs>
          <w:tab w:val="left" w:pos="1080"/>
        </w:tabs>
        <w:spacing w:after="0" w:line="360" w:lineRule="auto"/>
        <w:ind w:firstLine="709"/>
        <w:rPr>
          <w:noProof/>
          <w:sz w:val="28"/>
          <w:szCs w:val="28"/>
          <w:lang w:val="uk-UA"/>
        </w:rPr>
      </w:pPr>
      <w:r w:rsidRPr="00202D2E">
        <w:rPr>
          <w:noProof/>
          <w:sz w:val="28"/>
          <w:szCs w:val="28"/>
          <w:lang w:val="uk-UA"/>
        </w:rPr>
        <w:t xml:space="preserve">Патогенетически обоснован, разработан и апробирован </w:t>
      </w:r>
      <w:r w:rsidR="00723307" w:rsidRPr="00202D2E">
        <w:rPr>
          <w:noProof/>
          <w:sz w:val="28"/>
          <w:szCs w:val="28"/>
          <w:lang w:val="uk-UA"/>
        </w:rPr>
        <w:t>двухэтапн</w:t>
      </w:r>
      <w:r w:rsidR="00723307" w:rsidRPr="00202D2E">
        <w:rPr>
          <w:noProof/>
          <w:sz w:val="28"/>
          <w:szCs w:val="28"/>
        </w:rPr>
        <w:t>ы</w:t>
      </w:r>
      <w:r w:rsidR="00723307" w:rsidRPr="00202D2E">
        <w:rPr>
          <w:noProof/>
          <w:sz w:val="28"/>
          <w:szCs w:val="28"/>
          <w:lang w:val="uk-UA"/>
        </w:rPr>
        <w:t xml:space="preserve">й дифференцированный </w:t>
      </w:r>
      <w:r w:rsidR="00F774EB" w:rsidRPr="00202D2E">
        <w:rPr>
          <w:noProof/>
          <w:sz w:val="28"/>
          <w:szCs w:val="28"/>
          <w:lang w:val="uk-UA"/>
        </w:rPr>
        <w:t>комплекс</w:t>
      </w:r>
      <w:r w:rsidR="00723307" w:rsidRPr="00202D2E">
        <w:rPr>
          <w:noProof/>
          <w:sz w:val="28"/>
          <w:szCs w:val="28"/>
          <w:lang w:val="uk-UA"/>
        </w:rPr>
        <w:t xml:space="preserve"> лечебно-профилактических средств</w:t>
      </w:r>
      <w:r w:rsidR="00F774EB" w:rsidRPr="00202D2E">
        <w:rPr>
          <w:noProof/>
          <w:sz w:val="28"/>
          <w:szCs w:val="28"/>
          <w:lang w:val="uk-UA"/>
        </w:rPr>
        <w:t xml:space="preserve"> </w:t>
      </w:r>
      <w:r w:rsidRPr="00202D2E">
        <w:rPr>
          <w:noProof/>
          <w:sz w:val="28"/>
          <w:szCs w:val="28"/>
          <w:lang w:val="uk-UA"/>
        </w:rPr>
        <w:t>пред</w:t>
      </w:r>
      <w:r w:rsidR="00723307" w:rsidRPr="00202D2E">
        <w:rPr>
          <w:noProof/>
          <w:sz w:val="28"/>
          <w:szCs w:val="28"/>
          <w:lang w:val="uk-UA"/>
        </w:rPr>
        <w:t>-</w:t>
      </w:r>
      <w:r w:rsidRPr="00202D2E">
        <w:rPr>
          <w:noProof/>
          <w:sz w:val="28"/>
          <w:szCs w:val="28"/>
          <w:lang w:val="uk-UA"/>
        </w:rPr>
        <w:t>гравидарн</w:t>
      </w:r>
      <w:r w:rsidR="00723307" w:rsidRPr="00202D2E">
        <w:rPr>
          <w:noProof/>
          <w:sz w:val="28"/>
          <w:szCs w:val="28"/>
          <w:lang w:val="uk-UA"/>
        </w:rPr>
        <w:t>ой</w:t>
      </w:r>
      <w:r w:rsidRPr="00202D2E">
        <w:rPr>
          <w:noProof/>
          <w:sz w:val="28"/>
          <w:szCs w:val="28"/>
          <w:lang w:val="uk-UA"/>
        </w:rPr>
        <w:t xml:space="preserve"> подготовк</w:t>
      </w:r>
      <w:r w:rsidR="00723307" w:rsidRPr="00202D2E">
        <w:rPr>
          <w:noProof/>
          <w:sz w:val="28"/>
          <w:szCs w:val="28"/>
          <w:lang w:val="uk-UA"/>
        </w:rPr>
        <w:t>и</w:t>
      </w:r>
      <w:r w:rsidRPr="00202D2E">
        <w:rPr>
          <w:noProof/>
          <w:sz w:val="28"/>
          <w:szCs w:val="28"/>
          <w:lang w:val="uk-UA"/>
        </w:rPr>
        <w:t xml:space="preserve"> женщин с патологией щитовидной железы на основе применения </w:t>
      </w:r>
      <w:r w:rsidR="00F774EB" w:rsidRPr="00202D2E">
        <w:rPr>
          <w:noProof/>
          <w:sz w:val="28"/>
          <w:szCs w:val="28"/>
          <w:lang w:val="uk-UA"/>
        </w:rPr>
        <w:t>левотироксина</w:t>
      </w:r>
      <w:r w:rsidRPr="00202D2E">
        <w:rPr>
          <w:noProof/>
          <w:sz w:val="28"/>
          <w:szCs w:val="28"/>
          <w:lang w:val="uk-UA"/>
        </w:rPr>
        <w:t>, селена</w:t>
      </w:r>
      <w:r w:rsidR="000C0587" w:rsidRPr="00202D2E">
        <w:rPr>
          <w:noProof/>
          <w:sz w:val="28"/>
          <w:szCs w:val="28"/>
          <w:lang w:val="uk-UA"/>
        </w:rPr>
        <w:t>,</w:t>
      </w:r>
      <w:r w:rsidRPr="00202D2E">
        <w:rPr>
          <w:noProof/>
          <w:sz w:val="28"/>
          <w:szCs w:val="28"/>
          <w:lang w:val="uk-UA"/>
        </w:rPr>
        <w:t xml:space="preserve"> немедикаментозных методов:</w:t>
      </w:r>
      <w:r w:rsidR="00DF45C1">
        <w:rPr>
          <w:noProof/>
          <w:sz w:val="28"/>
          <w:szCs w:val="28"/>
          <w:lang w:val="uk-UA"/>
        </w:rPr>
        <w:t xml:space="preserve"> </w:t>
      </w:r>
      <w:r w:rsidRPr="00202D2E">
        <w:rPr>
          <w:noProof/>
          <w:sz w:val="28"/>
          <w:szCs w:val="28"/>
          <w:lang w:val="uk-UA"/>
        </w:rPr>
        <w:t xml:space="preserve">микроволновой резонансной терапии и местного ультрафонофореза с глюкокортикоидами, – а также эстроген-гестагенных </w:t>
      </w:r>
      <w:r w:rsidR="00AA0F25" w:rsidRPr="00202D2E">
        <w:rPr>
          <w:noProof/>
          <w:sz w:val="28"/>
          <w:szCs w:val="28"/>
          <w:lang w:val="uk-UA"/>
        </w:rPr>
        <w:t>и</w:t>
      </w:r>
      <w:r w:rsidR="00723307" w:rsidRPr="00202D2E">
        <w:rPr>
          <w:noProof/>
          <w:sz w:val="28"/>
          <w:szCs w:val="28"/>
          <w:lang w:val="uk-UA"/>
        </w:rPr>
        <w:t>ли</w:t>
      </w:r>
      <w:r w:rsidR="00AA0F25" w:rsidRPr="00202D2E">
        <w:rPr>
          <w:noProof/>
          <w:sz w:val="28"/>
          <w:szCs w:val="28"/>
          <w:lang w:val="uk-UA"/>
        </w:rPr>
        <w:t xml:space="preserve"> сугубо гестагенных препаратов</w:t>
      </w:r>
      <w:r w:rsidR="00723307" w:rsidRPr="00202D2E">
        <w:rPr>
          <w:noProof/>
          <w:sz w:val="28"/>
          <w:szCs w:val="28"/>
          <w:lang w:val="uk-UA"/>
        </w:rPr>
        <w:t xml:space="preserve"> с селективными гестагенами</w:t>
      </w:r>
      <w:r w:rsidR="00AA0F25" w:rsidRPr="00202D2E">
        <w:rPr>
          <w:noProof/>
          <w:sz w:val="28"/>
          <w:szCs w:val="28"/>
          <w:lang w:val="uk-UA"/>
        </w:rPr>
        <w:t>.</w:t>
      </w:r>
      <w:r w:rsidR="00C67CBF" w:rsidRPr="00202D2E">
        <w:rPr>
          <w:noProof/>
          <w:sz w:val="28"/>
          <w:szCs w:val="28"/>
          <w:lang w:val="uk-UA"/>
        </w:rPr>
        <w:t xml:space="preserve"> </w:t>
      </w:r>
      <w:r w:rsidR="00723307" w:rsidRPr="00202D2E">
        <w:rPr>
          <w:noProof/>
          <w:sz w:val="28"/>
          <w:szCs w:val="28"/>
          <w:lang w:val="uk-UA"/>
        </w:rPr>
        <w:t>Применение т</w:t>
      </w:r>
      <w:r w:rsidR="00C67CBF" w:rsidRPr="00202D2E">
        <w:rPr>
          <w:noProof/>
          <w:sz w:val="28"/>
          <w:szCs w:val="28"/>
          <w:lang w:val="uk-UA"/>
        </w:rPr>
        <w:t>ак</w:t>
      </w:r>
      <w:r w:rsidR="00723307" w:rsidRPr="00202D2E">
        <w:rPr>
          <w:noProof/>
          <w:sz w:val="28"/>
          <w:szCs w:val="28"/>
          <w:lang w:val="uk-UA"/>
        </w:rPr>
        <w:t>ого</w:t>
      </w:r>
      <w:r w:rsidR="00C67CBF" w:rsidRPr="00202D2E">
        <w:rPr>
          <w:noProof/>
          <w:sz w:val="28"/>
          <w:szCs w:val="28"/>
          <w:lang w:val="uk-UA"/>
        </w:rPr>
        <w:t xml:space="preserve"> </w:t>
      </w:r>
      <w:r w:rsidR="00723307" w:rsidRPr="00202D2E">
        <w:rPr>
          <w:noProof/>
          <w:sz w:val="28"/>
          <w:szCs w:val="28"/>
          <w:lang w:val="uk-UA"/>
        </w:rPr>
        <w:t>комплекса</w:t>
      </w:r>
      <w:r w:rsidR="00C67CBF" w:rsidRPr="00202D2E">
        <w:rPr>
          <w:noProof/>
          <w:sz w:val="28"/>
          <w:szCs w:val="28"/>
          <w:lang w:val="uk-UA"/>
        </w:rPr>
        <w:t xml:space="preserve"> </w:t>
      </w:r>
      <w:r w:rsidR="00F774EB" w:rsidRPr="00202D2E">
        <w:rPr>
          <w:noProof/>
          <w:sz w:val="28"/>
          <w:szCs w:val="28"/>
          <w:lang w:val="uk-UA"/>
        </w:rPr>
        <w:t xml:space="preserve">обеспечивает повышение качества оогенеза с компенсацией недостаточности лютеиновой фазы у женщин с </w:t>
      </w:r>
      <w:r w:rsidR="005E17A6" w:rsidRPr="00202D2E">
        <w:rPr>
          <w:noProof/>
          <w:sz w:val="28"/>
          <w:szCs w:val="28"/>
          <w:lang w:val="uk-UA"/>
        </w:rPr>
        <w:t>э</w:t>
      </w:r>
      <w:r w:rsidR="00F774EB" w:rsidRPr="00202D2E">
        <w:rPr>
          <w:noProof/>
          <w:sz w:val="28"/>
          <w:szCs w:val="28"/>
          <w:lang w:val="uk-UA"/>
        </w:rPr>
        <w:t>утиреозом, а также уменьшение клинических, лабораторных и ультразвуковых признаков поликистоза яичников у пациенток с гипотиреозом на фоне аутоим</w:t>
      </w:r>
      <w:r w:rsidR="00E103EB" w:rsidRPr="00202D2E">
        <w:rPr>
          <w:noProof/>
          <w:sz w:val="28"/>
          <w:szCs w:val="28"/>
          <w:lang w:val="uk-UA"/>
        </w:rPr>
        <w:t>м</w:t>
      </w:r>
      <w:r w:rsidR="00F774EB" w:rsidRPr="00202D2E">
        <w:rPr>
          <w:noProof/>
          <w:sz w:val="28"/>
          <w:szCs w:val="28"/>
          <w:lang w:val="uk-UA"/>
        </w:rPr>
        <w:t>унного тиреоидита.</w:t>
      </w:r>
    </w:p>
    <w:p w:rsidR="00F774EB" w:rsidRPr="00202D2E" w:rsidRDefault="00F774EB" w:rsidP="00202D2E">
      <w:pPr>
        <w:spacing w:line="360" w:lineRule="auto"/>
        <w:ind w:firstLine="709"/>
        <w:rPr>
          <w:sz w:val="28"/>
          <w:szCs w:val="28"/>
          <w:lang w:val="uk-UA"/>
        </w:rPr>
      </w:pPr>
      <w:r w:rsidRPr="00202D2E">
        <w:rPr>
          <w:b/>
          <w:bCs/>
          <w:sz w:val="28"/>
          <w:szCs w:val="28"/>
          <w:lang w:val="uk-UA"/>
        </w:rPr>
        <w:t>Ключевые слова:</w:t>
      </w:r>
      <w:r w:rsidRPr="00202D2E">
        <w:rPr>
          <w:sz w:val="28"/>
          <w:szCs w:val="28"/>
          <w:lang w:val="uk-UA"/>
        </w:rPr>
        <w:t xml:space="preserve"> лечение бесплодия, вспомогательные репродуктивные технологии, </w:t>
      </w:r>
      <w:r w:rsidRPr="00202D2E">
        <w:rPr>
          <w:sz w:val="28"/>
          <w:szCs w:val="28"/>
        </w:rPr>
        <w:t>аутоим</w:t>
      </w:r>
      <w:r w:rsidR="00E103EB" w:rsidRPr="00202D2E">
        <w:rPr>
          <w:sz w:val="28"/>
          <w:szCs w:val="28"/>
        </w:rPr>
        <w:t>м</w:t>
      </w:r>
      <w:r w:rsidRPr="00202D2E">
        <w:rPr>
          <w:sz w:val="28"/>
          <w:szCs w:val="28"/>
        </w:rPr>
        <w:t>унный</w:t>
      </w:r>
      <w:r w:rsidRPr="00202D2E">
        <w:rPr>
          <w:sz w:val="28"/>
          <w:szCs w:val="28"/>
          <w:lang w:val="uk-UA"/>
        </w:rPr>
        <w:t xml:space="preserve"> тиреоидит, гипотиреоз,</w:t>
      </w:r>
      <w:r w:rsidR="000C0587" w:rsidRPr="00202D2E">
        <w:rPr>
          <w:sz w:val="28"/>
          <w:szCs w:val="28"/>
          <w:lang w:val="uk-UA"/>
        </w:rPr>
        <w:t xml:space="preserve"> </w:t>
      </w:r>
      <w:r w:rsidR="00723307" w:rsidRPr="00202D2E">
        <w:rPr>
          <w:sz w:val="28"/>
          <w:szCs w:val="28"/>
          <w:lang w:val="uk-UA"/>
        </w:rPr>
        <w:t>гипофизарно-яичниковый</w:t>
      </w:r>
      <w:r w:rsidRPr="00202D2E">
        <w:rPr>
          <w:sz w:val="28"/>
          <w:szCs w:val="28"/>
          <w:lang w:val="uk-UA"/>
        </w:rPr>
        <w:t xml:space="preserve"> гомеостаз, неадекватн</w:t>
      </w:r>
      <w:r w:rsidR="000C0587" w:rsidRPr="00202D2E">
        <w:rPr>
          <w:sz w:val="28"/>
          <w:szCs w:val="28"/>
          <w:lang w:val="uk-UA"/>
        </w:rPr>
        <w:t>ы</w:t>
      </w:r>
      <w:r w:rsidRPr="00202D2E">
        <w:rPr>
          <w:sz w:val="28"/>
          <w:szCs w:val="28"/>
          <w:lang w:val="uk-UA"/>
        </w:rPr>
        <w:t>й оогенез, недостаточность лютеиновой фазы, поликистоз яичников, предгравидарная подготовка.</w:t>
      </w:r>
    </w:p>
    <w:p w:rsidR="00F66692" w:rsidRPr="00202D2E" w:rsidRDefault="00F66692" w:rsidP="00202D2E">
      <w:pPr>
        <w:spacing w:line="360" w:lineRule="auto"/>
        <w:ind w:firstLine="709"/>
        <w:rPr>
          <w:b/>
          <w:bCs/>
          <w:sz w:val="28"/>
          <w:szCs w:val="28"/>
          <w:lang w:val="uk-UA"/>
        </w:rPr>
      </w:pPr>
    </w:p>
    <w:p w:rsidR="00F774EB" w:rsidRPr="00202D2E" w:rsidRDefault="00E1541C" w:rsidP="00202D2E">
      <w:pPr>
        <w:spacing w:line="360" w:lineRule="auto"/>
        <w:ind w:firstLine="709"/>
        <w:rPr>
          <w:b/>
          <w:bCs/>
          <w:sz w:val="28"/>
          <w:szCs w:val="28"/>
          <w:lang w:val="uk-UA"/>
        </w:rPr>
      </w:pPr>
      <w:r>
        <w:rPr>
          <w:b/>
          <w:bCs/>
          <w:sz w:val="28"/>
          <w:szCs w:val="28"/>
          <w:lang w:val="en-US"/>
        </w:rPr>
        <w:br w:type="page"/>
      </w:r>
      <w:r w:rsidR="00F774EB" w:rsidRPr="00202D2E">
        <w:rPr>
          <w:b/>
          <w:bCs/>
          <w:sz w:val="28"/>
          <w:szCs w:val="28"/>
          <w:lang w:val="en-US"/>
        </w:rPr>
        <w:t>SUMMARY</w:t>
      </w:r>
    </w:p>
    <w:p w:rsidR="00E1541C" w:rsidRDefault="00E1541C" w:rsidP="00202D2E">
      <w:pPr>
        <w:spacing w:line="360" w:lineRule="auto"/>
        <w:ind w:firstLine="709"/>
        <w:rPr>
          <w:b/>
          <w:bCs/>
          <w:sz w:val="28"/>
          <w:szCs w:val="28"/>
          <w:lang w:val="en-US"/>
        </w:rPr>
      </w:pPr>
    </w:p>
    <w:p w:rsidR="00F774EB" w:rsidRPr="00202D2E" w:rsidRDefault="00F774EB" w:rsidP="00202D2E">
      <w:pPr>
        <w:spacing w:line="360" w:lineRule="auto"/>
        <w:ind w:firstLine="709"/>
        <w:rPr>
          <w:sz w:val="28"/>
          <w:szCs w:val="28"/>
          <w:lang w:val="en-US"/>
        </w:rPr>
      </w:pPr>
      <w:r w:rsidRPr="00202D2E">
        <w:rPr>
          <w:b/>
          <w:bCs/>
          <w:sz w:val="28"/>
          <w:szCs w:val="28"/>
          <w:lang w:val="en-US"/>
        </w:rPr>
        <w:t>Natalia Kasianchuk. Scientific validation of preconceptive care methods before applying assisted reproduction technologies in women with thyroid lesions.</w:t>
      </w:r>
      <w:r w:rsidRPr="00202D2E">
        <w:rPr>
          <w:sz w:val="28"/>
          <w:szCs w:val="28"/>
          <w:lang w:val="en-US"/>
        </w:rPr>
        <w:t xml:space="preserve"> – Manuscript.</w:t>
      </w:r>
    </w:p>
    <w:p w:rsidR="00F774EB" w:rsidRPr="00202D2E" w:rsidRDefault="00F774EB" w:rsidP="00202D2E">
      <w:pPr>
        <w:spacing w:line="360" w:lineRule="auto"/>
        <w:ind w:firstLine="709"/>
        <w:rPr>
          <w:sz w:val="28"/>
          <w:szCs w:val="28"/>
          <w:lang w:val="en-US"/>
        </w:rPr>
      </w:pPr>
      <w:r w:rsidRPr="00202D2E">
        <w:rPr>
          <w:sz w:val="28"/>
          <w:szCs w:val="28"/>
          <w:lang w:val="en-US"/>
        </w:rPr>
        <w:t>Thesis for a Doctor of Philosophy degree in medicine in specialty 14.01.01 – obstetrics and gynecology. – O.O. Bogomolets Memorial National Medical University, Kyiv, 2008.</w:t>
      </w:r>
    </w:p>
    <w:p w:rsidR="00F774EB" w:rsidRPr="00202D2E" w:rsidRDefault="00F774EB" w:rsidP="00202D2E">
      <w:pPr>
        <w:spacing w:line="360" w:lineRule="auto"/>
        <w:ind w:firstLine="709"/>
        <w:rPr>
          <w:sz w:val="28"/>
          <w:szCs w:val="28"/>
          <w:lang w:val="en-US"/>
        </w:rPr>
      </w:pPr>
      <w:r w:rsidRPr="00202D2E">
        <w:rPr>
          <w:sz w:val="28"/>
          <w:szCs w:val="28"/>
          <w:lang w:val="en-US"/>
        </w:rPr>
        <w:t>The study is dedicated to the issues of diagnostics, care tactics and preconceptive preparation in infertility associated with thyroid disorders.</w:t>
      </w:r>
    </w:p>
    <w:p w:rsidR="00F774EB" w:rsidRPr="00202D2E" w:rsidRDefault="00F774EB" w:rsidP="00202D2E">
      <w:pPr>
        <w:spacing w:line="360" w:lineRule="auto"/>
        <w:ind w:firstLine="709"/>
        <w:rPr>
          <w:sz w:val="28"/>
          <w:szCs w:val="28"/>
          <w:lang w:val="en-US"/>
        </w:rPr>
      </w:pPr>
      <w:r w:rsidRPr="00202D2E">
        <w:rPr>
          <w:sz w:val="28"/>
          <w:szCs w:val="28"/>
          <w:lang w:val="en-US"/>
        </w:rPr>
        <w:t>It is determined that uncorrected hypothyroidism and autoimmune thyroiditis, even euthyroid, influence the care tactics and effectiveness of assisted reproductive technologies (ART).</w:t>
      </w:r>
    </w:p>
    <w:p w:rsidR="00F774EB" w:rsidRPr="00202D2E" w:rsidRDefault="00F774EB" w:rsidP="00202D2E">
      <w:pPr>
        <w:spacing w:line="360" w:lineRule="auto"/>
        <w:ind w:firstLine="709"/>
        <w:rPr>
          <w:sz w:val="28"/>
          <w:szCs w:val="28"/>
          <w:lang w:val="en-US"/>
        </w:rPr>
      </w:pPr>
      <w:r w:rsidRPr="00202D2E">
        <w:rPr>
          <w:sz w:val="28"/>
          <w:szCs w:val="28"/>
          <w:lang w:val="en-US"/>
        </w:rPr>
        <w:t xml:space="preserve">In patients with thyroid lesions, the </w:t>
      </w:r>
      <w:r w:rsidR="005E17A6" w:rsidRPr="00202D2E">
        <w:rPr>
          <w:sz w:val="28"/>
          <w:szCs w:val="28"/>
          <w:lang w:val="en-US"/>
        </w:rPr>
        <w:t xml:space="preserve">clinical </w:t>
      </w:r>
      <w:r w:rsidRPr="00202D2E">
        <w:rPr>
          <w:sz w:val="28"/>
          <w:szCs w:val="28"/>
          <w:lang w:val="en-US"/>
        </w:rPr>
        <w:t xml:space="preserve">pregnancy rate after ART </w:t>
      </w:r>
      <w:r w:rsidR="00A54E4E" w:rsidRPr="00202D2E">
        <w:rPr>
          <w:sz w:val="28"/>
          <w:szCs w:val="28"/>
          <w:lang w:val="en-US"/>
        </w:rPr>
        <w:t>is twice lower th</w:t>
      </w:r>
      <w:r w:rsidR="00C3212D" w:rsidRPr="00202D2E">
        <w:rPr>
          <w:sz w:val="28"/>
          <w:szCs w:val="28"/>
          <w:lang w:val="en-US"/>
        </w:rPr>
        <w:t>a</w:t>
      </w:r>
      <w:r w:rsidR="00A54E4E" w:rsidRPr="00202D2E">
        <w:rPr>
          <w:sz w:val="28"/>
          <w:szCs w:val="28"/>
          <w:lang w:val="en-US"/>
        </w:rPr>
        <w:t>n</w:t>
      </w:r>
      <w:r w:rsidRPr="00202D2E">
        <w:rPr>
          <w:sz w:val="28"/>
          <w:szCs w:val="28"/>
          <w:lang w:val="en-US"/>
        </w:rPr>
        <w:t xml:space="preserve"> that in women without thyroid disorders, </w:t>
      </w:r>
      <w:r w:rsidR="005E17A6" w:rsidRPr="00202D2E">
        <w:rPr>
          <w:sz w:val="28"/>
          <w:szCs w:val="28"/>
          <w:lang w:val="en-US"/>
        </w:rPr>
        <w:t>and</w:t>
      </w:r>
      <w:r w:rsidRPr="00202D2E">
        <w:rPr>
          <w:sz w:val="28"/>
          <w:szCs w:val="28"/>
          <w:lang w:val="en-US"/>
        </w:rPr>
        <w:t xml:space="preserve"> it is discovered that the reproductive forecast worsens with growing levels of thyreoperoxidase antibodies.</w:t>
      </w:r>
    </w:p>
    <w:p w:rsidR="00F774EB" w:rsidRPr="00202D2E" w:rsidRDefault="00F774EB" w:rsidP="00202D2E">
      <w:pPr>
        <w:spacing w:line="360" w:lineRule="auto"/>
        <w:ind w:firstLine="709"/>
        <w:rPr>
          <w:sz w:val="28"/>
          <w:szCs w:val="28"/>
          <w:lang w:val="en-US"/>
        </w:rPr>
      </w:pPr>
      <w:r w:rsidRPr="00202D2E">
        <w:rPr>
          <w:sz w:val="28"/>
          <w:szCs w:val="28"/>
          <w:lang w:val="en-US"/>
        </w:rPr>
        <w:t>Fertility disorders in women with euthyroid autoimmune thyroiditis are caused by the decreased quality of oogenesis at the background of ovulatory cycles, which leads to luteal phase deficiency. This is confirmed by normal levels of gonadotropins, lower concentration of estradiol and smaller ultrasonic dimensions of the dominant follicle, hypoluteinism, smaller ultrasonic dimensions of the corpus luteum, as well as by morpho-functional signs of luteal phase deficiency.</w:t>
      </w:r>
    </w:p>
    <w:p w:rsidR="00F774EB" w:rsidRPr="00202D2E" w:rsidRDefault="00F774EB" w:rsidP="00202D2E">
      <w:pPr>
        <w:spacing w:line="360" w:lineRule="auto"/>
        <w:ind w:firstLine="709"/>
        <w:rPr>
          <w:sz w:val="28"/>
          <w:szCs w:val="28"/>
          <w:lang w:val="en-US"/>
        </w:rPr>
      </w:pPr>
      <w:r w:rsidRPr="00202D2E">
        <w:rPr>
          <w:sz w:val="28"/>
          <w:szCs w:val="28"/>
          <w:lang w:val="en-US"/>
        </w:rPr>
        <w:t>Hormonal feature of autoimmune thyroiditis at the hypothyroid background is increased serum prolactin level and prolactin-dependent hypoplasy of endometrium, as well as increased gonadotropic index accompanied by oligomenorrhea and multi-follicular structure of ovaries at an ultrasound examination, and can be seen as signs of cystic ovaries development.</w:t>
      </w:r>
    </w:p>
    <w:p w:rsidR="00F774EB" w:rsidRPr="00202D2E" w:rsidRDefault="00F774EB" w:rsidP="00202D2E">
      <w:pPr>
        <w:spacing w:line="360" w:lineRule="auto"/>
        <w:ind w:firstLine="709"/>
        <w:rPr>
          <w:sz w:val="28"/>
          <w:szCs w:val="28"/>
          <w:lang w:val="en-US"/>
        </w:rPr>
      </w:pPr>
      <w:r w:rsidRPr="00202D2E">
        <w:rPr>
          <w:sz w:val="28"/>
          <w:szCs w:val="28"/>
          <w:lang w:val="en-US"/>
        </w:rPr>
        <w:t>It is found that the first pregnancy trimester after ART in women with thyroid lesions is more often complicated than in women without thyroid disorders.</w:t>
      </w:r>
    </w:p>
    <w:p w:rsidR="00F774EB" w:rsidRPr="00202D2E" w:rsidRDefault="00F774EB" w:rsidP="00202D2E">
      <w:pPr>
        <w:spacing w:line="360" w:lineRule="auto"/>
        <w:ind w:firstLine="709"/>
        <w:rPr>
          <w:sz w:val="28"/>
          <w:szCs w:val="28"/>
          <w:lang w:val="en-US"/>
        </w:rPr>
      </w:pPr>
      <w:r w:rsidRPr="00202D2E">
        <w:rPr>
          <w:sz w:val="28"/>
          <w:szCs w:val="28"/>
          <w:lang w:val="en-US"/>
        </w:rPr>
        <w:t>Reasonability of differentiated approach to preconceptive care of women with eu- and hypothyroid autoimmune thyroiditis is proved, based on the two-stage treatment with thyroid hormones, selenium and non-pharmaceutical physiotherapeutic procedures (microwave resonance therapy and local ultraphonophoresis with corticosteroids), as well as with estrogen/gestagen and gestagen only hormonal medications.</w:t>
      </w:r>
    </w:p>
    <w:p w:rsidR="00F66692" w:rsidRPr="00202D2E" w:rsidRDefault="00F774EB" w:rsidP="00202D2E">
      <w:pPr>
        <w:spacing w:line="360" w:lineRule="auto"/>
        <w:ind w:firstLine="709"/>
        <w:rPr>
          <w:sz w:val="28"/>
          <w:szCs w:val="28"/>
          <w:lang w:val="uk-UA"/>
        </w:rPr>
      </w:pPr>
      <w:r w:rsidRPr="00202D2E">
        <w:rPr>
          <w:b/>
          <w:bCs/>
          <w:sz w:val="28"/>
          <w:szCs w:val="28"/>
          <w:lang w:val="en-US"/>
        </w:rPr>
        <w:t>Keywords:</w:t>
      </w:r>
      <w:r w:rsidRPr="00202D2E">
        <w:rPr>
          <w:sz w:val="28"/>
          <w:szCs w:val="28"/>
          <w:lang w:val="en-US"/>
        </w:rPr>
        <w:t xml:space="preserve"> infertility treatment, assisted reproduction technologies, autoimmune thyroiditis, hypothyroidism, </w:t>
      </w:r>
      <w:r w:rsidR="00723307" w:rsidRPr="00202D2E">
        <w:rPr>
          <w:sz w:val="28"/>
          <w:szCs w:val="28"/>
          <w:lang w:val="en-US"/>
        </w:rPr>
        <w:t>pituitary-ovarian</w:t>
      </w:r>
      <w:r w:rsidRPr="00202D2E">
        <w:rPr>
          <w:sz w:val="28"/>
          <w:szCs w:val="28"/>
          <w:lang w:val="en-US"/>
        </w:rPr>
        <w:t xml:space="preserve"> homeostasis, inadequate oogenesis, luteal phase deficiency, cystic ovaries syndrome, preconceptive care.</w:t>
      </w:r>
    </w:p>
    <w:p w:rsidR="00327928" w:rsidRPr="00202D2E" w:rsidRDefault="00327928" w:rsidP="00202D2E">
      <w:pPr>
        <w:spacing w:line="360" w:lineRule="auto"/>
        <w:ind w:firstLine="709"/>
        <w:rPr>
          <w:noProof/>
          <w:sz w:val="28"/>
          <w:szCs w:val="28"/>
          <w:lang w:val="uk-UA"/>
        </w:rPr>
      </w:pPr>
    </w:p>
    <w:p w:rsidR="002E4E69" w:rsidRPr="00202D2E" w:rsidRDefault="00E1541C" w:rsidP="00202D2E">
      <w:pPr>
        <w:spacing w:line="360" w:lineRule="auto"/>
        <w:ind w:firstLine="709"/>
        <w:rPr>
          <w:b/>
          <w:bCs/>
          <w:sz w:val="28"/>
          <w:szCs w:val="28"/>
          <w:lang w:val="uk-UA"/>
        </w:rPr>
      </w:pPr>
      <w:r>
        <w:rPr>
          <w:b/>
          <w:bCs/>
          <w:sz w:val="28"/>
          <w:szCs w:val="28"/>
          <w:lang w:val="uk-UA"/>
        </w:rPr>
        <w:br w:type="page"/>
      </w:r>
      <w:r w:rsidR="002E4E69" w:rsidRPr="00202D2E">
        <w:rPr>
          <w:b/>
          <w:bCs/>
          <w:sz w:val="28"/>
          <w:szCs w:val="28"/>
          <w:lang w:val="uk-UA"/>
        </w:rPr>
        <w:t>ПЕРЕЛІК УМОВНИХ СКОРОЧЕНЬ</w:t>
      </w:r>
    </w:p>
    <w:p w:rsidR="002E4E69" w:rsidRPr="00202D2E" w:rsidRDefault="002E4E69" w:rsidP="00202D2E">
      <w:pPr>
        <w:shd w:val="clear" w:color="auto" w:fill="FFFFFF"/>
        <w:spacing w:line="360" w:lineRule="auto"/>
        <w:ind w:firstLine="709"/>
        <w:rPr>
          <w:noProof/>
          <w:color w:val="000000"/>
          <w:sz w:val="28"/>
          <w:szCs w:val="28"/>
          <w:lang w:val="uk-UA"/>
        </w:rPr>
      </w:pPr>
    </w:p>
    <w:p w:rsidR="00C14690" w:rsidRPr="00202D2E" w:rsidRDefault="00C14690" w:rsidP="00E1541C">
      <w:pPr>
        <w:shd w:val="clear" w:color="auto" w:fill="FFFFFF"/>
        <w:spacing w:line="360" w:lineRule="auto"/>
        <w:rPr>
          <w:noProof/>
          <w:color w:val="000000"/>
          <w:sz w:val="28"/>
          <w:szCs w:val="28"/>
          <w:lang w:val="uk-UA"/>
        </w:rPr>
      </w:pPr>
      <w:r w:rsidRPr="00202D2E">
        <w:rPr>
          <w:noProof/>
          <w:color w:val="000000"/>
          <w:sz w:val="28"/>
          <w:szCs w:val="28"/>
          <w:lang w:val="uk-UA"/>
        </w:rPr>
        <w:t>а-ГнРГ – агоністи гонадотропін-рилізинг гормону</w:t>
      </w:r>
    </w:p>
    <w:p w:rsidR="00C14690" w:rsidRPr="00202D2E" w:rsidRDefault="00C14690" w:rsidP="00E1541C">
      <w:pPr>
        <w:shd w:val="clear" w:color="auto" w:fill="FFFFFF"/>
        <w:spacing w:line="360" w:lineRule="auto"/>
        <w:rPr>
          <w:noProof/>
          <w:color w:val="000000"/>
          <w:sz w:val="28"/>
          <w:szCs w:val="28"/>
          <w:lang w:val="uk-UA"/>
        </w:rPr>
      </w:pPr>
      <w:r w:rsidRPr="00202D2E">
        <w:rPr>
          <w:noProof/>
          <w:color w:val="000000"/>
          <w:sz w:val="28"/>
          <w:szCs w:val="28"/>
          <w:lang w:val="uk-UA"/>
        </w:rPr>
        <w:t>АІТ – аутоімунний тиреоїдит</w:t>
      </w:r>
    </w:p>
    <w:p w:rsidR="00C14690" w:rsidRPr="00202D2E" w:rsidRDefault="00C14690" w:rsidP="00E1541C">
      <w:pPr>
        <w:shd w:val="clear" w:color="auto" w:fill="FFFFFF"/>
        <w:spacing w:line="360" w:lineRule="auto"/>
        <w:rPr>
          <w:noProof/>
          <w:color w:val="000000"/>
          <w:sz w:val="28"/>
          <w:szCs w:val="28"/>
          <w:lang w:val="uk-UA"/>
        </w:rPr>
      </w:pPr>
      <w:r w:rsidRPr="00202D2E">
        <w:rPr>
          <w:noProof/>
          <w:color w:val="000000"/>
          <w:sz w:val="28"/>
          <w:szCs w:val="28"/>
          <w:lang w:val="uk-UA"/>
        </w:rPr>
        <w:t>ант-ГнРГ – антагоністи гонадотропін-рилізинг гормону</w:t>
      </w:r>
    </w:p>
    <w:p w:rsidR="00C14690" w:rsidRPr="00202D2E" w:rsidRDefault="00C14690" w:rsidP="00E1541C">
      <w:pPr>
        <w:shd w:val="clear" w:color="auto" w:fill="FFFFFF"/>
        <w:spacing w:line="360" w:lineRule="auto"/>
        <w:rPr>
          <w:noProof/>
          <w:color w:val="000000"/>
          <w:sz w:val="28"/>
          <w:szCs w:val="28"/>
          <w:lang w:val="uk-UA"/>
        </w:rPr>
      </w:pPr>
      <w:r w:rsidRPr="00202D2E">
        <w:rPr>
          <w:noProof/>
          <w:color w:val="000000"/>
          <w:sz w:val="28"/>
          <w:szCs w:val="28"/>
          <w:lang w:val="uk-UA"/>
        </w:rPr>
        <w:t>Ат-ТПО – антитіла до тиреопероксидази</w:t>
      </w:r>
    </w:p>
    <w:p w:rsidR="00C14690" w:rsidRPr="00202D2E" w:rsidRDefault="00C14690" w:rsidP="00E1541C">
      <w:pPr>
        <w:pStyle w:val="9"/>
        <w:spacing w:before="0" w:after="0" w:line="360" w:lineRule="auto"/>
        <w:rPr>
          <w:rFonts w:ascii="Times New Roman" w:hAnsi="Times New Roman" w:cs="Times New Roman"/>
          <w:noProof/>
          <w:sz w:val="28"/>
          <w:szCs w:val="28"/>
          <w:lang w:val="uk-UA"/>
        </w:rPr>
      </w:pPr>
      <w:r w:rsidRPr="00202D2E">
        <w:rPr>
          <w:rFonts w:ascii="Times New Roman" w:hAnsi="Times New Roman" w:cs="Times New Roman"/>
          <w:noProof/>
          <w:sz w:val="28"/>
          <w:szCs w:val="28"/>
          <w:lang w:val="uk-UA"/>
        </w:rPr>
        <w:t>ДРТ – допоміжні репродуктивні технології</w:t>
      </w:r>
    </w:p>
    <w:p w:rsidR="009C562E" w:rsidRPr="00202D2E" w:rsidRDefault="009C562E" w:rsidP="00E1541C">
      <w:pPr>
        <w:shd w:val="clear" w:color="auto" w:fill="FFFFFF"/>
        <w:spacing w:line="360" w:lineRule="auto"/>
        <w:rPr>
          <w:noProof/>
          <w:color w:val="000000"/>
          <w:sz w:val="28"/>
          <w:szCs w:val="28"/>
          <w:lang w:val="uk-UA"/>
        </w:rPr>
      </w:pPr>
      <w:r w:rsidRPr="00202D2E">
        <w:rPr>
          <w:noProof/>
          <w:color w:val="000000"/>
          <w:sz w:val="28"/>
          <w:szCs w:val="28"/>
          <w:lang w:val="uk-UA"/>
        </w:rPr>
        <w:t>КГ – контрольна група</w:t>
      </w:r>
    </w:p>
    <w:p w:rsidR="00C14690" w:rsidRPr="00202D2E" w:rsidRDefault="00C14690" w:rsidP="00E1541C">
      <w:pPr>
        <w:shd w:val="clear" w:color="auto" w:fill="FFFFFF"/>
        <w:spacing w:line="360" w:lineRule="auto"/>
        <w:rPr>
          <w:noProof/>
          <w:color w:val="000000"/>
          <w:sz w:val="28"/>
          <w:szCs w:val="28"/>
          <w:lang w:val="uk-UA"/>
        </w:rPr>
      </w:pPr>
      <w:r w:rsidRPr="00202D2E">
        <w:rPr>
          <w:noProof/>
          <w:color w:val="000000"/>
          <w:sz w:val="28"/>
          <w:szCs w:val="28"/>
          <w:lang w:val="uk-UA"/>
        </w:rPr>
        <w:t>НЛФ – недостатність лютеїнової фази</w:t>
      </w:r>
    </w:p>
    <w:p w:rsidR="009C562E" w:rsidRPr="00202D2E" w:rsidRDefault="009C562E" w:rsidP="00E1541C">
      <w:pPr>
        <w:spacing w:line="360" w:lineRule="auto"/>
        <w:rPr>
          <w:sz w:val="28"/>
          <w:szCs w:val="28"/>
          <w:lang w:val="uk-UA"/>
        </w:rPr>
      </w:pPr>
      <w:r w:rsidRPr="00202D2E">
        <w:rPr>
          <w:sz w:val="28"/>
          <w:szCs w:val="28"/>
          <w:lang w:val="uk-UA"/>
        </w:rPr>
        <w:t>ОГ – основна група</w:t>
      </w:r>
    </w:p>
    <w:p w:rsidR="00C14690" w:rsidRPr="00202D2E" w:rsidRDefault="00C14690" w:rsidP="00E1541C">
      <w:pPr>
        <w:spacing w:line="360" w:lineRule="auto"/>
        <w:rPr>
          <w:sz w:val="28"/>
          <w:szCs w:val="28"/>
          <w:lang w:val="uk-UA"/>
        </w:rPr>
      </w:pPr>
      <w:r w:rsidRPr="00202D2E">
        <w:rPr>
          <w:sz w:val="28"/>
          <w:szCs w:val="28"/>
          <w:lang w:val="uk-UA"/>
        </w:rPr>
        <w:t>ПП – передгравідарна підготовка</w:t>
      </w:r>
    </w:p>
    <w:p w:rsidR="00C14690" w:rsidRPr="00202D2E" w:rsidRDefault="00C14690" w:rsidP="00E1541C">
      <w:pPr>
        <w:spacing w:line="360" w:lineRule="auto"/>
        <w:rPr>
          <w:sz w:val="28"/>
          <w:szCs w:val="28"/>
          <w:lang w:val="uk-UA"/>
        </w:rPr>
      </w:pPr>
      <w:r w:rsidRPr="00202D2E">
        <w:rPr>
          <w:sz w:val="28"/>
          <w:szCs w:val="28"/>
          <w:lang w:val="uk-UA"/>
        </w:rPr>
        <w:t>Прл - пролактин</w:t>
      </w:r>
    </w:p>
    <w:p w:rsidR="00C14690" w:rsidRPr="00202D2E" w:rsidRDefault="00C14690" w:rsidP="00E1541C">
      <w:pPr>
        <w:pStyle w:val="9"/>
        <w:spacing w:before="0" w:after="0" w:line="360" w:lineRule="auto"/>
        <w:rPr>
          <w:rFonts w:ascii="Times New Roman" w:hAnsi="Times New Roman" w:cs="Times New Roman"/>
          <w:noProof/>
          <w:sz w:val="28"/>
          <w:szCs w:val="28"/>
          <w:lang w:val="uk-UA"/>
        </w:rPr>
      </w:pPr>
      <w:r w:rsidRPr="00202D2E">
        <w:rPr>
          <w:rFonts w:ascii="Times New Roman" w:hAnsi="Times New Roman" w:cs="Times New Roman"/>
          <w:noProof/>
          <w:sz w:val="28"/>
          <w:szCs w:val="28"/>
          <w:lang w:val="uk-UA"/>
        </w:rPr>
        <w:t>ТТГ – тиреотропний гормон</w:t>
      </w:r>
    </w:p>
    <w:p w:rsidR="00C14690" w:rsidRPr="00202D2E" w:rsidRDefault="00C14690" w:rsidP="00E1541C">
      <w:pPr>
        <w:pStyle w:val="9"/>
        <w:spacing w:before="0" w:after="0" w:line="360" w:lineRule="auto"/>
        <w:rPr>
          <w:rFonts w:ascii="Times New Roman" w:hAnsi="Times New Roman" w:cs="Times New Roman"/>
          <w:noProof/>
          <w:sz w:val="28"/>
          <w:szCs w:val="28"/>
          <w:lang w:val="uk-UA"/>
        </w:rPr>
      </w:pPr>
      <w:r w:rsidRPr="00202D2E">
        <w:rPr>
          <w:rFonts w:ascii="Times New Roman" w:hAnsi="Times New Roman" w:cs="Times New Roman"/>
          <w:noProof/>
          <w:sz w:val="28"/>
          <w:szCs w:val="28"/>
          <w:lang w:val="uk-UA"/>
        </w:rPr>
        <w:t>УЗД – ультразвукове дослідження</w:t>
      </w:r>
    </w:p>
    <w:p w:rsidR="00C14690" w:rsidRPr="00202D2E" w:rsidRDefault="00C14690" w:rsidP="00E1541C">
      <w:pPr>
        <w:pStyle w:val="9"/>
        <w:spacing w:before="0" w:after="0" w:line="360" w:lineRule="auto"/>
        <w:rPr>
          <w:rFonts w:ascii="Times New Roman" w:hAnsi="Times New Roman" w:cs="Times New Roman"/>
          <w:sz w:val="28"/>
          <w:szCs w:val="28"/>
          <w:lang w:val="uk-UA"/>
        </w:rPr>
      </w:pPr>
      <w:r w:rsidRPr="00202D2E">
        <w:rPr>
          <w:rFonts w:ascii="Times New Roman" w:hAnsi="Times New Roman" w:cs="Times New Roman"/>
          <w:noProof/>
          <w:sz w:val="28"/>
          <w:szCs w:val="28"/>
          <w:lang w:val="uk-UA"/>
        </w:rPr>
        <w:t>ЩЗ –</w:t>
      </w:r>
      <w:r w:rsidR="00DF45C1">
        <w:rPr>
          <w:rFonts w:ascii="Times New Roman" w:hAnsi="Times New Roman" w:cs="Times New Roman"/>
          <w:noProof/>
          <w:sz w:val="28"/>
          <w:szCs w:val="28"/>
          <w:lang w:val="uk-UA"/>
        </w:rPr>
        <w:t xml:space="preserve"> </w:t>
      </w:r>
      <w:r w:rsidRPr="00202D2E">
        <w:rPr>
          <w:rFonts w:ascii="Times New Roman" w:hAnsi="Times New Roman" w:cs="Times New Roman"/>
          <w:noProof/>
          <w:sz w:val="28"/>
          <w:szCs w:val="28"/>
          <w:lang w:val="uk-UA"/>
        </w:rPr>
        <w:t>щито</w:t>
      </w:r>
      <w:r w:rsidR="00E009C5" w:rsidRPr="00202D2E">
        <w:rPr>
          <w:rFonts w:ascii="Times New Roman" w:hAnsi="Times New Roman" w:cs="Times New Roman"/>
          <w:noProof/>
          <w:sz w:val="28"/>
          <w:szCs w:val="28"/>
          <w:lang w:val="uk-UA"/>
        </w:rPr>
        <w:t>подіб</w:t>
      </w:r>
      <w:r w:rsidRPr="00202D2E">
        <w:rPr>
          <w:rFonts w:ascii="Times New Roman" w:hAnsi="Times New Roman" w:cs="Times New Roman"/>
          <w:noProof/>
          <w:sz w:val="28"/>
          <w:szCs w:val="28"/>
          <w:lang w:val="uk-UA"/>
        </w:rPr>
        <w:t>на залоза</w:t>
      </w:r>
    </w:p>
    <w:p w:rsidR="00C14690" w:rsidRPr="00202D2E" w:rsidRDefault="00C14690" w:rsidP="00E1541C">
      <w:pPr>
        <w:spacing w:line="360" w:lineRule="auto"/>
        <w:rPr>
          <w:sz w:val="28"/>
          <w:szCs w:val="28"/>
          <w:lang w:val="uk-UA"/>
        </w:rPr>
      </w:pPr>
      <w:r w:rsidRPr="00202D2E">
        <w:rPr>
          <w:sz w:val="28"/>
          <w:szCs w:val="28"/>
          <w:lang w:val="uk-UA"/>
        </w:rPr>
        <w:t>E</w:t>
      </w:r>
      <w:r w:rsidRPr="00202D2E">
        <w:rPr>
          <w:sz w:val="28"/>
          <w:szCs w:val="28"/>
          <w:vertAlign w:val="subscript"/>
          <w:lang w:val="uk-UA"/>
        </w:rPr>
        <w:t>2</w:t>
      </w:r>
      <w:r w:rsidRPr="00202D2E">
        <w:rPr>
          <w:sz w:val="28"/>
          <w:szCs w:val="28"/>
          <w:lang w:val="uk-UA"/>
        </w:rPr>
        <w:t xml:space="preserve"> - естрадіол</w:t>
      </w:r>
    </w:p>
    <w:p w:rsidR="00C14690" w:rsidRPr="00202D2E" w:rsidRDefault="00C14690" w:rsidP="00E1541C">
      <w:pPr>
        <w:spacing w:line="360" w:lineRule="auto"/>
        <w:rPr>
          <w:sz w:val="28"/>
          <w:szCs w:val="28"/>
          <w:lang w:val="uk-UA"/>
        </w:rPr>
      </w:pPr>
      <w:r w:rsidRPr="00202D2E">
        <w:rPr>
          <w:sz w:val="28"/>
          <w:szCs w:val="28"/>
          <w:lang w:val="uk-UA"/>
        </w:rPr>
        <w:t>ER – рецептори ендометрію до естрогенів (estrogen receptors)</w:t>
      </w:r>
    </w:p>
    <w:p w:rsidR="00C14690" w:rsidRPr="00202D2E" w:rsidRDefault="00C14690" w:rsidP="00E1541C">
      <w:pPr>
        <w:shd w:val="clear" w:color="auto" w:fill="FFFFFF"/>
        <w:spacing w:line="360" w:lineRule="auto"/>
        <w:rPr>
          <w:noProof/>
          <w:color w:val="000000"/>
          <w:sz w:val="28"/>
          <w:szCs w:val="28"/>
          <w:lang w:val="uk-UA"/>
        </w:rPr>
      </w:pPr>
      <w:r w:rsidRPr="00202D2E">
        <w:rPr>
          <w:noProof/>
          <w:color w:val="000000"/>
          <w:sz w:val="28"/>
          <w:szCs w:val="28"/>
          <w:lang w:val="uk-UA"/>
        </w:rPr>
        <w:t>ICSI – інтрацитоплазматична ін’єкція сперматозоїда (intracytoplasm sperm injection)</w:t>
      </w:r>
    </w:p>
    <w:p w:rsidR="00C14690" w:rsidRPr="00202D2E" w:rsidRDefault="00C14690" w:rsidP="00E1541C">
      <w:pPr>
        <w:pStyle w:val="9"/>
        <w:spacing w:before="0" w:after="0" w:line="360" w:lineRule="auto"/>
        <w:rPr>
          <w:rFonts w:ascii="Times New Roman" w:hAnsi="Times New Roman" w:cs="Times New Roman"/>
          <w:noProof/>
          <w:sz w:val="28"/>
          <w:szCs w:val="28"/>
          <w:lang w:val="uk-UA"/>
        </w:rPr>
      </w:pPr>
      <w:r w:rsidRPr="00202D2E">
        <w:rPr>
          <w:rFonts w:ascii="Times New Roman" w:hAnsi="Times New Roman" w:cs="Times New Roman"/>
          <w:noProof/>
          <w:sz w:val="28"/>
          <w:szCs w:val="28"/>
          <w:lang w:val="uk-UA"/>
        </w:rPr>
        <w:t>IVF –запліднення ін вітро (in vitro fertilisation)</w:t>
      </w:r>
    </w:p>
    <w:p w:rsidR="00C14690" w:rsidRPr="00202D2E" w:rsidRDefault="00C14690" w:rsidP="00E1541C">
      <w:pPr>
        <w:spacing w:line="360" w:lineRule="auto"/>
        <w:rPr>
          <w:sz w:val="28"/>
          <w:szCs w:val="28"/>
          <w:lang w:val="uk-UA"/>
        </w:rPr>
      </w:pPr>
      <w:r w:rsidRPr="00202D2E">
        <w:rPr>
          <w:sz w:val="28"/>
          <w:szCs w:val="28"/>
          <w:lang w:val="uk-UA"/>
        </w:rPr>
        <w:t>P – прогестерон</w:t>
      </w:r>
    </w:p>
    <w:p w:rsidR="00C14690" w:rsidRPr="00202D2E" w:rsidRDefault="00C14690" w:rsidP="00E1541C">
      <w:pPr>
        <w:spacing w:line="360" w:lineRule="auto"/>
        <w:rPr>
          <w:sz w:val="28"/>
          <w:szCs w:val="28"/>
          <w:lang w:val="uk-UA"/>
        </w:rPr>
      </w:pPr>
      <w:r w:rsidRPr="00202D2E">
        <w:rPr>
          <w:sz w:val="28"/>
          <w:szCs w:val="28"/>
          <w:lang w:val="uk-UA"/>
        </w:rPr>
        <w:t>PR – рецептори ендометрію до прогестерону (progesterone receptors)</w:t>
      </w:r>
      <w:bookmarkStart w:id="0" w:name="_GoBack"/>
      <w:bookmarkEnd w:id="0"/>
    </w:p>
    <w:sectPr w:rsidR="00C14690" w:rsidRPr="00202D2E" w:rsidSect="00202D2E">
      <w:headerReference w:type="defaul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091" w:rsidRDefault="00CF0091">
      <w:r>
        <w:separator/>
      </w:r>
    </w:p>
  </w:endnote>
  <w:endnote w:type="continuationSeparator" w:id="0">
    <w:p w:rsidR="00CF0091" w:rsidRDefault="00CF0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091" w:rsidRDefault="00CF0091">
      <w:r>
        <w:separator/>
      </w:r>
    </w:p>
  </w:footnote>
  <w:footnote w:type="continuationSeparator" w:id="0">
    <w:p w:rsidR="00CF0091" w:rsidRDefault="00CF00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59C" w:rsidRPr="004530B8" w:rsidRDefault="000E059C" w:rsidP="004530B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596" w:rsidRPr="00E009C5" w:rsidRDefault="00AF300D" w:rsidP="00E009C5">
    <w:pPr>
      <w:pStyle w:val="a5"/>
      <w:jc w:val="center"/>
    </w:pPr>
    <w:r>
      <w:rPr>
        <w:rStyle w:val="a7"/>
        <w:noProof/>
      </w:rPr>
      <w:t>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949EE"/>
    <w:multiLevelType w:val="hybridMultilevel"/>
    <w:tmpl w:val="EFF06502"/>
    <w:lvl w:ilvl="0" w:tplc="43A2EB3A">
      <w:start w:val="5"/>
      <w:numFmt w:val="decimal"/>
      <w:lvlText w:val="%1."/>
      <w:lvlJc w:val="left"/>
      <w:pPr>
        <w:tabs>
          <w:tab w:val="num" w:pos="1428"/>
        </w:tabs>
        <w:ind w:left="1428" w:hanging="360"/>
      </w:pPr>
      <w:rPr>
        <w:rFonts w:hint="default"/>
      </w:r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
    <w:nsid w:val="17CB776B"/>
    <w:multiLevelType w:val="multilevel"/>
    <w:tmpl w:val="E52AF85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nsid w:val="1BD612D9"/>
    <w:multiLevelType w:val="multilevel"/>
    <w:tmpl w:val="D4A412B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C8710B8"/>
    <w:multiLevelType w:val="hybridMultilevel"/>
    <w:tmpl w:val="2D486C48"/>
    <w:lvl w:ilvl="0" w:tplc="E7C8904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DBA2FDA"/>
    <w:multiLevelType w:val="hybridMultilevel"/>
    <w:tmpl w:val="D4A412B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58938A5"/>
    <w:multiLevelType w:val="multilevel"/>
    <w:tmpl w:val="E9AC0532"/>
    <w:lvl w:ilvl="0">
      <w:start w:val="1"/>
      <w:numFmt w:val="decimal"/>
      <w:lvlText w:val="%1."/>
      <w:lvlJc w:val="left"/>
      <w:pPr>
        <w:tabs>
          <w:tab w:val="num" w:pos="680"/>
        </w:tabs>
        <w:ind w:firstLine="68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ABD1DA2"/>
    <w:multiLevelType w:val="hybridMultilevel"/>
    <w:tmpl w:val="205CB76C"/>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B392DB0"/>
    <w:multiLevelType w:val="hybridMultilevel"/>
    <w:tmpl w:val="CA44188A"/>
    <w:lvl w:ilvl="0" w:tplc="B5FCFB4A">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8">
    <w:nsid w:val="46E33344"/>
    <w:multiLevelType w:val="hybridMultilevel"/>
    <w:tmpl w:val="E52AF854"/>
    <w:lvl w:ilvl="0" w:tplc="04190011">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4ED5043F"/>
    <w:multiLevelType w:val="multilevel"/>
    <w:tmpl w:val="EFF06502"/>
    <w:lvl w:ilvl="0">
      <w:start w:val="5"/>
      <w:numFmt w:val="decimal"/>
      <w:lvlText w:val="%1."/>
      <w:lvlJc w:val="left"/>
      <w:pPr>
        <w:tabs>
          <w:tab w:val="num" w:pos="1428"/>
        </w:tabs>
        <w:ind w:left="1428" w:hanging="360"/>
      </w:pPr>
      <w:rPr>
        <w:rFonts w:hint="default"/>
      </w:r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10">
    <w:nsid w:val="4FCD291A"/>
    <w:multiLevelType w:val="hybridMultilevel"/>
    <w:tmpl w:val="F3D61994"/>
    <w:lvl w:ilvl="0" w:tplc="B5FCFB4A">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03600A3"/>
    <w:multiLevelType w:val="hybridMultilevel"/>
    <w:tmpl w:val="9174762A"/>
    <w:lvl w:ilvl="0" w:tplc="9EBCF8B0">
      <w:start w:val="1"/>
      <w:numFmt w:val="decimal"/>
      <w:lvlText w:val="%1."/>
      <w:lvlJc w:val="left"/>
      <w:pPr>
        <w:tabs>
          <w:tab w:val="num" w:pos="1069"/>
        </w:tabs>
        <w:ind w:left="1069" w:hanging="360"/>
      </w:pPr>
      <w:rPr>
        <w:rFonts w:hint="default"/>
      </w:rPr>
    </w:lvl>
    <w:lvl w:ilvl="1" w:tplc="FAF08F94">
      <w:numFmt w:val="none"/>
      <w:lvlText w:val=""/>
      <w:lvlJc w:val="left"/>
      <w:pPr>
        <w:tabs>
          <w:tab w:val="num" w:pos="360"/>
        </w:tabs>
      </w:pPr>
    </w:lvl>
    <w:lvl w:ilvl="2" w:tplc="9B8EFF5A">
      <w:numFmt w:val="none"/>
      <w:lvlText w:val=""/>
      <w:lvlJc w:val="left"/>
      <w:pPr>
        <w:tabs>
          <w:tab w:val="num" w:pos="360"/>
        </w:tabs>
      </w:pPr>
    </w:lvl>
    <w:lvl w:ilvl="3" w:tplc="A4387308">
      <w:numFmt w:val="none"/>
      <w:lvlText w:val=""/>
      <w:lvlJc w:val="left"/>
      <w:pPr>
        <w:tabs>
          <w:tab w:val="num" w:pos="360"/>
        </w:tabs>
      </w:pPr>
    </w:lvl>
    <w:lvl w:ilvl="4" w:tplc="6BCA813C">
      <w:numFmt w:val="none"/>
      <w:lvlText w:val=""/>
      <w:lvlJc w:val="left"/>
      <w:pPr>
        <w:tabs>
          <w:tab w:val="num" w:pos="360"/>
        </w:tabs>
      </w:pPr>
    </w:lvl>
    <w:lvl w:ilvl="5" w:tplc="4E44F9D4">
      <w:numFmt w:val="none"/>
      <w:lvlText w:val=""/>
      <w:lvlJc w:val="left"/>
      <w:pPr>
        <w:tabs>
          <w:tab w:val="num" w:pos="360"/>
        </w:tabs>
      </w:pPr>
    </w:lvl>
    <w:lvl w:ilvl="6" w:tplc="F05EDA7A">
      <w:numFmt w:val="none"/>
      <w:lvlText w:val=""/>
      <w:lvlJc w:val="left"/>
      <w:pPr>
        <w:tabs>
          <w:tab w:val="num" w:pos="360"/>
        </w:tabs>
      </w:pPr>
    </w:lvl>
    <w:lvl w:ilvl="7" w:tplc="1E0C2EDA">
      <w:numFmt w:val="none"/>
      <w:lvlText w:val=""/>
      <w:lvlJc w:val="left"/>
      <w:pPr>
        <w:tabs>
          <w:tab w:val="num" w:pos="360"/>
        </w:tabs>
      </w:pPr>
    </w:lvl>
    <w:lvl w:ilvl="8" w:tplc="B32C1000">
      <w:numFmt w:val="none"/>
      <w:lvlText w:val=""/>
      <w:lvlJc w:val="left"/>
      <w:pPr>
        <w:tabs>
          <w:tab w:val="num" w:pos="360"/>
        </w:tabs>
      </w:pPr>
    </w:lvl>
  </w:abstractNum>
  <w:abstractNum w:abstractNumId="12">
    <w:nsid w:val="57BB7C28"/>
    <w:multiLevelType w:val="multilevel"/>
    <w:tmpl w:val="6C7A1622"/>
    <w:lvl w:ilvl="0">
      <w:start w:val="1"/>
      <w:numFmt w:val="decimal"/>
      <w:lvlText w:val="%1."/>
      <w:lvlJc w:val="left"/>
      <w:pPr>
        <w:tabs>
          <w:tab w:val="num" w:pos="1065"/>
        </w:tabs>
        <w:ind w:left="705"/>
      </w:pPr>
      <w:rPr>
        <w:rFonts w:ascii="Times New Roman" w:hAnsi="Times New Roman" w:cs="Times New Roman" w:hint="default"/>
        <w:b w:val="0"/>
        <w:bCs w:val="0"/>
        <w:i w:val="0"/>
        <w:iCs w:val="0"/>
        <w:caps w:val="0"/>
        <w:strike w:val="0"/>
        <w:dstrike w:val="0"/>
        <w:outline w:val="0"/>
        <w:shadow w:val="0"/>
        <w:emboss w:val="0"/>
        <w:imprint w:val="0"/>
        <w:vanish w:val="0"/>
        <w:vertAlign w:val="baseline"/>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431"/>
        </w:tabs>
        <w:ind w:left="1431" w:hanging="720"/>
      </w:pPr>
      <w:rPr>
        <w:rFonts w:hint="default"/>
      </w:rPr>
    </w:lvl>
    <w:lvl w:ilvl="3">
      <w:start w:val="1"/>
      <w:numFmt w:val="decimal"/>
      <w:isLgl/>
      <w:lvlText w:val="%1.%2.%3.%4."/>
      <w:lvlJc w:val="left"/>
      <w:pPr>
        <w:tabs>
          <w:tab w:val="num" w:pos="1794"/>
        </w:tabs>
        <w:ind w:left="1794" w:hanging="1080"/>
      </w:pPr>
      <w:rPr>
        <w:rFonts w:hint="default"/>
      </w:rPr>
    </w:lvl>
    <w:lvl w:ilvl="4">
      <w:start w:val="1"/>
      <w:numFmt w:val="decimal"/>
      <w:isLgl/>
      <w:lvlText w:val="%1.%2.%3.%4.%5."/>
      <w:lvlJc w:val="left"/>
      <w:pPr>
        <w:tabs>
          <w:tab w:val="num" w:pos="1797"/>
        </w:tabs>
        <w:ind w:left="1797"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3"/>
        </w:tabs>
        <w:ind w:left="2523" w:hanging="1800"/>
      </w:pPr>
      <w:rPr>
        <w:rFonts w:hint="default"/>
      </w:rPr>
    </w:lvl>
    <w:lvl w:ilvl="7">
      <w:start w:val="1"/>
      <w:numFmt w:val="decimal"/>
      <w:isLgl/>
      <w:lvlText w:val="%1.%2.%3.%4.%5.%6.%7.%8."/>
      <w:lvlJc w:val="left"/>
      <w:pPr>
        <w:tabs>
          <w:tab w:val="num" w:pos="2526"/>
        </w:tabs>
        <w:ind w:left="2526" w:hanging="1800"/>
      </w:pPr>
      <w:rPr>
        <w:rFonts w:hint="default"/>
      </w:rPr>
    </w:lvl>
    <w:lvl w:ilvl="8">
      <w:start w:val="1"/>
      <w:numFmt w:val="decimal"/>
      <w:isLgl/>
      <w:lvlText w:val="%1.%2.%3.%4.%5.%6.%7.%8.%9."/>
      <w:lvlJc w:val="left"/>
      <w:pPr>
        <w:tabs>
          <w:tab w:val="num" w:pos="2889"/>
        </w:tabs>
        <w:ind w:left="2889" w:hanging="2160"/>
      </w:pPr>
      <w:rPr>
        <w:rFonts w:hint="default"/>
      </w:rPr>
    </w:lvl>
  </w:abstractNum>
  <w:abstractNum w:abstractNumId="13">
    <w:nsid w:val="5ED272A5"/>
    <w:multiLevelType w:val="hybridMultilevel"/>
    <w:tmpl w:val="3128348A"/>
    <w:lvl w:ilvl="0" w:tplc="0BEE2CA0">
      <w:start w:val="1"/>
      <w:numFmt w:val="decimal"/>
      <w:lvlText w:val="%1."/>
      <w:lvlJc w:val="left"/>
      <w:pPr>
        <w:tabs>
          <w:tab w:val="num" w:pos="1065"/>
        </w:tabs>
        <w:ind w:left="1065" w:hanging="360"/>
      </w:pPr>
      <w:rPr>
        <w:rFonts w:hint="default"/>
        <w:b w:val="0"/>
        <w:bCs w:val="0"/>
        <w:i w:val="0"/>
        <w:iCs w:val="0"/>
        <w:caps w:val="0"/>
        <w:strike w:val="0"/>
        <w:dstrike w:val="0"/>
        <w:outline w:val="0"/>
        <w:shadow w:val="0"/>
        <w:emboss w:val="0"/>
        <w:imprint w:val="0"/>
        <w:vanish w:val="0"/>
        <w:vertAlign w:val="baseline"/>
      </w:rPr>
    </w:lvl>
    <w:lvl w:ilvl="1" w:tplc="3FC6217E">
      <w:numFmt w:val="none"/>
      <w:lvlText w:val=""/>
      <w:lvlJc w:val="left"/>
      <w:pPr>
        <w:tabs>
          <w:tab w:val="num" w:pos="360"/>
        </w:tabs>
      </w:pPr>
    </w:lvl>
    <w:lvl w:ilvl="2" w:tplc="5F1ADB08">
      <w:numFmt w:val="none"/>
      <w:lvlText w:val=""/>
      <w:lvlJc w:val="left"/>
      <w:pPr>
        <w:tabs>
          <w:tab w:val="num" w:pos="360"/>
        </w:tabs>
      </w:pPr>
    </w:lvl>
    <w:lvl w:ilvl="3" w:tplc="53BCBAC6">
      <w:numFmt w:val="none"/>
      <w:lvlText w:val=""/>
      <w:lvlJc w:val="left"/>
      <w:pPr>
        <w:tabs>
          <w:tab w:val="num" w:pos="360"/>
        </w:tabs>
      </w:pPr>
    </w:lvl>
    <w:lvl w:ilvl="4" w:tplc="BE24F9CC">
      <w:numFmt w:val="none"/>
      <w:lvlText w:val=""/>
      <w:lvlJc w:val="left"/>
      <w:pPr>
        <w:tabs>
          <w:tab w:val="num" w:pos="360"/>
        </w:tabs>
      </w:pPr>
    </w:lvl>
    <w:lvl w:ilvl="5" w:tplc="D3029F0E">
      <w:numFmt w:val="none"/>
      <w:lvlText w:val=""/>
      <w:lvlJc w:val="left"/>
      <w:pPr>
        <w:tabs>
          <w:tab w:val="num" w:pos="360"/>
        </w:tabs>
      </w:pPr>
    </w:lvl>
    <w:lvl w:ilvl="6" w:tplc="8E32AB30">
      <w:numFmt w:val="none"/>
      <w:lvlText w:val=""/>
      <w:lvlJc w:val="left"/>
      <w:pPr>
        <w:tabs>
          <w:tab w:val="num" w:pos="360"/>
        </w:tabs>
      </w:pPr>
    </w:lvl>
    <w:lvl w:ilvl="7" w:tplc="ECDC5298">
      <w:numFmt w:val="none"/>
      <w:lvlText w:val=""/>
      <w:lvlJc w:val="left"/>
      <w:pPr>
        <w:tabs>
          <w:tab w:val="num" w:pos="360"/>
        </w:tabs>
      </w:pPr>
    </w:lvl>
    <w:lvl w:ilvl="8" w:tplc="291EBDBC">
      <w:numFmt w:val="none"/>
      <w:lvlText w:val=""/>
      <w:lvlJc w:val="left"/>
      <w:pPr>
        <w:tabs>
          <w:tab w:val="num" w:pos="360"/>
        </w:tabs>
      </w:pPr>
    </w:lvl>
  </w:abstractNum>
  <w:abstractNum w:abstractNumId="14">
    <w:nsid w:val="631E38AD"/>
    <w:multiLevelType w:val="multilevel"/>
    <w:tmpl w:val="3EE06BF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43D349A"/>
    <w:multiLevelType w:val="hybridMultilevel"/>
    <w:tmpl w:val="A68499EC"/>
    <w:lvl w:ilvl="0" w:tplc="0422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6">
    <w:nsid w:val="69A958F1"/>
    <w:multiLevelType w:val="multilevel"/>
    <w:tmpl w:val="1D3ABA14"/>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7">
    <w:nsid w:val="6B810CE3"/>
    <w:multiLevelType w:val="hybridMultilevel"/>
    <w:tmpl w:val="1D3ABA14"/>
    <w:lvl w:ilvl="0" w:tplc="B5FCFB4A">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8">
    <w:nsid w:val="6E0E63A0"/>
    <w:multiLevelType w:val="hybridMultilevel"/>
    <w:tmpl w:val="807C9B82"/>
    <w:lvl w:ilvl="0" w:tplc="B5FCFB4A">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3"/>
  </w:num>
  <w:num w:numId="2">
    <w:abstractNumId w:val="12"/>
  </w:num>
  <w:num w:numId="3">
    <w:abstractNumId w:val="11"/>
  </w:num>
  <w:num w:numId="4">
    <w:abstractNumId w:val="17"/>
  </w:num>
  <w:num w:numId="5">
    <w:abstractNumId w:val="7"/>
  </w:num>
  <w:num w:numId="6">
    <w:abstractNumId w:val="5"/>
  </w:num>
  <w:num w:numId="7">
    <w:abstractNumId w:val="8"/>
  </w:num>
  <w:num w:numId="8">
    <w:abstractNumId w:val="0"/>
  </w:num>
  <w:num w:numId="9">
    <w:abstractNumId w:val="14"/>
  </w:num>
  <w:num w:numId="10">
    <w:abstractNumId w:val="1"/>
  </w:num>
  <w:num w:numId="11">
    <w:abstractNumId w:val="4"/>
  </w:num>
  <w:num w:numId="12">
    <w:abstractNumId w:val="2"/>
  </w:num>
  <w:num w:numId="13">
    <w:abstractNumId w:val="6"/>
  </w:num>
  <w:num w:numId="14">
    <w:abstractNumId w:val="15"/>
  </w:num>
  <w:num w:numId="15">
    <w:abstractNumId w:val="18"/>
  </w:num>
  <w:num w:numId="16">
    <w:abstractNumId w:val="9"/>
  </w:num>
  <w:num w:numId="17">
    <w:abstractNumId w:val="3"/>
  </w:num>
  <w:num w:numId="18">
    <w:abstractNumId w:val="1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223"/>
    <w:rsid w:val="0000202B"/>
    <w:rsid w:val="00011080"/>
    <w:rsid w:val="000212A9"/>
    <w:rsid w:val="00025C2D"/>
    <w:rsid w:val="00050B1B"/>
    <w:rsid w:val="00080C78"/>
    <w:rsid w:val="000822E9"/>
    <w:rsid w:val="00084DD9"/>
    <w:rsid w:val="00090AD4"/>
    <w:rsid w:val="000B1740"/>
    <w:rsid w:val="000B61C1"/>
    <w:rsid w:val="000C0587"/>
    <w:rsid w:val="000C3D2C"/>
    <w:rsid w:val="000C43B8"/>
    <w:rsid w:val="000C738F"/>
    <w:rsid w:val="000D191B"/>
    <w:rsid w:val="000E059C"/>
    <w:rsid w:val="000F4E67"/>
    <w:rsid w:val="00100A20"/>
    <w:rsid w:val="00111E3C"/>
    <w:rsid w:val="001140DA"/>
    <w:rsid w:val="001152D5"/>
    <w:rsid w:val="00117B8E"/>
    <w:rsid w:val="001213FF"/>
    <w:rsid w:val="00135D84"/>
    <w:rsid w:val="00136D6A"/>
    <w:rsid w:val="0013709D"/>
    <w:rsid w:val="001423B8"/>
    <w:rsid w:val="00143A94"/>
    <w:rsid w:val="001654D1"/>
    <w:rsid w:val="0017783A"/>
    <w:rsid w:val="001832D6"/>
    <w:rsid w:val="001847E4"/>
    <w:rsid w:val="00192F8B"/>
    <w:rsid w:val="00194911"/>
    <w:rsid w:val="001A2F18"/>
    <w:rsid w:val="001A5C2E"/>
    <w:rsid w:val="001A7DDB"/>
    <w:rsid w:val="001B3CC5"/>
    <w:rsid w:val="001C0D66"/>
    <w:rsid w:val="001C42BE"/>
    <w:rsid w:val="001C6A81"/>
    <w:rsid w:val="001C721B"/>
    <w:rsid w:val="001D3F06"/>
    <w:rsid w:val="002019E6"/>
    <w:rsid w:val="00202D2E"/>
    <w:rsid w:val="00205A47"/>
    <w:rsid w:val="00207C19"/>
    <w:rsid w:val="00214AF9"/>
    <w:rsid w:val="00221679"/>
    <w:rsid w:val="00232ADC"/>
    <w:rsid w:val="00243268"/>
    <w:rsid w:val="00254488"/>
    <w:rsid w:val="002755DF"/>
    <w:rsid w:val="00282768"/>
    <w:rsid w:val="002932BB"/>
    <w:rsid w:val="002A32C6"/>
    <w:rsid w:val="002A4E10"/>
    <w:rsid w:val="002C2449"/>
    <w:rsid w:val="002E0E0D"/>
    <w:rsid w:val="002E1770"/>
    <w:rsid w:val="002E37C8"/>
    <w:rsid w:val="002E4E69"/>
    <w:rsid w:val="002F3537"/>
    <w:rsid w:val="00302DD0"/>
    <w:rsid w:val="003050E7"/>
    <w:rsid w:val="0031121E"/>
    <w:rsid w:val="003230ED"/>
    <w:rsid w:val="00325AEB"/>
    <w:rsid w:val="00327928"/>
    <w:rsid w:val="00350B63"/>
    <w:rsid w:val="00373C7D"/>
    <w:rsid w:val="00374403"/>
    <w:rsid w:val="00376BF7"/>
    <w:rsid w:val="00391F88"/>
    <w:rsid w:val="00392E05"/>
    <w:rsid w:val="00393EB4"/>
    <w:rsid w:val="003A35D6"/>
    <w:rsid w:val="003A5E19"/>
    <w:rsid w:val="003B117E"/>
    <w:rsid w:val="003B1EE4"/>
    <w:rsid w:val="003D397A"/>
    <w:rsid w:val="003D6C1B"/>
    <w:rsid w:val="003E2456"/>
    <w:rsid w:val="003F73F0"/>
    <w:rsid w:val="00401BBC"/>
    <w:rsid w:val="00401F44"/>
    <w:rsid w:val="00404A32"/>
    <w:rsid w:val="0040792E"/>
    <w:rsid w:val="0041372B"/>
    <w:rsid w:val="00422B99"/>
    <w:rsid w:val="00433D1C"/>
    <w:rsid w:val="00434A59"/>
    <w:rsid w:val="00443759"/>
    <w:rsid w:val="004530B8"/>
    <w:rsid w:val="00453800"/>
    <w:rsid w:val="0046478F"/>
    <w:rsid w:val="00466E28"/>
    <w:rsid w:val="00471623"/>
    <w:rsid w:val="004719F4"/>
    <w:rsid w:val="0047674C"/>
    <w:rsid w:val="004771E6"/>
    <w:rsid w:val="00493F56"/>
    <w:rsid w:val="004A0505"/>
    <w:rsid w:val="004A1D38"/>
    <w:rsid w:val="004B2596"/>
    <w:rsid w:val="004B5A2F"/>
    <w:rsid w:val="004D3BA5"/>
    <w:rsid w:val="004D4331"/>
    <w:rsid w:val="004E2B17"/>
    <w:rsid w:val="004E4557"/>
    <w:rsid w:val="004E4ED4"/>
    <w:rsid w:val="005049AE"/>
    <w:rsid w:val="0051072A"/>
    <w:rsid w:val="00514DA1"/>
    <w:rsid w:val="005202B7"/>
    <w:rsid w:val="00521996"/>
    <w:rsid w:val="005278E9"/>
    <w:rsid w:val="0053366D"/>
    <w:rsid w:val="00555193"/>
    <w:rsid w:val="00555834"/>
    <w:rsid w:val="00570C31"/>
    <w:rsid w:val="00575EE3"/>
    <w:rsid w:val="005810C0"/>
    <w:rsid w:val="005856A8"/>
    <w:rsid w:val="005860C3"/>
    <w:rsid w:val="00591468"/>
    <w:rsid w:val="005975A6"/>
    <w:rsid w:val="005A436B"/>
    <w:rsid w:val="005B6473"/>
    <w:rsid w:val="005D4DEF"/>
    <w:rsid w:val="005D65A2"/>
    <w:rsid w:val="005D783D"/>
    <w:rsid w:val="005E17A6"/>
    <w:rsid w:val="005E7184"/>
    <w:rsid w:val="005F2587"/>
    <w:rsid w:val="005F2F19"/>
    <w:rsid w:val="00600EA5"/>
    <w:rsid w:val="00603834"/>
    <w:rsid w:val="0061340A"/>
    <w:rsid w:val="006138E6"/>
    <w:rsid w:val="0061782C"/>
    <w:rsid w:val="006212BB"/>
    <w:rsid w:val="00621903"/>
    <w:rsid w:val="0062426D"/>
    <w:rsid w:val="0062459B"/>
    <w:rsid w:val="0063264B"/>
    <w:rsid w:val="006347B6"/>
    <w:rsid w:val="0063768C"/>
    <w:rsid w:val="00647904"/>
    <w:rsid w:val="0065116E"/>
    <w:rsid w:val="006511B3"/>
    <w:rsid w:val="00654D78"/>
    <w:rsid w:val="00657892"/>
    <w:rsid w:val="00687806"/>
    <w:rsid w:val="0069072D"/>
    <w:rsid w:val="00697246"/>
    <w:rsid w:val="006A6A32"/>
    <w:rsid w:val="006A7102"/>
    <w:rsid w:val="006B19DC"/>
    <w:rsid w:val="006B588D"/>
    <w:rsid w:val="006B5BE8"/>
    <w:rsid w:val="006C0BA5"/>
    <w:rsid w:val="006C23F5"/>
    <w:rsid w:val="006C6D5C"/>
    <w:rsid w:val="006E3440"/>
    <w:rsid w:val="00703692"/>
    <w:rsid w:val="00712AFE"/>
    <w:rsid w:val="00723307"/>
    <w:rsid w:val="0072440B"/>
    <w:rsid w:val="00725750"/>
    <w:rsid w:val="007268DF"/>
    <w:rsid w:val="007369E5"/>
    <w:rsid w:val="00745060"/>
    <w:rsid w:val="00750867"/>
    <w:rsid w:val="007634AB"/>
    <w:rsid w:val="00770D4F"/>
    <w:rsid w:val="0077328D"/>
    <w:rsid w:val="007764BF"/>
    <w:rsid w:val="00784A5F"/>
    <w:rsid w:val="007B3102"/>
    <w:rsid w:val="007B3E4B"/>
    <w:rsid w:val="007B54A6"/>
    <w:rsid w:val="007B5BA8"/>
    <w:rsid w:val="007C6290"/>
    <w:rsid w:val="007D5AE7"/>
    <w:rsid w:val="007E785F"/>
    <w:rsid w:val="007F08B7"/>
    <w:rsid w:val="007F1CFE"/>
    <w:rsid w:val="007F2B71"/>
    <w:rsid w:val="007F5E1F"/>
    <w:rsid w:val="0083024D"/>
    <w:rsid w:val="008338F6"/>
    <w:rsid w:val="008400CD"/>
    <w:rsid w:val="008411D3"/>
    <w:rsid w:val="0084220C"/>
    <w:rsid w:val="008434DD"/>
    <w:rsid w:val="008462B6"/>
    <w:rsid w:val="00847DEC"/>
    <w:rsid w:val="0085124F"/>
    <w:rsid w:val="00852F4A"/>
    <w:rsid w:val="0085479C"/>
    <w:rsid w:val="00862FD1"/>
    <w:rsid w:val="008657E6"/>
    <w:rsid w:val="008723B5"/>
    <w:rsid w:val="00872F4B"/>
    <w:rsid w:val="00882678"/>
    <w:rsid w:val="00884E93"/>
    <w:rsid w:val="008A2FA5"/>
    <w:rsid w:val="008A56C1"/>
    <w:rsid w:val="008A656D"/>
    <w:rsid w:val="008C15F0"/>
    <w:rsid w:val="008C1D99"/>
    <w:rsid w:val="008E132C"/>
    <w:rsid w:val="008E3A7C"/>
    <w:rsid w:val="008F0FF8"/>
    <w:rsid w:val="008F686B"/>
    <w:rsid w:val="008F6B6D"/>
    <w:rsid w:val="00916033"/>
    <w:rsid w:val="00923DBF"/>
    <w:rsid w:val="009247CA"/>
    <w:rsid w:val="00936CE6"/>
    <w:rsid w:val="00942A3C"/>
    <w:rsid w:val="00954DC6"/>
    <w:rsid w:val="00960FF9"/>
    <w:rsid w:val="00963F63"/>
    <w:rsid w:val="00966932"/>
    <w:rsid w:val="0097200B"/>
    <w:rsid w:val="00973043"/>
    <w:rsid w:val="009853DD"/>
    <w:rsid w:val="00986161"/>
    <w:rsid w:val="009914EC"/>
    <w:rsid w:val="00995103"/>
    <w:rsid w:val="009A231F"/>
    <w:rsid w:val="009A7117"/>
    <w:rsid w:val="009B0946"/>
    <w:rsid w:val="009C11E6"/>
    <w:rsid w:val="009C492B"/>
    <w:rsid w:val="009C562E"/>
    <w:rsid w:val="009D2011"/>
    <w:rsid w:val="009D4315"/>
    <w:rsid w:val="009E3CBC"/>
    <w:rsid w:val="009F1561"/>
    <w:rsid w:val="009F71C0"/>
    <w:rsid w:val="00A013E6"/>
    <w:rsid w:val="00A02F73"/>
    <w:rsid w:val="00A040DC"/>
    <w:rsid w:val="00A05C78"/>
    <w:rsid w:val="00A06971"/>
    <w:rsid w:val="00A26440"/>
    <w:rsid w:val="00A4069F"/>
    <w:rsid w:val="00A41E82"/>
    <w:rsid w:val="00A45235"/>
    <w:rsid w:val="00A527E0"/>
    <w:rsid w:val="00A54E4E"/>
    <w:rsid w:val="00A87F3E"/>
    <w:rsid w:val="00AA0F25"/>
    <w:rsid w:val="00AA189D"/>
    <w:rsid w:val="00AA7967"/>
    <w:rsid w:val="00AB52A8"/>
    <w:rsid w:val="00AB646D"/>
    <w:rsid w:val="00AC060A"/>
    <w:rsid w:val="00AC7853"/>
    <w:rsid w:val="00AD149A"/>
    <w:rsid w:val="00AD559F"/>
    <w:rsid w:val="00AE26B6"/>
    <w:rsid w:val="00AE3FE5"/>
    <w:rsid w:val="00AE43D2"/>
    <w:rsid w:val="00AE5A79"/>
    <w:rsid w:val="00AE7E56"/>
    <w:rsid w:val="00AF18F8"/>
    <w:rsid w:val="00AF1BB9"/>
    <w:rsid w:val="00AF300D"/>
    <w:rsid w:val="00B072D7"/>
    <w:rsid w:val="00B11F5D"/>
    <w:rsid w:val="00B122BA"/>
    <w:rsid w:val="00B1412D"/>
    <w:rsid w:val="00B1500A"/>
    <w:rsid w:val="00B178C0"/>
    <w:rsid w:val="00B17DA5"/>
    <w:rsid w:val="00B2374F"/>
    <w:rsid w:val="00B24B91"/>
    <w:rsid w:val="00B25178"/>
    <w:rsid w:val="00B27E34"/>
    <w:rsid w:val="00B33F37"/>
    <w:rsid w:val="00B42C3A"/>
    <w:rsid w:val="00B46A59"/>
    <w:rsid w:val="00B53745"/>
    <w:rsid w:val="00B54B90"/>
    <w:rsid w:val="00B60CBA"/>
    <w:rsid w:val="00B61C0B"/>
    <w:rsid w:val="00B737BB"/>
    <w:rsid w:val="00B9495E"/>
    <w:rsid w:val="00BA4486"/>
    <w:rsid w:val="00BB3689"/>
    <w:rsid w:val="00BB376A"/>
    <w:rsid w:val="00BD0560"/>
    <w:rsid w:val="00BE02C2"/>
    <w:rsid w:val="00BE7307"/>
    <w:rsid w:val="00C0145E"/>
    <w:rsid w:val="00C12A63"/>
    <w:rsid w:val="00C14690"/>
    <w:rsid w:val="00C16A9F"/>
    <w:rsid w:val="00C20468"/>
    <w:rsid w:val="00C21CDA"/>
    <w:rsid w:val="00C3212D"/>
    <w:rsid w:val="00C378C6"/>
    <w:rsid w:val="00C52756"/>
    <w:rsid w:val="00C5292C"/>
    <w:rsid w:val="00C67CBF"/>
    <w:rsid w:val="00C737F2"/>
    <w:rsid w:val="00C754F6"/>
    <w:rsid w:val="00C76119"/>
    <w:rsid w:val="00C84BD0"/>
    <w:rsid w:val="00C91F97"/>
    <w:rsid w:val="00C93EFA"/>
    <w:rsid w:val="00C9561B"/>
    <w:rsid w:val="00CA2067"/>
    <w:rsid w:val="00CB046A"/>
    <w:rsid w:val="00CB1772"/>
    <w:rsid w:val="00CC26B7"/>
    <w:rsid w:val="00CC4B78"/>
    <w:rsid w:val="00CD22E2"/>
    <w:rsid w:val="00CD510A"/>
    <w:rsid w:val="00CF0091"/>
    <w:rsid w:val="00D04E2A"/>
    <w:rsid w:val="00D1254C"/>
    <w:rsid w:val="00D13AC4"/>
    <w:rsid w:val="00D23CD5"/>
    <w:rsid w:val="00D253C8"/>
    <w:rsid w:val="00D309E7"/>
    <w:rsid w:val="00D53EB0"/>
    <w:rsid w:val="00D618A5"/>
    <w:rsid w:val="00D67CC4"/>
    <w:rsid w:val="00D809A7"/>
    <w:rsid w:val="00D829A9"/>
    <w:rsid w:val="00D86BA1"/>
    <w:rsid w:val="00D87862"/>
    <w:rsid w:val="00DA0223"/>
    <w:rsid w:val="00DA3CC6"/>
    <w:rsid w:val="00DB62C7"/>
    <w:rsid w:val="00DC21D8"/>
    <w:rsid w:val="00DD5231"/>
    <w:rsid w:val="00DE2593"/>
    <w:rsid w:val="00DE7DFA"/>
    <w:rsid w:val="00DF45C1"/>
    <w:rsid w:val="00E0014D"/>
    <w:rsid w:val="00E009C5"/>
    <w:rsid w:val="00E06327"/>
    <w:rsid w:val="00E103EB"/>
    <w:rsid w:val="00E103EC"/>
    <w:rsid w:val="00E13256"/>
    <w:rsid w:val="00E1541C"/>
    <w:rsid w:val="00E26F4C"/>
    <w:rsid w:val="00E37EF8"/>
    <w:rsid w:val="00E46B6C"/>
    <w:rsid w:val="00E5620E"/>
    <w:rsid w:val="00E562E8"/>
    <w:rsid w:val="00E56470"/>
    <w:rsid w:val="00E63CE3"/>
    <w:rsid w:val="00E64922"/>
    <w:rsid w:val="00E66D16"/>
    <w:rsid w:val="00E7395B"/>
    <w:rsid w:val="00E866CD"/>
    <w:rsid w:val="00E87D27"/>
    <w:rsid w:val="00E93BAF"/>
    <w:rsid w:val="00E96926"/>
    <w:rsid w:val="00EA494B"/>
    <w:rsid w:val="00EB1BF5"/>
    <w:rsid w:val="00EC4BA3"/>
    <w:rsid w:val="00ED2C0E"/>
    <w:rsid w:val="00EE01C5"/>
    <w:rsid w:val="00EF39BA"/>
    <w:rsid w:val="00EF4BB6"/>
    <w:rsid w:val="00F03E14"/>
    <w:rsid w:val="00F04A47"/>
    <w:rsid w:val="00F15788"/>
    <w:rsid w:val="00F17421"/>
    <w:rsid w:val="00F22FAA"/>
    <w:rsid w:val="00F27318"/>
    <w:rsid w:val="00F27C28"/>
    <w:rsid w:val="00F305A1"/>
    <w:rsid w:val="00F46FE9"/>
    <w:rsid w:val="00F500B1"/>
    <w:rsid w:val="00F60CA4"/>
    <w:rsid w:val="00F64091"/>
    <w:rsid w:val="00F6570C"/>
    <w:rsid w:val="00F66692"/>
    <w:rsid w:val="00F667E0"/>
    <w:rsid w:val="00F71DE5"/>
    <w:rsid w:val="00F7262F"/>
    <w:rsid w:val="00F73E37"/>
    <w:rsid w:val="00F77199"/>
    <w:rsid w:val="00F774EB"/>
    <w:rsid w:val="00F93628"/>
    <w:rsid w:val="00FA4160"/>
    <w:rsid w:val="00FA561D"/>
    <w:rsid w:val="00FC026A"/>
    <w:rsid w:val="00FC13AF"/>
    <w:rsid w:val="00FC27C6"/>
    <w:rsid w:val="00FC3938"/>
    <w:rsid w:val="00FD0409"/>
    <w:rsid w:val="00FD3FEA"/>
    <w:rsid w:val="00FD683B"/>
    <w:rsid w:val="00FE2F91"/>
    <w:rsid w:val="00FE4230"/>
    <w:rsid w:val="00FF4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766CF5A-F4F9-4282-AD53-9F880C39D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223"/>
    <w:pPr>
      <w:widowControl w:val="0"/>
      <w:adjustRightInd w:val="0"/>
      <w:spacing w:line="360" w:lineRule="atLeast"/>
      <w:jc w:val="both"/>
      <w:textAlignment w:val="baseline"/>
    </w:pPr>
  </w:style>
  <w:style w:type="paragraph" w:styleId="2">
    <w:name w:val="heading 2"/>
    <w:basedOn w:val="a"/>
    <w:next w:val="a"/>
    <w:link w:val="20"/>
    <w:uiPriority w:val="99"/>
    <w:qFormat/>
    <w:rsid w:val="002E4E69"/>
    <w:pPr>
      <w:keepNext/>
      <w:spacing w:before="240" w:after="60"/>
      <w:outlineLvl w:val="1"/>
    </w:pPr>
    <w:rPr>
      <w:rFonts w:ascii="Arial" w:hAnsi="Arial" w:cs="Arial"/>
      <w:b/>
      <w:bCs/>
      <w:i/>
      <w:iCs/>
      <w:sz w:val="28"/>
      <w:szCs w:val="28"/>
    </w:rPr>
  </w:style>
  <w:style w:type="paragraph" w:styleId="7">
    <w:name w:val="heading 7"/>
    <w:basedOn w:val="a"/>
    <w:next w:val="a"/>
    <w:link w:val="70"/>
    <w:uiPriority w:val="99"/>
    <w:qFormat/>
    <w:rsid w:val="00F04A47"/>
    <w:pPr>
      <w:spacing w:before="240" w:after="60"/>
      <w:outlineLvl w:val="6"/>
    </w:pPr>
    <w:rPr>
      <w:sz w:val="24"/>
      <w:szCs w:val="24"/>
    </w:rPr>
  </w:style>
  <w:style w:type="paragraph" w:styleId="9">
    <w:name w:val="heading 9"/>
    <w:basedOn w:val="a"/>
    <w:next w:val="a"/>
    <w:link w:val="90"/>
    <w:uiPriority w:val="99"/>
    <w:qFormat/>
    <w:rsid w:val="002E4E6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rsid w:val="00DA0223"/>
    <w:pPr>
      <w:spacing w:after="120"/>
    </w:pPr>
  </w:style>
  <w:style w:type="character" w:customStyle="1" w:styleId="a4">
    <w:name w:val="Основной текст Знак"/>
    <w:link w:val="a3"/>
    <w:uiPriority w:val="99"/>
    <w:semiHidden/>
    <w:rPr>
      <w:sz w:val="20"/>
      <w:szCs w:val="20"/>
    </w:rPr>
  </w:style>
  <w:style w:type="paragraph" w:styleId="a5">
    <w:name w:val="header"/>
    <w:basedOn w:val="a"/>
    <w:link w:val="a6"/>
    <w:uiPriority w:val="99"/>
    <w:rsid w:val="00DA3CC6"/>
    <w:pPr>
      <w:tabs>
        <w:tab w:val="center" w:pos="4677"/>
        <w:tab w:val="right" w:pos="9355"/>
      </w:tabs>
    </w:pPr>
  </w:style>
  <w:style w:type="character" w:customStyle="1" w:styleId="a6">
    <w:name w:val="Верхний колонтитул Знак"/>
    <w:link w:val="a5"/>
    <w:uiPriority w:val="99"/>
    <w:semiHidden/>
    <w:rPr>
      <w:sz w:val="20"/>
      <w:szCs w:val="20"/>
    </w:rPr>
  </w:style>
  <w:style w:type="character" w:styleId="a7">
    <w:name w:val="page number"/>
    <w:uiPriority w:val="99"/>
    <w:rsid w:val="00DA3CC6"/>
  </w:style>
  <w:style w:type="paragraph" w:styleId="21">
    <w:name w:val="Body Text 2"/>
    <w:basedOn w:val="a"/>
    <w:link w:val="22"/>
    <w:uiPriority w:val="99"/>
    <w:rsid w:val="006E3440"/>
    <w:pPr>
      <w:spacing w:after="120" w:line="480" w:lineRule="auto"/>
    </w:pPr>
  </w:style>
  <w:style w:type="character" w:customStyle="1" w:styleId="22">
    <w:name w:val="Основной текст 2 Знак"/>
    <w:link w:val="21"/>
    <w:uiPriority w:val="99"/>
    <w:semiHidden/>
    <w:rPr>
      <w:sz w:val="20"/>
      <w:szCs w:val="20"/>
    </w:rPr>
  </w:style>
  <w:style w:type="paragraph" w:styleId="3">
    <w:name w:val="Body Text 3"/>
    <w:basedOn w:val="a"/>
    <w:link w:val="30"/>
    <w:uiPriority w:val="99"/>
    <w:rsid w:val="006E3440"/>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31">
    <w:name w:val="Body Text Indent 3"/>
    <w:basedOn w:val="a"/>
    <w:link w:val="32"/>
    <w:uiPriority w:val="99"/>
    <w:rsid w:val="002E1770"/>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table" w:styleId="a8">
    <w:name w:val="Table Contemporary"/>
    <w:basedOn w:val="a1"/>
    <w:uiPriority w:val="99"/>
    <w:rsid w:val="00F667E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tblPr/>
      <w:tcPr>
        <w:tcBorders>
          <w:tl2br w:val="none" w:sz="0" w:space="0" w:color="auto"/>
          <w:tr2bl w:val="none" w:sz="0" w:space="0" w:color="auto"/>
        </w:tcBorders>
        <w:shd w:val="pct20" w:color="000000" w:fill="FFFFFF"/>
      </w:tcPr>
    </w:tblStylePr>
    <w:tblStylePr w:type="band1Horz">
      <w:tblPr/>
      <w:tcPr>
        <w:tcBorders>
          <w:tl2br w:val="none" w:sz="0" w:space="0" w:color="auto"/>
          <w:tr2bl w:val="none" w:sz="0" w:space="0" w:color="auto"/>
        </w:tcBorders>
        <w:shd w:val="pct5" w:color="000000" w:fill="FFFFFF"/>
      </w:tcPr>
    </w:tblStylePr>
    <w:tblStylePr w:type="band2Horz">
      <w:tblPr/>
      <w:tcPr>
        <w:tcBorders>
          <w:tl2br w:val="none" w:sz="0" w:space="0" w:color="auto"/>
          <w:tr2bl w:val="none" w:sz="0" w:space="0" w:color="auto"/>
        </w:tcBorders>
        <w:shd w:val="pct20" w:color="000000" w:fill="FFFFFF"/>
      </w:tcPr>
    </w:tblStylePr>
  </w:style>
  <w:style w:type="table" w:styleId="a9">
    <w:name w:val="Table Grid"/>
    <w:basedOn w:val="a1"/>
    <w:uiPriority w:val="99"/>
    <w:rsid w:val="0001108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6">
    <w:name w:val="Table Grid 6"/>
    <w:basedOn w:val="a1"/>
    <w:uiPriority w:val="99"/>
    <w:rsid w:val="00E87D27"/>
    <w:pPr>
      <w:widowControl w:val="0"/>
      <w:adjustRightInd w:val="0"/>
      <w:spacing w:line="360" w:lineRule="atLeast"/>
      <w:jc w:val="both"/>
      <w:textAlignment w:val="baseline"/>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aa">
    <w:name w:val="footer"/>
    <w:basedOn w:val="a"/>
    <w:link w:val="ab"/>
    <w:uiPriority w:val="99"/>
    <w:rsid w:val="004530B8"/>
    <w:pPr>
      <w:tabs>
        <w:tab w:val="center" w:pos="4677"/>
        <w:tab w:val="right" w:pos="9355"/>
      </w:tabs>
    </w:pPr>
  </w:style>
  <w:style w:type="character" w:customStyle="1" w:styleId="ab">
    <w:name w:val="Нижний колонтитул Знак"/>
    <w:link w:val="aa"/>
    <w:uiPriority w:val="99"/>
    <w:semiHidden/>
    <w:rPr>
      <w:sz w:val="20"/>
      <w:szCs w:val="20"/>
    </w:rPr>
  </w:style>
  <w:style w:type="paragraph" w:customStyle="1" w:styleId="affiliation2">
    <w:name w:val="affiliation2"/>
    <w:basedOn w:val="a"/>
    <w:uiPriority w:val="99"/>
    <w:rsid w:val="00F73E37"/>
    <w:pPr>
      <w:spacing w:before="240" w:after="120" w:line="288" w:lineRule="atLeast"/>
      <w:ind w:left="120"/>
    </w:pPr>
    <w:rPr>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8281</Words>
  <Characters>47202</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Актуальність теми</vt:lpstr>
    </vt:vector>
  </TitlesOfParts>
  <Company>HOME</Company>
  <LinksUpToDate>false</LinksUpToDate>
  <CharactersWithSpaces>55373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Актуальність теми</dc:title>
  <dc:subject/>
  <dc:creator>COMP</dc:creator>
  <cp:keywords/>
  <dc:description/>
  <cp:lastModifiedBy>admin</cp:lastModifiedBy>
  <cp:revision>2</cp:revision>
  <cp:lastPrinted>2008-05-11T20:41:00Z</cp:lastPrinted>
  <dcterms:created xsi:type="dcterms:W3CDTF">2014-02-25T03:54:00Z</dcterms:created>
  <dcterms:modified xsi:type="dcterms:W3CDTF">2014-02-25T03:54:00Z</dcterms:modified>
</cp:coreProperties>
</file>