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F43" w:rsidRPr="00B427D1" w:rsidRDefault="00680F43" w:rsidP="00B427D1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t>ГОУ ВПО ПГМА им. акад. Е.А. Вагнера</w:t>
      </w:r>
    </w:p>
    <w:p w:rsidR="00B427D1" w:rsidRPr="00CB2EC1" w:rsidRDefault="00B427D1" w:rsidP="00B427D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27D1">
        <w:rPr>
          <w:sz w:val="28"/>
          <w:szCs w:val="28"/>
        </w:rPr>
        <w:t>Кафедра коммунальной гигиены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CB2EC1" w:rsidRDefault="00680F43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27D1">
        <w:rPr>
          <w:sz w:val="28"/>
          <w:szCs w:val="28"/>
        </w:rPr>
        <w:t>Качество горячей воды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CB2EC1" w:rsidRDefault="00680F43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B427D1">
        <w:rPr>
          <w:sz w:val="28"/>
          <w:szCs w:val="28"/>
        </w:rPr>
        <w:t>Исполнитель: Вардугина Е. М.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B427D1">
        <w:rPr>
          <w:sz w:val="28"/>
          <w:szCs w:val="28"/>
        </w:rPr>
        <w:t>Студентка 408 группы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B427D1">
        <w:rPr>
          <w:sz w:val="28"/>
          <w:szCs w:val="28"/>
        </w:rPr>
        <w:t>медико-профилактического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B427D1">
        <w:rPr>
          <w:sz w:val="28"/>
          <w:szCs w:val="28"/>
        </w:rPr>
        <w:t>факультета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B427D1">
        <w:rPr>
          <w:sz w:val="28"/>
          <w:szCs w:val="28"/>
        </w:rPr>
        <w:t>Ведущий преподаватель: Русанова Е.А.</w:t>
      </w: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CB2EC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80F43" w:rsidRPr="00B427D1" w:rsidRDefault="00680F43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427D1" w:rsidRPr="00CB2EC1" w:rsidRDefault="00680F43" w:rsidP="00B427D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27D1">
        <w:rPr>
          <w:sz w:val="28"/>
          <w:szCs w:val="28"/>
        </w:rPr>
        <w:t>Пермь, 2009</w:t>
      </w:r>
    </w:p>
    <w:p w:rsidR="00680F43" w:rsidRPr="00CB2EC1" w:rsidRDefault="00B6730C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br w:type="page"/>
      </w:r>
      <w:r w:rsidR="00B427D1">
        <w:rPr>
          <w:b/>
          <w:bCs/>
          <w:sz w:val="28"/>
          <w:szCs w:val="28"/>
        </w:rPr>
        <w:t>Содержание</w:t>
      </w:r>
    </w:p>
    <w:p w:rsidR="00B427D1" w:rsidRPr="00CB2EC1" w:rsidRDefault="00B427D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0F43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Введение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Глава 1.Особенности устройства систем горячего водоснабжения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Глава 2.</w:t>
      </w:r>
      <w:r w:rsidRPr="00B427D1">
        <w:rPr>
          <w:i/>
          <w:iCs/>
          <w:sz w:val="28"/>
          <w:szCs w:val="28"/>
        </w:rPr>
        <w:t xml:space="preserve"> </w:t>
      </w:r>
      <w:r w:rsidRPr="00B427D1">
        <w:rPr>
          <w:sz w:val="28"/>
          <w:szCs w:val="28"/>
        </w:rPr>
        <w:t>Требования к водоподготовке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Глава 3. Требования к эксплуатации и порядок контроля качества воды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Глава 4. Требования к качеству воды для горячего водоснабжения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Заключение</w:t>
      </w:r>
    </w:p>
    <w:p w:rsidR="008E2990" w:rsidRPr="00B427D1" w:rsidRDefault="008E2990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Список литературы</w:t>
      </w:r>
    </w:p>
    <w:p w:rsidR="00B6730C" w:rsidRPr="00CB2EC1" w:rsidRDefault="00680F43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br w:type="page"/>
      </w:r>
      <w:r w:rsidR="00B427D1">
        <w:rPr>
          <w:b/>
          <w:bCs/>
          <w:sz w:val="28"/>
          <w:szCs w:val="28"/>
        </w:rPr>
        <w:t>Введение</w:t>
      </w:r>
    </w:p>
    <w:p w:rsidR="00B6730C" w:rsidRPr="00B427D1" w:rsidRDefault="00B6730C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30C" w:rsidRPr="00B427D1" w:rsidRDefault="00B6730C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Централизованное обеспечение жилых и общественных зданий горячей водой – очень важный элемент их благоустройства, способствующий санитарно-эпидемиологическому благополучию поселений. Расход горячей воды в жилых зданиях составляет от 20 до 40% общего водопотребления. Горячая вода должна быть безвредна и безопасна для здоровья.</w:t>
      </w:r>
    </w:p>
    <w:p w:rsidR="00B6730C" w:rsidRPr="00B427D1" w:rsidRDefault="00B6730C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Без воды невозможна личная гигиена, то есть комплекс практических действий и навыков, обеспечивающих защиту организма от болезней и поддерживающих здоровье человека на высоком уровне. Умывание, теплая ванна и плавание приносят ощущение бодрости и спокойствия.</w:t>
      </w:r>
    </w:p>
    <w:p w:rsidR="008B7DF4" w:rsidRPr="00B427D1" w:rsidRDefault="00B6730C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br w:type="page"/>
      </w:r>
      <w:r w:rsidR="008B7DF4" w:rsidRPr="00B427D1">
        <w:rPr>
          <w:b/>
          <w:bCs/>
          <w:sz w:val="28"/>
          <w:szCs w:val="28"/>
        </w:rPr>
        <w:t>Глава 1</w:t>
      </w:r>
      <w:r w:rsidR="00B427D1" w:rsidRPr="00B427D1">
        <w:rPr>
          <w:b/>
          <w:bCs/>
          <w:sz w:val="28"/>
          <w:szCs w:val="28"/>
        </w:rPr>
        <w:t xml:space="preserve"> </w:t>
      </w:r>
      <w:r w:rsidR="008B7DF4" w:rsidRPr="00B427D1">
        <w:rPr>
          <w:b/>
          <w:bCs/>
          <w:sz w:val="28"/>
          <w:szCs w:val="28"/>
        </w:rPr>
        <w:t>Особенности устройства систем горячего водоснабжения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 развитием строительства жилых и общественных зданий и непрерывным улучшением культурно-бытовых условий жизни все больше увеличивается потребность в горячей воде. Горячую воду расходуют на бытовые и производственные нужды. В зависимости от назначения ее потребляют в смеси с холодной водой или самостоятельно. Качество горячей воды, расходуемой на бытовые нужды, д</w:t>
      </w:r>
      <w:r w:rsidR="00915A96" w:rsidRPr="00B427D1">
        <w:rPr>
          <w:sz w:val="28"/>
          <w:szCs w:val="28"/>
        </w:rPr>
        <w:t>олжно отвечать требованиям</w:t>
      </w:r>
      <w:r w:rsidRPr="00B427D1">
        <w:rPr>
          <w:sz w:val="28"/>
          <w:szCs w:val="28"/>
        </w:rPr>
        <w:t>. Поступающая в систему горячего водоснабжения вода не должна быть жесткой и агрессивной по отношению к материалу труб. Содержание кислорода, растворенного в воде, не должно превышать 5 мг/л, свободной углекислоты 20 мг/л.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Существует несколько способов получения горячей воды: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а)в местных установках малой производительности (водогрейные колонки, газо- и электронагреватели, кипятильники, небольшие водогрейные котлы, гелиоустановки и др.);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централизованно: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б) в водоводяных или пароводяных подогревателях, располагаемых в тепловых пунктах на одно или несколько зданий;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в) в районных котельных с раздачей горячей воды потребителям по наружным сетям, обслуживающим большие группы зданий, квартал, район, поселок;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г) из теплосети при непосредственном разборе горячей воды потребителями.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Системы с местными установками для приготовления горячей воды. Местные установки для приготовления горячей воды могут обслуживать одно или несколько водоразборных устройств (например, в пределах одной квартиры жилого здания).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Такие системы горячего водоснабжения называют децентрализованными. Основными элементами их оборудования являются: генератор тепла, где сгорает топливо и нагревается теплоноситель; водонагреватель, где приготовляется горячая вода; трубопроводы теплоносителя; разводящие трубопроводы, подающие воду к водоразборным устройствам; дополнительные устройства (расширительный бачок, аккумулирующий бак-резервуар).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Системы централизованного горячего водоснабжения. Эти системы подразделяют: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по способу получения горячей воды - с непосредственным нагревом воды в котлах, с нагревом ее в подогревателях с применением теплоносителя (пар, перегретая вода);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по способу подачи горячей воды - система без баков-аккумуляторов, обеспечивающая подачу горячей воды потребителям без разрыва струи (под давлением городского водопровода), и система с баками - аккумуляторами, обеспечивающая подачу горячей воды потребителям через напорные баки, высота расположения которых создает нужный напор в системе;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по способу использования перегретой воды от теплоэлектроцентралей (ТЭЦ) - закрытая система, использующая воду от ТЭЦ в качестве теплоносителя для нагрева воды в подогревателях, и открытая система с непосредственным водоразбором при условии сохранения качества воды, отвечающего требованиям ;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по способу движения воды в системе - с естественной циркуляцией под действием гравитационного напора, когда движение горячей воды обусловлено изменением ее плотности вследствие изменения температуры, и с искусственной циркуляцией - побудительной, с помощью циркуляционного насоса.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систему централизованного горячего водоснабжения входят следующие элементы: генератор тепла; водоподогреватель; трубопроводы теплоносителя, соединяющие генератор тепла с водоподогревателем; трубопроводы, разводящие горячую воду потребителям; сетевые устройства (компенсаторы линейных удлинений, воздухоотводчики); арматура (водоразборная, предохранительная, запорная); аккумуляторы (баки); насосные установки; контрольно-регулирующие устройства (регуляторы расхода, температуры).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Сети трубопроводов систем централизованного горячего водоснабжения состоят из подающих и циркуляционных трубопроводов.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Циркуляционные трубопроводы устраивают для естественной или искусственной циркуляции воды в сети через водоподогреватель, чтобы при отсутствии или недостаточном водоразборе вода не остывала.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Широкое применение получили сети с подающими стояками, объединенными перемычкой, расположенной в верхней части здания и соединяющей их с циркуляционным трубопроводом. Объединение подающих стояков перемычками осуществляют в каждой секции здания и соединяющей их с циркуляционным трубопроводом.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Открытая система с непосредственным разбором горячей воды из тепловой сети также находит применение, несмотря на высокие требования, предъявляемые к ее эксплуатации и к качеству горячей воды, подаваемой от ТЭЦ.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Однако наибольшее распространение получили системы закрытые со скоростными водоподогревателями, использующие перегретую воду от ТЭЦ в качестве теплоносителя.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7DF4" w:rsidRPr="00CB2EC1" w:rsidRDefault="008B7DF4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t>Глава 2</w:t>
      </w:r>
      <w:r w:rsidR="00B427D1" w:rsidRPr="00CB2EC1">
        <w:rPr>
          <w:b/>
          <w:bCs/>
          <w:sz w:val="28"/>
          <w:szCs w:val="28"/>
        </w:rPr>
        <w:t xml:space="preserve"> </w:t>
      </w:r>
      <w:r w:rsidRPr="00B427D1">
        <w:rPr>
          <w:b/>
          <w:bCs/>
          <w:sz w:val="28"/>
          <w:szCs w:val="28"/>
        </w:rPr>
        <w:t>Требования к водоподготовке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1. В схемах водоподготовки для горячего водоснабжения необходима специальная обработка воды, обусловленная технологическими требованиями, при условии обеспечения качества горячей воды требованиям ГОСТ 2874-82 "Вода питьевая".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2. Для противонакипной обработки воды допускается применение как химических (реагентных), так и физических (безреагентных) методов.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При химических методах обработки воды допускается известкование или содоизвесткование (при необходимости с коагуляцией), подкисление, катионирование.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Химические методы обработки воды могут применяться только на теплоисточниках.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К физическим методам относится магнитная обработка воды.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Магнитная обработка воды может применяться при напряженности магнитного поля не более 2000 эрстед.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3. Для противокоррозионной защиты трубопроводов и оборудования допускается термическая деаэрация воды, силикатная обработка и обработка воды комплексонатом цинка (оксиэтилидендифосфоновой кислоты цинковая соль).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Силикатная обработка проводится путем введения жидкого натриевого стекла (силиката натрия) в водопроводную воду; при этом суммарная концентрация силиката в пересчете на в обработанной воде должна быть не менее 40 мг/л. Остаточное количество комплексоната цинка не должно превышать 5,0 мг/л.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4. При использовании подземных вод, содержащих ионы двухвалентного железа в количестве более 0,5 мг/л, должно производиться обезжелезивание воды.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t>Глава 3</w:t>
      </w:r>
      <w:r w:rsidR="00B427D1" w:rsidRPr="00B427D1">
        <w:rPr>
          <w:b/>
          <w:bCs/>
          <w:sz w:val="28"/>
          <w:szCs w:val="28"/>
        </w:rPr>
        <w:t xml:space="preserve"> </w:t>
      </w:r>
      <w:r w:rsidRPr="00B427D1">
        <w:rPr>
          <w:b/>
          <w:bCs/>
          <w:sz w:val="28"/>
          <w:szCs w:val="28"/>
        </w:rPr>
        <w:t>Требования к эксплуатации и порядок контроля качества воды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1. Тепловые сети открытых систем теплоснабжения и непосредственно связанные с ними отопительные системы, а также сети и системы горячего водоснабжения, после капитального ремонта подлежат гидропневматической промывке при скоростях водно-воздушной смеси, превышающих расчетные не менее чем на 0,5 м/сек с последующей дезинфекцией.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2. Сети открытых систем теплоснабжения и горячего водоснабжения, диаметров до 200 мм и протяженностью до 1 км, а также системы отопления и вентиляции (оборудованные конвекторами, калориферами, греющими панелями), по согласованию с органами государственного санитарного надзора, разрешается не подвергать хлорированию, а дезинфицировать путем промывки горячей водой, имеющей температуру не ниже 85-90 °С.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3. В открытых системах теплоснабжения после окончания отопительного периода системы отопления подлежат ревизии, ремонту и промывке гидропневматическим способом с последующим заполнением деаэрированной или водопроводной водой, содержащей ингибиторы коррозии, которая перед отопительным сезоном подлежит сбросу в канализационную сеть.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4. В период ежегодных профилактических ремонтов отключение систем горячего водоснабжения не должно превышать 15 суток. На период ремонта объекты повышенной эпидемической значимости (предприятия общественного питания, пищевой промышленности, детские дошкольные и школьные, а также лечебно-профилактические учреждения) подлежат обеспечению горячей водой от других теплоисточников или от других тепломагистралей, а при отсутствии такой возможности от собственных резервных источников.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5. Баки-аккумуляторы подлежат периодической очистке от осадков и обрастаний. Периодичность очистки определяется местными условиями эксплуатации, но должна проводиться не реже одного раза и два года.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Периодичность очистки баков-аккумуляторов, защищенных герметиком, устанавливается по согласованию с органами государственного санитарного надзора, но не реже одного раза в 2-5 лет.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6. Контроль за качеством промывки систем теплоснабжения и горячего водоснабжения проводится организацией, эксплуатирующей эти системы.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7. В системах горячего водоснабжения, присоединенных к открытым системам теплоснабжения, по согласованию с местными органами санитарно-эпидемиологической службы, допускается отступление от требований ГОСТ 2874-82 "Вода питьевая" по показателям цветности не более 70° и содержанию железа до 1 мг/дм3 на срок до 14 дней в период сезонных отключений эксплуатируемых систем теплоснабжения, присоединения новых, а также после их ремонта.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8. Не допускается поступление горячей воды в сети хозяйственно-питьевого водоснабжения.</w:t>
      </w:r>
    </w:p>
    <w:p w:rsidR="008B7DF4" w:rsidRPr="00B427D1" w:rsidRDefault="008B7DF4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9. В отдельных случаях для контроля за герметичностью на теплоисточниках и тепловой сети по согласованию с местной санитарно-эпидемиологической станцией и с предварительным оповещением населения допускается использование флуоресцеина динатриевой соли (уранин А) в концентрациях, при условии что остаточные количества которого у водопотребителя не будут превышать 0,0025 мг/дм3.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10. Запрещается разбор горячей воды из системы отопления.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11. Лабораторный производственный контроль за качеством горячей воды осуществляется: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а) в закрытых системах теплоснабжения: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местах поступления исходной воды (водопроводной);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после водонагревателей;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б) в открытых системах теплоснабжения: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местах поступления исходной воды (водопроводной или воды источника);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после водоподготовки (подпиточная вода);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перед поступлением в сеть горячего водоснабжения;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в) в системах теплоснабжения с отдельными сетями горячего водоснабжения: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местах поступления исходной воды (водопроводной);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после водонагревателей.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Кроме того, при любой из вышеуказанных систем теплоснабжения лабораторный производственный контроль за качеством горячей воды должен осуществляться в распределительной сети в точках, согласованных с органами государственного санитарного надзора.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12. Лабораторно-производственный контроль за качеством горячей воды в точках, предусмотренных в п.4.11, включает определения следующих показателей: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температура (градусы С);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цветность (градусы);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мутность (мг/дм3);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запах (баллы);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реакция рН;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железо (мг/дм3);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остаточное количество реагентов, применяемых в процессе водоподготовки (мг/дм3);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допустимое содержание химических веществ, вымывание которых возможно из материала труб горячего водоснабжения (меди, цинка и др., мг/дм3);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коли-индекс;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- число микроорганизмов в 1 см3.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Кратность отбора проб определяется в соответствии с табл.2.</w:t>
      </w:r>
    </w:p>
    <w:p w:rsidR="00CB2EC1" w:rsidRDefault="00CB2EC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Количество обслуживаемого населения, человек</w:t>
            </w:r>
          </w:p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Минимальное количество проб, отбираемых по всей разводящей сети в месяц</w:t>
            </w:r>
          </w:p>
        </w:tc>
      </w:tr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до 10000</w:t>
            </w: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2</w:t>
            </w:r>
          </w:p>
        </w:tc>
      </w:tr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до 20000</w:t>
            </w: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10</w:t>
            </w:r>
          </w:p>
        </w:tc>
      </w:tr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до 50000</w:t>
            </w: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30</w:t>
            </w:r>
          </w:p>
        </w:tc>
      </w:tr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до 100000</w:t>
            </w: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100</w:t>
            </w:r>
          </w:p>
        </w:tc>
      </w:tr>
      <w:tr w:rsidR="00CB2EC1" w:rsidRPr="007E1218" w:rsidTr="007E1218">
        <w:tc>
          <w:tcPr>
            <w:tcW w:w="4785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более 100000</w:t>
            </w:r>
          </w:p>
        </w:tc>
        <w:tc>
          <w:tcPr>
            <w:tcW w:w="4786" w:type="dxa"/>
            <w:shd w:val="clear" w:color="auto" w:fill="auto"/>
          </w:tcPr>
          <w:p w:rsidR="00CB2EC1" w:rsidRPr="007E1218" w:rsidRDefault="00CB2EC1" w:rsidP="007E1218">
            <w:pPr>
              <w:widowControl w:val="0"/>
              <w:spacing w:line="360" w:lineRule="auto"/>
              <w:rPr>
                <w:sz w:val="20"/>
                <w:szCs w:val="28"/>
              </w:rPr>
            </w:pPr>
            <w:r w:rsidRPr="007E1218">
              <w:rPr>
                <w:sz w:val="20"/>
                <w:szCs w:val="28"/>
              </w:rPr>
              <w:t>200</w:t>
            </w:r>
          </w:p>
        </w:tc>
      </w:tr>
    </w:tbl>
    <w:p w:rsidR="00CB2EC1" w:rsidRDefault="00CB2EC1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зависимости от системы горячего водоснабжения, ее санитарной надежности, количества населения, эпидемической ситуации и конкретных местных условий допускается по согласованию с санитарно-эпидемиологической станцией изменять количество (увеличивать или уменьшать) кратность лабораторно-производственных исследований.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13. При проведении лабораторных исследований проб воды следует использовать санитарные методы, разработанные для определения показателей ГОСТ 2874-82 "Вода питьевая" или методы, утвержденные Министерством здравоохранения СССР.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14. Государственный санитарный надзор за качеством воды централизованных систем горячего водоснабжения осуществляется выборочно в местах поступления исходной воды, перед поступлением в сеть и в распределительной сети.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15. Ответственность за качество горячей воды, подаваемой потребителю, возлагается на организации, осуществляющие теплоснабжение и эксплуатирующие сети горячего водоснабжения.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За качество исходной водопроводной воды хозяйственно-питьевого назначения, используемой для горячего водоснабжения, отвечают организации, эксплуатирующие водопроводные сооружения.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b/>
          <w:bCs/>
          <w:sz w:val="28"/>
          <w:szCs w:val="28"/>
        </w:rPr>
        <w:t>Глава 4</w:t>
      </w:r>
      <w:r w:rsidR="00B427D1" w:rsidRPr="00B427D1">
        <w:rPr>
          <w:b/>
          <w:bCs/>
          <w:sz w:val="28"/>
          <w:szCs w:val="28"/>
        </w:rPr>
        <w:t xml:space="preserve"> </w:t>
      </w:r>
      <w:r w:rsidRPr="00B427D1">
        <w:rPr>
          <w:b/>
          <w:bCs/>
          <w:sz w:val="28"/>
          <w:szCs w:val="28"/>
        </w:rPr>
        <w:t>Требования к качеству воды для горячего водоснабжения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Качество горячей воды, подаваемой в систему горячего водоснабжения, должно отвечать требованиям ГОСТ 2874-82 «Вода питьевая».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Температуру горячей воды в местах водоразбора следует предусматривать: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— не ниже 60°С - для систем централизованного горячего водоснабжения, присоединяемых к открытым системам теплоснабжения;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— не ниже 50°С - для систем ЦСГВ, присоединяемых к закрытым системам теплоснабжения;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— не выше 75°С - для всех категорий систем горячего водоснабжения.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Горячая вода, используемая для хозяйственно-питьевых целей, должна иметь температуру 25-40°С для санитарно-гигиенических процедур и 40-60 °С для мытья посуды, стирки и пр., поэтому наименьшая температура в системе у потребителя принимается равной 50 °С. Температура, необходимая для нужд населения, получается путем смешивания горячей и холодной воды в смесительной арматуре.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Наибольшее значение температуры воды принято ограничивать по двум причинам: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1. С целью предохранения населения от ожогов;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2. Ввиду резкого усиления накипеобразования в оборудовании и трубопроводах при увеличении температуры воды свыше 75 °С.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Для получения воды более высокой температуры (например, на предприятиях общественного питания) для подогрева воды используются специальные местные установки, такие, как кипятильники, которые в обязательном порядке доводят температуру воды до 100°С.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В помещениях дошкольных детских учреждений температура горячей воды, подаваемой к водоразборной арматуре душей и умывальников, не должна превышать 37°С.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При нагревании воды выше40°С начинается выпадение углекислых солей кальция и магния (временная жесткость воды) на внутренних стенках труб теплообменного оборудования, что уменьшает проходное сечение и снижает теплопередачу. Для предотвращения накипеобразования карбонатная жесткость воды в закрытых системах теплоснабжения допускается не более 7 мг-экв/л.</w:t>
      </w:r>
    </w:p>
    <w:p w:rsidR="008946A0" w:rsidRPr="00B427D1" w:rsidRDefault="008946A0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Кроме того, высокая температура воды интенсифицирует агрессивное воздействие коррозии на стальные трубы и оборудование. Коррозия активизируется под влиянием свободного кислорода и углекислого газа, растворенных в воде. Для снижения коррозийной активности производят стабилизационную обработку горячей воды.</w:t>
      </w:r>
    </w:p>
    <w:p w:rsidR="00406BB7" w:rsidRPr="00CB2EC1" w:rsidRDefault="008946A0" w:rsidP="00B427D1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27D1">
        <w:rPr>
          <w:sz w:val="28"/>
          <w:szCs w:val="28"/>
        </w:rPr>
        <w:br w:type="page"/>
      </w:r>
      <w:r w:rsidR="00B427D1">
        <w:rPr>
          <w:b/>
          <w:bCs/>
          <w:sz w:val="28"/>
          <w:szCs w:val="28"/>
        </w:rPr>
        <w:t>Заключение</w:t>
      </w:r>
    </w:p>
    <w:p w:rsidR="00406BB7" w:rsidRPr="00B427D1" w:rsidRDefault="00406BB7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6BB7" w:rsidRPr="00B427D1" w:rsidRDefault="00406BB7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Без всякого преувеличения можно сказать, что высококачественная вода,</w:t>
      </w:r>
      <w:r w:rsidR="008E2990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>отвечающая санитарно-гигиеническим и эпидемиологическим требованиям,</w:t>
      </w:r>
      <w:r w:rsidR="008E2990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>является одним из непременных условий сохранения здоровья людей. Но чтобы она приносила пользу, ее необходимо очистить от всяких вредных примесей и доставить чистой человеку.</w:t>
      </w:r>
    </w:p>
    <w:p w:rsidR="00B427D1" w:rsidRPr="00CB2EC1" w:rsidRDefault="00406BB7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За последние годы взгляд на воду изменился. О ней все чаще стали</w:t>
      </w:r>
      <w:r w:rsidR="008E2990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>говорить не только врачи-гигиенисты, но и биологи, инженеры, строители,</w:t>
      </w:r>
      <w:r w:rsidR="008E2990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 xml:space="preserve">экономисты, политические деятели. </w:t>
      </w:r>
      <w:r w:rsidR="00B6730C" w:rsidRPr="00B427D1">
        <w:rPr>
          <w:sz w:val="28"/>
          <w:szCs w:val="28"/>
        </w:rPr>
        <w:t>Б</w:t>
      </w:r>
      <w:r w:rsidRPr="00B427D1">
        <w:rPr>
          <w:sz w:val="28"/>
          <w:szCs w:val="28"/>
        </w:rPr>
        <w:t>урное развитие</w:t>
      </w:r>
      <w:r w:rsidR="00B6730C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>общественного производства и градостроительства, рост материального</w:t>
      </w:r>
      <w:r w:rsidR="00B6730C" w:rsidRPr="00B427D1">
        <w:rPr>
          <w:sz w:val="28"/>
          <w:szCs w:val="28"/>
        </w:rPr>
        <w:t xml:space="preserve"> </w:t>
      </w:r>
      <w:r w:rsidRPr="00B427D1">
        <w:rPr>
          <w:sz w:val="28"/>
          <w:szCs w:val="28"/>
        </w:rPr>
        <w:t>благосостояния, культурного уровня населения постоянно увеличивают потребность в воде, заставляют более рационально ее использовать.</w:t>
      </w:r>
    </w:p>
    <w:p w:rsidR="00406BB7" w:rsidRPr="00CB2EC1" w:rsidRDefault="00406BB7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427D1">
        <w:rPr>
          <w:sz w:val="28"/>
          <w:szCs w:val="28"/>
        </w:rPr>
        <w:br w:type="page"/>
      </w:r>
      <w:r w:rsidRPr="00B427D1">
        <w:rPr>
          <w:b/>
          <w:bCs/>
          <w:sz w:val="28"/>
          <w:szCs w:val="28"/>
        </w:rPr>
        <w:t>Список литературы</w:t>
      </w:r>
    </w:p>
    <w:p w:rsidR="00406BB7" w:rsidRPr="00B427D1" w:rsidRDefault="00406BB7" w:rsidP="00B427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B7DF4" w:rsidRPr="00B427D1" w:rsidRDefault="00406BB7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1.</w:t>
      </w:r>
      <w:r w:rsidR="00A53727" w:rsidRPr="00B427D1">
        <w:rPr>
          <w:sz w:val="28"/>
          <w:szCs w:val="28"/>
        </w:rPr>
        <w:t>Санитарные правила и нормы СанПиН 4723-88</w:t>
      </w:r>
      <w:r w:rsidRPr="00B427D1">
        <w:rPr>
          <w:sz w:val="28"/>
          <w:szCs w:val="28"/>
        </w:rPr>
        <w:t xml:space="preserve"> </w:t>
      </w:r>
      <w:r w:rsidR="00A53727" w:rsidRPr="00B427D1">
        <w:rPr>
          <w:sz w:val="28"/>
          <w:szCs w:val="28"/>
        </w:rPr>
        <w:t>"Санитарные правила устройства и эксплуатации систем централизованного горячего водоснабжения"</w:t>
      </w:r>
    </w:p>
    <w:p w:rsidR="001056D4" w:rsidRPr="00B427D1" w:rsidRDefault="00406BB7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2.</w:t>
      </w:r>
      <w:r w:rsidR="001056D4" w:rsidRPr="00A7670C">
        <w:rPr>
          <w:sz w:val="28"/>
          <w:szCs w:val="28"/>
        </w:rPr>
        <w:t>www.baurum.ru</w:t>
      </w:r>
    </w:p>
    <w:p w:rsidR="001056D4" w:rsidRPr="00B427D1" w:rsidRDefault="00406BB7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3 В. Т. Мазаев, А. А. Королев, Т. Г. Шлепнина «</w:t>
      </w:r>
      <w:r w:rsidR="001056D4" w:rsidRPr="00B427D1">
        <w:rPr>
          <w:sz w:val="28"/>
          <w:szCs w:val="28"/>
        </w:rPr>
        <w:t>Коммунальная гигиена</w:t>
      </w:r>
      <w:r w:rsidRPr="00B427D1">
        <w:rPr>
          <w:sz w:val="28"/>
          <w:szCs w:val="28"/>
        </w:rPr>
        <w:t>»</w:t>
      </w:r>
      <w:r w:rsidR="001056D4" w:rsidRPr="00B427D1">
        <w:rPr>
          <w:sz w:val="28"/>
          <w:szCs w:val="28"/>
        </w:rPr>
        <w:t xml:space="preserve"> 2-е изд, испр. и доп, Под ред.</w:t>
      </w:r>
      <w:r w:rsidRPr="00B427D1">
        <w:rPr>
          <w:sz w:val="28"/>
          <w:szCs w:val="28"/>
        </w:rPr>
        <w:t>проф.</w:t>
      </w:r>
      <w:r w:rsidR="001056D4" w:rsidRPr="00B427D1">
        <w:rPr>
          <w:sz w:val="28"/>
          <w:szCs w:val="28"/>
        </w:rPr>
        <w:t xml:space="preserve"> Мазаева</w:t>
      </w:r>
    </w:p>
    <w:p w:rsidR="00406BB7" w:rsidRPr="00B427D1" w:rsidRDefault="00406BB7" w:rsidP="00B427D1">
      <w:pPr>
        <w:widowControl w:val="0"/>
        <w:spacing w:line="360" w:lineRule="auto"/>
        <w:jc w:val="both"/>
        <w:rPr>
          <w:sz w:val="28"/>
          <w:szCs w:val="28"/>
        </w:rPr>
      </w:pPr>
      <w:r w:rsidRPr="00B427D1">
        <w:rPr>
          <w:sz w:val="28"/>
          <w:szCs w:val="28"/>
        </w:rPr>
        <w:t>4.В. Т. Мазаев, А. П. Ильницкий, Т. Г. Шлепнина «Руководство по гигиене питьевой воды и питьевого водоснабжения»</w:t>
      </w:r>
      <w:bookmarkStart w:id="0" w:name="_GoBack"/>
      <w:bookmarkEnd w:id="0"/>
    </w:p>
    <w:sectPr w:rsidR="00406BB7" w:rsidRPr="00B427D1" w:rsidSect="00B427D1">
      <w:footerReference w:type="default" r:id="rId6"/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18" w:rsidRDefault="007E1218">
      <w:r>
        <w:separator/>
      </w:r>
    </w:p>
  </w:endnote>
  <w:endnote w:type="continuationSeparator" w:id="0">
    <w:p w:rsidR="007E1218" w:rsidRDefault="007E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BC0" w:rsidRDefault="00A7670C" w:rsidP="00680F43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B95BC0" w:rsidRDefault="00B95BC0" w:rsidP="00680F4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18" w:rsidRDefault="007E1218">
      <w:r>
        <w:separator/>
      </w:r>
    </w:p>
  </w:footnote>
  <w:footnote w:type="continuationSeparator" w:id="0">
    <w:p w:rsidR="007E1218" w:rsidRDefault="007E1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2E8"/>
    <w:rsid w:val="000609A9"/>
    <w:rsid w:val="001056D4"/>
    <w:rsid w:val="00257F7A"/>
    <w:rsid w:val="00406BB7"/>
    <w:rsid w:val="00495903"/>
    <w:rsid w:val="006809C4"/>
    <w:rsid w:val="00680F43"/>
    <w:rsid w:val="007E1218"/>
    <w:rsid w:val="008946A0"/>
    <w:rsid w:val="008A7CD5"/>
    <w:rsid w:val="008B7DF4"/>
    <w:rsid w:val="008E2990"/>
    <w:rsid w:val="00915A96"/>
    <w:rsid w:val="00A53727"/>
    <w:rsid w:val="00A7670C"/>
    <w:rsid w:val="00B427D1"/>
    <w:rsid w:val="00B6730C"/>
    <w:rsid w:val="00B95BC0"/>
    <w:rsid w:val="00C432E6"/>
    <w:rsid w:val="00CA62E8"/>
    <w:rsid w:val="00CB2EC1"/>
    <w:rsid w:val="00CB3383"/>
    <w:rsid w:val="00D7267F"/>
    <w:rsid w:val="00E5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7CAC5D-CBA8-4E46-8C37-24F4BE99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D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0609A9"/>
    <w:pPr>
      <w:framePr w:wrap="auto" w:vAnchor="text" w:hAnchor="text" w:y="1"/>
      <w:jc w:val="both"/>
    </w:pPr>
    <w:rPr>
      <w:sz w:val="28"/>
      <w:szCs w:val="28"/>
    </w:rPr>
  </w:style>
  <w:style w:type="character" w:styleId="a3">
    <w:name w:val="Hyperlink"/>
    <w:uiPriority w:val="99"/>
    <w:rsid w:val="001056D4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680F4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680F43"/>
    <w:rPr>
      <w:rFonts w:cs="Times New Roman"/>
    </w:rPr>
  </w:style>
  <w:style w:type="table" w:styleId="a7">
    <w:name w:val="Table Grid"/>
    <w:basedOn w:val="a1"/>
    <w:uiPriority w:val="59"/>
    <w:rsid w:val="00CB2E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ПГМА им</vt:lpstr>
    </vt:vector>
  </TitlesOfParts>
  <Company>Я</Company>
  <LinksUpToDate>false</LinksUpToDate>
  <CharactersWithSpaces>16141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ПГМА им</dc:title>
  <dc:subject/>
  <dc:creator>Екатерина</dc:creator>
  <cp:keywords/>
  <dc:description/>
  <cp:lastModifiedBy>admin</cp:lastModifiedBy>
  <cp:revision>2</cp:revision>
  <dcterms:created xsi:type="dcterms:W3CDTF">2014-02-25T01:10:00Z</dcterms:created>
  <dcterms:modified xsi:type="dcterms:W3CDTF">2014-02-25T01:10:00Z</dcterms:modified>
</cp:coreProperties>
</file>