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  <w:lang w:val="en-US"/>
        </w:rPr>
      </w:pPr>
    </w:p>
    <w:p w:rsidR="006E57A1" w:rsidRPr="006E57A1" w:rsidRDefault="006E57A1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  <w:lang w:val="en-US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center"/>
        <w:rPr>
          <w:rStyle w:val="FontStyle17"/>
          <w:sz w:val="28"/>
          <w:szCs w:val="28"/>
        </w:rPr>
      </w:pPr>
      <w:r w:rsidRPr="006E57A1">
        <w:rPr>
          <w:rStyle w:val="FontStyle17"/>
          <w:sz w:val="28"/>
          <w:szCs w:val="28"/>
        </w:rPr>
        <w:t>Контрольная работа</w:t>
      </w:r>
    </w:p>
    <w:p w:rsidR="002D267C" w:rsidRPr="006E57A1" w:rsidRDefault="002D267C" w:rsidP="006E57A1">
      <w:pPr>
        <w:pStyle w:val="Style2"/>
        <w:widowControl/>
        <w:spacing w:line="360" w:lineRule="auto"/>
        <w:ind w:firstLine="720"/>
        <w:jc w:val="both"/>
        <w:rPr>
          <w:rStyle w:val="FontStyle17"/>
          <w:sz w:val="28"/>
          <w:szCs w:val="28"/>
        </w:rPr>
      </w:pPr>
    </w:p>
    <w:p w:rsidR="005E65AB" w:rsidRPr="006E57A1" w:rsidRDefault="002D267C" w:rsidP="006E57A1">
      <w:pPr>
        <w:pStyle w:val="Style2"/>
        <w:widowControl/>
        <w:spacing w:line="360" w:lineRule="auto"/>
        <w:ind w:firstLine="720"/>
        <w:jc w:val="center"/>
        <w:rPr>
          <w:rStyle w:val="FontStyle17"/>
          <w:sz w:val="28"/>
          <w:szCs w:val="28"/>
        </w:rPr>
      </w:pPr>
      <w:r w:rsidRPr="006E57A1">
        <w:rPr>
          <w:rStyle w:val="FontStyle17"/>
          <w:sz w:val="28"/>
          <w:szCs w:val="28"/>
        </w:rPr>
        <w:t>"Ингаляционные анестетики"</w:t>
      </w:r>
    </w:p>
    <w:p w:rsidR="005E65AB" w:rsidRPr="006E57A1" w:rsidRDefault="002D267C" w:rsidP="006E57A1">
      <w:pPr>
        <w:pStyle w:val="Style2"/>
        <w:widowControl/>
        <w:spacing w:line="360" w:lineRule="auto"/>
        <w:ind w:firstLine="720"/>
        <w:jc w:val="center"/>
        <w:rPr>
          <w:rStyle w:val="FontStyle18"/>
          <w:sz w:val="28"/>
          <w:szCs w:val="28"/>
        </w:rPr>
      </w:pPr>
      <w:r w:rsidRPr="006E57A1">
        <w:rPr>
          <w:rStyle w:val="FontStyle17"/>
          <w:sz w:val="28"/>
          <w:szCs w:val="28"/>
        </w:rPr>
        <w:br w:type="page"/>
      </w:r>
      <w:r w:rsidR="006E57A1" w:rsidRPr="006E57A1">
        <w:rPr>
          <w:rStyle w:val="FontStyle17"/>
          <w:sz w:val="28"/>
          <w:szCs w:val="28"/>
        </w:rPr>
        <w:t xml:space="preserve">1. </w:t>
      </w:r>
      <w:r w:rsidR="005E65AB" w:rsidRPr="006E57A1">
        <w:rPr>
          <w:rStyle w:val="FontStyle18"/>
          <w:sz w:val="28"/>
          <w:szCs w:val="28"/>
        </w:rPr>
        <w:t>Какими свойствами должен обладать идеальный ингаляционный анестетик?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У идеального ингаляционного анестетика должна быть предсказуема быстрота действия. Он должен обеспечивать миорелаксацию, стабильную гемодинамику, не вызывать злокачественную гипертермию или другие клинически значимые побочные эффекты (такие, например, как тошнота и рвота). Он должен быть невзрывоопасен, не должен подвергаться трансформации внутри организма. Концентрация в зоне действия должна рассчитываться легко.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6E57A1" w:rsidP="006E57A1">
      <w:pPr>
        <w:pStyle w:val="Style3"/>
        <w:widowControl/>
        <w:tabs>
          <w:tab w:val="left" w:pos="284"/>
        </w:tabs>
        <w:spacing w:line="360" w:lineRule="auto"/>
        <w:ind w:left="720"/>
        <w:jc w:val="center"/>
        <w:rPr>
          <w:rStyle w:val="FontStyle18"/>
          <w:b w:val="0"/>
          <w:bCs w:val="0"/>
          <w:sz w:val="28"/>
          <w:szCs w:val="28"/>
        </w:rPr>
      </w:pPr>
      <w:r w:rsidRPr="006E57A1">
        <w:rPr>
          <w:rStyle w:val="FontStyle18"/>
          <w:sz w:val="28"/>
          <w:szCs w:val="28"/>
        </w:rPr>
        <w:t xml:space="preserve">2. </w:t>
      </w:r>
      <w:r w:rsidR="005E65AB" w:rsidRPr="006E57A1">
        <w:rPr>
          <w:rStyle w:val="FontStyle18"/>
          <w:sz w:val="28"/>
          <w:szCs w:val="28"/>
        </w:rPr>
        <w:t>Каково химическое строение современных ингаляционных анестетиков? Почему не применяют устаревшие ингаляционные анестетики?</w:t>
      </w:r>
    </w:p>
    <w:p w:rsidR="002D267C" w:rsidRPr="006E57A1" w:rsidRDefault="002D267C" w:rsidP="006E57A1">
      <w:pPr>
        <w:pStyle w:val="Style3"/>
        <w:widowControl/>
        <w:tabs>
          <w:tab w:val="left" w:pos="284"/>
        </w:tabs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9B7C22" w:rsidP="006E57A1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170.25pt">
            <v:imagedata r:id="rId7" o:title=""/>
          </v:shape>
        </w:pic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Многие устаревшие анестетики отрицательно действуют на организм и имеют неприятные свойства: взрывоопасность (циклопропан и флюроксен), медленная индукция (метоксифлюран), гепатотоксичность (хлороформ, флюроксен и галотан) и нефротоксич-ность (метоксифлюран).</w:t>
      </w:r>
    </w:p>
    <w:p w:rsidR="005E65AB" w:rsidRPr="006E57A1" w:rsidRDefault="006E57A1" w:rsidP="00056085">
      <w:pPr>
        <w:pStyle w:val="Style4"/>
        <w:widowControl/>
        <w:spacing w:line="360" w:lineRule="auto"/>
        <w:ind w:firstLine="720"/>
        <w:jc w:val="center"/>
        <w:rPr>
          <w:rStyle w:val="FontStyle18"/>
          <w:sz w:val="28"/>
          <w:szCs w:val="28"/>
        </w:rPr>
      </w:pPr>
      <w:r>
        <w:rPr>
          <w:rStyle w:val="FontStyle22"/>
          <w:sz w:val="28"/>
          <w:szCs w:val="28"/>
        </w:rPr>
        <w:br w:type="page"/>
      </w:r>
      <w:r w:rsidRPr="006E57A1">
        <w:rPr>
          <w:rStyle w:val="FontStyle18"/>
          <w:sz w:val="28"/>
          <w:szCs w:val="28"/>
        </w:rPr>
        <w:t xml:space="preserve">3. </w:t>
      </w:r>
      <w:r w:rsidR="005E65AB" w:rsidRPr="006E57A1">
        <w:rPr>
          <w:rStyle w:val="FontStyle18"/>
          <w:sz w:val="28"/>
          <w:szCs w:val="28"/>
        </w:rPr>
        <w:t>Как сравнивать силу действия ингаляционных анестетиков?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Для сравнительной оценки силы действия ингаляционных анестетиков применяют показатель минимальной альвеолярной концентрации (МАК). Это концентрация газа (при давлении 1 атм.) которая предотвращает двигательный ответ на болевой стимул (хирургический разрез) у 50% больных. У большинства ингаляционных анестетиков кривые МАК «доза—эффект» параллельны. Расчеты МАК показывают, что альвеолярная концентрация прямо пропорциональна парциальному давлению анестетика в зоне действия и распределению в органах и тканях.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6E57A1" w:rsidP="006E57A1">
      <w:pPr>
        <w:pStyle w:val="Style3"/>
        <w:widowControl/>
        <w:tabs>
          <w:tab w:val="left" w:pos="288"/>
        </w:tabs>
        <w:spacing w:line="360" w:lineRule="auto"/>
        <w:ind w:left="720"/>
        <w:jc w:val="center"/>
        <w:rPr>
          <w:rStyle w:val="FontStyle18"/>
          <w:sz w:val="28"/>
          <w:szCs w:val="28"/>
        </w:rPr>
      </w:pPr>
      <w:r w:rsidRPr="006E57A1">
        <w:rPr>
          <w:rStyle w:val="FontStyle18"/>
          <w:sz w:val="28"/>
          <w:szCs w:val="28"/>
        </w:rPr>
        <w:t xml:space="preserve">4. </w:t>
      </w:r>
      <w:r w:rsidR="005E65AB" w:rsidRPr="006E57A1">
        <w:rPr>
          <w:rStyle w:val="FontStyle18"/>
          <w:sz w:val="28"/>
          <w:szCs w:val="28"/>
        </w:rPr>
        <w:t>Какую еще пользу можно извлечь из показателя МАК?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jc w:val="center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Знание МАК позволяет не только рассчитать дозу анестетика для данного пациента, но и сравнить влияние различных факторов на величину МАК. Величина МАК — наивысшая у детей в возрасте 6 мес. и снижается с взрослением ребенка или у недоношенных. При снижении температуры на каждый градус Цельсия значение МАК снижается на 2—5%. Действие</w:t>
      </w:r>
      <w:r w:rsidR="002D267C" w:rsidRPr="006E57A1">
        <w:rPr>
          <w:rStyle w:val="FontStyle22"/>
          <w:sz w:val="28"/>
          <w:szCs w:val="28"/>
        </w:rPr>
        <w:t xml:space="preserve"> </w:t>
      </w:r>
      <w:r w:rsidRPr="006E57A1">
        <w:rPr>
          <w:rStyle w:val="FontStyle22"/>
          <w:sz w:val="28"/>
          <w:szCs w:val="28"/>
        </w:rPr>
        <w:t>ингаляционных анестетиков зависит от парциального давления, для достижения более высокой концентрации требуется повысить парциальное давление анестетика.</w:t>
      </w:r>
    </w:p>
    <w:p w:rsidR="005E65AB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  <w:lang w:val="en-US"/>
        </w:rPr>
      </w:pPr>
      <w:r w:rsidRPr="006E57A1">
        <w:rPr>
          <w:rStyle w:val="FontStyle22"/>
          <w:sz w:val="28"/>
          <w:szCs w:val="28"/>
        </w:rPr>
        <w:t>Гипонатриемия, опиаты, барбитураты, блокаторы кальциевых каналов и беременность снижают МАК. Гипокапния, гиперкапния, пол пациента, функция щитовидной железы и гиперкалиемия на МАК не влияют. Наконец, МАК разных ингаляционных анестетиков усиливают друг друга. Так, закись азота потенцирует действие других ингаляционных анестетиков.</w:t>
      </w:r>
    </w:p>
    <w:p w:rsidR="005E65AB" w:rsidRDefault="006E57A1" w:rsidP="003D472A">
      <w:pPr>
        <w:pStyle w:val="Style4"/>
        <w:widowControl/>
        <w:spacing w:line="360" w:lineRule="auto"/>
        <w:ind w:left="567" w:firstLine="153"/>
        <w:jc w:val="center"/>
        <w:rPr>
          <w:rStyle w:val="FontStyle18"/>
          <w:sz w:val="28"/>
          <w:szCs w:val="28"/>
          <w:lang w:val="en-US"/>
        </w:rPr>
      </w:pPr>
      <w:r w:rsidRPr="006E57A1">
        <w:rPr>
          <w:rStyle w:val="FontStyle22"/>
          <w:sz w:val="28"/>
          <w:szCs w:val="28"/>
        </w:rPr>
        <w:br w:type="page"/>
      </w:r>
      <w:r w:rsidRPr="006E57A1">
        <w:rPr>
          <w:rStyle w:val="FontStyle22"/>
          <w:b/>
          <w:sz w:val="28"/>
          <w:szCs w:val="28"/>
        </w:rPr>
        <w:t>5</w:t>
      </w:r>
      <w:r w:rsidR="005E65AB" w:rsidRPr="006E57A1">
        <w:rPr>
          <w:rStyle w:val="FontStyle22"/>
          <w:b/>
          <w:sz w:val="28"/>
          <w:szCs w:val="28"/>
        </w:rPr>
        <w:t>.</w:t>
      </w:r>
      <w:r w:rsidR="005E65AB" w:rsidRPr="006E57A1">
        <w:rPr>
          <w:rStyle w:val="FontStyle22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Что такое коэффициент распределения (КР)? Какие КР являются важными с практической точки зрения?</w:t>
      </w:r>
    </w:p>
    <w:p w:rsidR="006E57A1" w:rsidRPr="006E57A1" w:rsidRDefault="006E57A1" w:rsidP="006E57A1">
      <w:pPr>
        <w:pStyle w:val="Style4"/>
        <w:widowControl/>
        <w:spacing w:line="360" w:lineRule="auto"/>
        <w:ind w:firstLine="720"/>
        <w:jc w:val="center"/>
        <w:rPr>
          <w:rStyle w:val="FontStyle18"/>
          <w:sz w:val="28"/>
          <w:szCs w:val="28"/>
          <w:lang w:val="en-US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КР характеризует распределение попавшего в организм препарата между двумя тканями, при одинаковой температуре, давлении и объеме. Так, например, КР кровь/газ дает представление о распределении анестетика между кровью и газом при одинаковом парциальном давлении. Более высокий КР кровь/газ говорит о большей концентрации анестетика в крови (т.е. большей растворимости). Таким образом, большее количество анестетика попадает в кровь, которая в данном случае выступает в роли депо для препарата, что делает его более инертным в зоне действия и замедляет скорость индукции.</w:t>
      </w: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Другие важные КР: мозг/кровь, печень/кровь, мышцы/кровь, жир/кровь. За исключением последнего эти коэффициенты приблизительно равны 1, что предполагает равномерное распределение. КР для жира зависит от анестетика и колеблется от 30 до 60, поэтому анестетик продолжает поступать в жировую ткань и тогда, когда распределение в другие ткани уже завершилось.</w:t>
      </w:r>
    </w:p>
    <w:p w:rsidR="005E65AB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  <w:lang w:val="en-US"/>
        </w:rPr>
      </w:pPr>
      <w:r w:rsidRPr="006E57A1">
        <w:rPr>
          <w:rStyle w:val="FontStyle22"/>
          <w:sz w:val="28"/>
          <w:szCs w:val="28"/>
        </w:rPr>
        <w:t>Равновесие между парциальным давлением анестетика в альвеолярном газе и в артериальной крови наступает значительно быстрее, чем между парциальным давлением анестетика во вдыхаемом и альвеолярном газе. Это верно и для скорости наступления равновесия между парциальным давлением анестетика в крови и в головном мозге. Поэтому альвеолярная концентрация является важнейшим фактором, определяющим скорость действия анестетика.</w:t>
      </w:r>
    </w:p>
    <w:p w:rsidR="005E65AB" w:rsidRPr="003D472A" w:rsidRDefault="00AF1887" w:rsidP="00AF1887">
      <w:pPr>
        <w:pStyle w:val="Style4"/>
        <w:widowControl/>
        <w:spacing w:line="360" w:lineRule="auto"/>
        <w:ind w:firstLine="720"/>
        <w:rPr>
          <w:rStyle w:val="FontStyle19"/>
          <w:b/>
          <w:i w:val="0"/>
          <w:sz w:val="28"/>
          <w:szCs w:val="28"/>
          <w:lang w:val="en-US"/>
        </w:rPr>
      </w:pPr>
      <w:r w:rsidRPr="00AF1887">
        <w:rPr>
          <w:rStyle w:val="FontStyle22"/>
          <w:sz w:val="28"/>
          <w:szCs w:val="28"/>
        </w:rPr>
        <w:br w:type="page"/>
      </w:r>
      <w:r w:rsidR="005E65AB" w:rsidRPr="003D472A">
        <w:rPr>
          <w:rStyle w:val="FontStyle19"/>
          <w:b/>
          <w:i w:val="0"/>
          <w:sz w:val="28"/>
          <w:szCs w:val="28"/>
        </w:rPr>
        <w:t>Физические свойства современных ингаляционных анестетиков</w:t>
      </w:r>
    </w:p>
    <w:tbl>
      <w:tblPr>
        <w:tblW w:w="870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62"/>
        <w:gridCol w:w="1329"/>
        <w:gridCol w:w="1329"/>
        <w:gridCol w:w="914"/>
        <w:gridCol w:w="960"/>
        <w:gridCol w:w="1167"/>
        <w:gridCol w:w="1247"/>
      </w:tblGrid>
      <w:tr w:rsidR="005E65AB" w:rsidRPr="0041198C" w:rsidTr="0041198C">
        <w:trPr>
          <w:cantSplit/>
          <w:trHeight w:val="951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6E57A1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19"/>
                <w:i w:val="0"/>
                <w:sz w:val="20"/>
                <w:szCs w:val="20"/>
              </w:rPr>
              <w:br w:type="page"/>
            </w:r>
            <w:r w:rsidR="005E65AB" w:rsidRPr="0041198C">
              <w:rPr>
                <w:rStyle w:val="FontStyle21"/>
                <w:sz w:val="20"/>
                <w:szCs w:val="20"/>
              </w:rPr>
              <w:t>СВОЙСТВА</w:t>
            </w:r>
          </w:p>
        </w:tc>
        <w:tc>
          <w:tcPr>
            <w:tcW w:w="763" w:type="pct"/>
            <w:shd w:val="clear" w:color="auto" w:fill="auto"/>
          </w:tcPr>
          <w:p w:rsidR="005E65AB" w:rsidRPr="00AF1887" w:rsidRDefault="005E65AB" w:rsidP="0041198C">
            <w:pPr>
              <w:pStyle w:val="Style9"/>
              <w:widowControl/>
              <w:spacing w:line="360" w:lineRule="auto"/>
              <w:rPr>
                <w:rStyle w:val="FontStyle20"/>
              </w:rPr>
            </w:pPr>
            <w:r w:rsidRPr="00AF1887">
              <w:rPr>
                <w:rStyle w:val="FontStyle20"/>
              </w:rPr>
              <w:t>изо-</w:t>
            </w:r>
          </w:p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ФЛЮРАН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ДЕС-ФЛЮРАН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 xml:space="preserve">ЭНФЛ </w:t>
            </w:r>
            <w:r w:rsidRPr="00AF1887">
              <w:rPr>
                <w:rStyle w:val="FontStyle20"/>
              </w:rPr>
              <w:t>Ю-</w:t>
            </w:r>
            <w:r w:rsidRPr="0041198C">
              <w:rPr>
                <w:rStyle w:val="FontStyle21"/>
                <w:sz w:val="20"/>
                <w:szCs w:val="20"/>
              </w:rPr>
              <w:t>РАН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ГАЛО-ТАН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ЗАКИСЬ АЗОТА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СЕВО-ФЛУРАН (севоран)</w:t>
            </w:r>
          </w:p>
        </w:tc>
      </w:tr>
      <w:tr w:rsidR="005E65AB" w:rsidRPr="0041198C" w:rsidTr="0041198C">
        <w:trPr>
          <w:cantSplit/>
          <w:trHeight w:val="634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Молекулярная масса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184,5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168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184,5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197,5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44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200</w:t>
            </w: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Точка кипения, С°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48,5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23,5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56,5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50,2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-88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58,5</w:t>
            </w:r>
          </w:p>
        </w:tc>
      </w:tr>
      <w:tr w:rsidR="005E65AB" w:rsidRPr="0041198C" w:rsidTr="0041198C">
        <w:trPr>
          <w:cantSplit/>
          <w:trHeight w:val="634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Давление насыщенного пара,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238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664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175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241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39,000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160</w:t>
            </w: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мм рт.ст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КР (при 37°С):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Кровь/газ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1,4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0,42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1,91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2,3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0,47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0,69</w:t>
            </w: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Мозг/кровь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2,6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1,2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1,4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2,9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1,7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1,7</w:t>
            </w: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Жир/кровь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45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27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36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60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2,3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48</w:t>
            </w: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Жир/газ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90,8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18,7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98,5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224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1,44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7,2</w:t>
            </w:r>
          </w:p>
        </w:tc>
      </w:tr>
      <w:tr w:rsidR="005E65AB" w:rsidRPr="0041198C" w:rsidTr="0041198C">
        <w:trPr>
          <w:cantSplit/>
          <w:trHeight w:val="317"/>
          <w:jc w:val="center"/>
        </w:trPr>
        <w:tc>
          <w:tcPr>
            <w:tcW w:w="1012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МАК,</w:t>
            </w:r>
            <w:r w:rsidR="002D267C" w:rsidRPr="0041198C">
              <w:rPr>
                <w:rStyle w:val="FontStyle21"/>
                <w:sz w:val="20"/>
                <w:szCs w:val="20"/>
              </w:rPr>
              <w:t>%</w:t>
            </w:r>
            <w:r w:rsidRPr="0041198C">
              <w:rPr>
                <w:rStyle w:val="FontStyle21"/>
                <w:sz w:val="20"/>
                <w:szCs w:val="20"/>
              </w:rPr>
              <w:t xml:space="preserve"> от 1 атм.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1,15</w:t>
            </w:r>
          </w:p>
        </w:tc>
        <w:tc>
          <w:tcPr>
            <w:tcW w:w="763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6,0</w:t>
            </w:r>
          </w:p>
        </w:tc>
        <w:tc>
          <w:tcPr>
            <w:tcW w:w="525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1,7</w:t>
            </w:r>
          </w:p>
        </w:tc>
        <w:tc>
          <w:tcPr>
            <w:tcW w:w="551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0,77</w:t>
            </w:r>
          </w:p>
        </w:tc>
        <w:tc>
          <w:tcPr>
            <w:tcW w:w="670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104</w:t>
            </w:r>
          </w:p>
        </w:tc>
        <w:tc>
          <w:tcPr>
            <w:tcW w:w="716" w:type="pct"/>
            <w:shd w:val="clear" w:color="auto" w:fill="auto"/>
          </w:tcPr>
          <w:p w:rsidR="005E65AB" w:rsidRPr="0041198C" w:rsidRDefault="005E65AB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1,7</w:t>
            </w:r>
          </w:p>
        </w:tc>
      </w:tr>
    </w:tbl>
    <w:p w:rsidR="002D267C" w:rsidRPr="006E57A1" w:rsidRDefault="002D267C" w:rsidP="006E57A1">
      <w:pPr>
        <w:pStyle w:val="Style3"/>
        <w:widowControl/>
        <w:tabs>
          <w:tab w:val="left" w:pos="274"/>
        </w:tabs>
        <w:spacing w:line="360" w:lineRule="auto"/>
        <w:ind w:firstLine="720"/>
        <w:rPr>
          <w:rStyle w:val="FontStyle18"/>
          <w:sz w:val="28"/>
          <w:szCs w:val="28"/>
        </w:rPr>
      </w:pPr>
    </w:p>
    <w:p w:rsidR="005E65AB" w:rsidRPr="006E57A1" w:rsidRDefault="00AF1887" w:rsidP="00AF1887">
      <w:pPr>
        <w:pStyle w:val="Style3"/>
        <w:widowControl/>
        <w:tabs>
          <w:tab w:val="left" w:pos="274"/>
        </w:tabs>
        <w:spacing w:line="360" w:lineRule="auto"/>
        <w:ind w:left="720"/>
        <w:jc w:val="center"/>
        <w:rPr>
          <w:rStyle w:val="FontStyle18"/>
          <w:sz w:val="28"/>
          <w:szCs w:val="28"/>
        </w:rPr>
      </w:pPr>
      <w:r w:rsidRPr="00AF1887">
        <w:rPr>
          <w:rStyle w:val="FontStyle18"/>
          <w:sz w:val="28"/>
          <w:szCs w:val="28"/>
        </w:rPr>
        <w:t>6.</w:t>
      </w:r>
      <w:r w:rsidR="005E65AB" w:rsidRPr="006E57A1">
        <w:rPr>
          <w:rStyle w:val="FontStyle18"/>
          <w:sz w:val="28"/>
          <w:szCs w:val="28"/>
        </w:rPr>
        <w:t>Какие физические свойства анестетиков влияют на их мощность?</w:t>
      </w:r>
    </w:p>
    <w:p w:rsidR="002D267C" w:rsidRPr="006E57A1" w:rsidRDefault="002D267C" w:rsidP="00AF1887">
      <w:pPr>
        <w:pStyle w:val="Style4"/>
        <w:widowControl/>
        <w:spacing w:line="360" w:lineRule="auto"/>
        <w:ind w:firstLine="720"/>
        <w:jc w:val="center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 xml:space="preserve">Ни одно из физических свойств ингаляционных анестетиков не отражает в должной мере их мощность. Однако в конце XIX в. </w:t>
      </w:r>
      <w:r w:rsidRPr="006E57A1">
        <w:rPr>
          <w:rStyle w:val="FontStyle22"/>
          <w:sz w:val="28"/>
          <w:szCs w:val="28"/>
          <w:lang w:val="en-US"/>
        </w:rPr>
        <w:t>Meyer</w:t>
      </w:r>
      <w:r w:rsidRPr="006E57A1">
        <w:rPr>
          <w:rStyle w:val="FontStyle22"/>
          <w:sz w:val="28"/>
          <w:szCs w:val="28"/>
        </w:rPr>
        <w:t xml:space="preserve"> и </w:t>
      </w:r>
      <w:r w:rsidRPr="006E57A1">
        <w:rPr>
          <w:rStyle w:val="FontStyle22"/>
          <w:sz w:val="28"/>
          <w:szCs w:val="28"/>
          <w:lang w:val="en-US"/>
        </w:rPr>
        <w:t>Overton</w:t>
      </w:r>
      <w:r w:rsidRPr="006E57A1">
        <w:rPr>
          <w:rStyle w:val="FontStyle22"/>
          <w:sz w:val="28"/>
          <w:szCs w:val="28"/>
        </w:rPr>
        <w:t xml:space="preserve"> независимо друг от друга установили, что повышение КР жир/газ коррелирует с мощностью анестетика. Из этого они сделали вывод, что основой анестезии является проникновение липофильных анестетиков в мембрану клетки.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AF1887" w:rsidP="00AF1887">
      <w:pPr>
        <w:pStyle w:val="Style3"/>
        <w:widowControl/>
        <w:tabs>
          <w:tab w:val="left" w:pos="274"/>
        </w:tabs>
        <w:spacing w:line="360" w:lineRule="auto"/>
        <w:ind w:left="720"/>
        <w:rPr>
          <w:rStyle w:val="FontStyle18"/>
          <w:sz w:val="28"/>
          <w:szCs w:val="28"/>
        </w:rPr>
      </w:pPr>
      <w:r w:rsidRPr="00AF1887">
        <w:rPr>
          <w:rStyle w:val="FontStyle18"/>
          <w:sz w:val="28"/>
          <w:szCs w:val="28"/>
        </w:rPr>
        <w:t xml:space="preserve">7. </w:t>
      </w:r>
      <w:r w:rsidR="005E65AB" w:rsidRPr="006E57A1">
        <w:rPr>
          <w:rStyle w:val="FontStyle18"/>
          <w:sz w:val="28"/>
          <w:szCs w:val="28"/>
        </w:rPr>
        <w:t>Какие еще теории объясняют механизм действия анестетиков?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Существуют еще две теории, объясняющие механизм действия анестетиков. Первая — теория наличия специфических рецепторов к анестетикам. При взаимодействии анестетиков</w:t>
      </w:r>
      <w:r w:rsidRPr="006E57A1">
        <w:rPr>
          <w:rStyle w:val="FontStyle21"/>
          <w:sz w:val="28"/>
          <w:szCs w:val="28"/>
        </w:rPr>
        <w:t xml:space="preserve"> с ними </w:t>
      </w:r>
      <w:r w:rsidRPr="006E57A1">
        <w:rPr>
          <w:rStyle w:val="FontStyle22"/>
          <w:sz w:val="28"/>
          <w:szCs w:val="28"/>
        </w:rPr>
        <w:t>изменяется передача нервного импульса в рецепторах у-аминомасляной кислоты (ГАМ</w:t>
      </w:r>
      <w:r w:rsidRPr="006E57A1">
        <w:rPr>
          <w:rStyle w:val="FontStyle21"/>
          <w:sz w:val="28"/>
          <w:szCs w:val="28"/>
        </w:rPr>
        <w:t xml:space="preserve">К), которая </w:t>
      </w:r>
      <w:r w:rsidRPr="006E57A1">
        <w:rPr>
          <w:rStyle w:val="FontStyle22"/>
          <w:sz w:val="28"/>
          <w:szCs w:val="28"/>
        </w:rPr>
        <w:t>является естественным нейропередатчиком.</w:t>
      </w:r>
    </w:p>
    <w:p w:rsidR="005E65AB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  <w:lang w:val="en-US"/>
        </w:rPr>
      </w:pPr>
      <w:r w:rsidRPr="006E57A1">
        <w:rPr>
          <w:rStyle w:val="FontStyle21"/>
          <w:sz w:val="28"/>
          <w:szCs w:val="28"/>
        </w:rPr>
        <w:t xml:space="preserve">Более </w:t>
      </w:r>
      <w:r w:rsidRPr="006E57A1">
        <w:rPr>
          <w:rStyle w:val="FontStyle22"/>
          <w:sz w:val="28"/>
          <w:szCs w:val="28"/>
        </w:rPr>
        <w:t xml:space="preserve">полувека господствовала теория липофильности анестетиков </w:t>
      </w:r>
      <w:r w:rsidRPr="006E57A1">
        <w:rPr>
          <w:rStyle w:val="FontStyle22"/>
          <w:sz w:val="28"/>
          <w:szCs w:val="28"/>
          <w:lang w:val="en-US"/>
        </w:rPr>
        <w:t>Meyer</w:t>
      </w:r>
      <w:r w:rsidRPr="006E57A1">
        <w:rPr>
          <w:rStyle w:val="FontStyle22"/>
          <w:sz w:val="28"/>
          <w:szCs w:val="28"/>
        </w:rPr>
        <w:t>—</w:t>
      </w:r>
      <w:r w:rsidRPr="006E57A1">
        <w:rPr>
          <w:rStyle w:val="FontStyle22"/>
          <w:sz w:val="28"/>
          <w:szCs w:val="28"/>
          <w:lang w:val="en-US"/>
        </w:rPr>
        <w:t>Overton</w:t>
      </w:r>
      <w:r w:rsidRPr="006E57A1">
        <w:rPr>
          <w:rStyle w:val="FontStyle22"/>
          <w:sz w:val="28"/>
          <w:szCs w:val="28"/>
        </w:rPr>
        <w:t>. Поз</w:t>
      </w:r>
      <w:r w:rsidRPr="006E57A1">
        <w:rPr>
          <w:rStyle w:val="FontStyle21"/>
          <w:sz w:val="28"/>
          <w:szCs w:val="28"/>
        </w:rPr>
        <w:t xml:space="preserve">же </w:t>
      </w:r>
      <w:r w:rsidRPr="006E57A1">
        <w:rPr>
          <w:rStyle w:val="FontStyle22"/>
          <w:sz w:val="28"/>
          <w:szCs w:val="28"/>
          <w:lang w:val="en-US"/>
        </w:rPr>
        <w:t>Franks</w:t>
      </w:r>
      <w:r w:rsidRPr="006E57A1">
        <w:rPr>
          <w:rStyle w:val="FontStyle22"/>
          <w:sz w:val="28"/>
          <w:szCs w:val="28"/>
        </w:rPr>
        <w:t xml:space="preserve"> и </w:t>
      </w:r>
      <w:r w:rsidRPr="006E57A1">
        <w:rPr>
          <w:rStyle w:val="FontStyle22"/>
          <w:sz w:val="28"/>
          <w:szCs w:val="28"/>
          <w:lang w:val="en-US"/>
        </w:rPr>
        <w:t>Lieb</w:t>
      </w:r>
      <w:r w:rsidRPr="006E57A1">
        <w:rPr>
          <w:rStyle w:val="FontStyle22"/>
          <w:sz w:val="28"/>
          <w:szCs w:val="28"/>
        </w:rPr>
        <w:t xml:space="preserve"> обнаружили, что растворимость в октаноле больше коррелирует с мощнос</w:t>
      </w:r>
      <w:r w:rsidRPr="006E57A1">
        <w:rPr>
          <w:rStyle w:val="FontStyle21"/>
          <w:sz w:val="28"/>
          <w:szCs w:val="28"/>
        </w:rPr>
        <w:t xml:space="preserve">тью анестетика, </w:t>
      </w:r>
      <w:r w:rsidRPr="006E57A1">
        <w:rPr>
          <w:rStyle w:val="FontStyle22"/>
          <w:sz w:val="28"/>
          <w:szCs w:val="28"/>
        </w:rPr>
        <w:t>чем липофильность. На основании этого они пришли к выводу, что зона рас</w:t>
      </w:r>
      <w:r w:rsidRPr="006E57A1">
        <w:rPr>
          <w:rStyle w:val="FontStyle21"/>
          <w:sz w:val="28"/>
          <w:szCs w:val="28"/>
        </w:rPr>
        <w:t xml:space="preserve">пространения </w:t>
      </w:r>
      <w:r w:rsidRPr="006E57A1">
        <w:rPr>
          <w:rStyle w:val="FontStyle22"/>
          <w:sz w:val="28"/>
          <w:szCs w:val="28"/>
        </w:rPr>
        <w:t xml:space="preserve">анестетика должна содержать заряженные и нейтральные участки. Одной из </w:t>
      </w:r>
      <w:r w:rsidRPr="006E57A1">
        <w:rPr>
          <w:rStyle w:val="FontStyle21"/>
          <w:sz w:val="28"/>
          <w:szCs w:val="28"/>
        </w:rPr>
        <w:t xml:space="preserve">модификаций </w:t>
      </w:r>
      <w:r w:rsidRPr="006E57A1">
        <w:rPr>
          <w:rStyle w:val="FontStyle22"/>
          <w:sz w:val="28"/>
          <w:szCs w:val="28"/>
        </w:rPr>
        <w:t xml:space="preserve">теории нарастания объема мембраны </w:t>
      </w:r>
      <w:r w:rsidRPr="006E57A1">
        <w:rPr>
          <w:rStyle w:val="FontStyle22"/>
          <w:sz w:val="28"/>
          <w:szCs w:val="28"/>
          <w:lang w:val="en-US"/>
        </w:rPr>
        <w:t>Meyer</w:t>
      </w:r>
      <w:r w:rsidRPr="006E57A1">
        <w:rPr>
          <w:rStyle w:val="FontStyle22"/>
          <w:sz w:val="28"/>
          <w:szCs w:val="28"/>
        </w:rPr>
        <w:t>—</w:t>
      </w:r>
      <w:r w:rsidRPr="006E57A1">
        <w:rPr>
          <w:rStyle w:val="FontStyle22"/>
          <w:sz w:val="28"/>
          <w:szCs w:val="28"/>
          <w:lang w:val="en-US"/>
        </w:rPr>
        <w:t>Overton</w:t>
      </w:r>
      <w:r w:rsidRPr="006E57A1">
        <w:rPr>
          <w:rStyle w:val="FontStyle22"/>
          <w:sz w:val="28"/>
          <w:szCs w:val="28"/>
        </w:rPr>
        <w:t xml:space="preserve"> является </w:t>
      </w:r>
      <w:r w:rsidRPr="006E57A1">
        <w:rPr>
          <w:rStyle w:val="FontStyle23"/>
          <w:sz w:val="28"/>
          <w:szCs w:val="28"/>
        </w:rPr>
        <w:t xml:space="preserve">теория чрезмерного </w:t>
      </w:r>
      <w:r w:rsidRPr="006E57A1">
        <w:rPr>
          <w:rStyle w:val="FontStyle19"/>
          <w:sz w:val="28"/>
          <w:szCs w:val="28"/>
        </w:rPr>
        <w:t xml:space="preserve">объема, </w:t>
      </w:r>
      <w:r w:rsidRPr="006E57A1">
        <w:rPr>
          <w:rStyle w:val="FontStyle22"/>
          <w:sz w:val="28"/>
          <w:szCs w:val="28"/>
        </w:rPr>
        <w:t>согласно которой анестезия развивается тогда, когда нейтральные участки кле</w:t>
      </w:r>
      <w:r w:rsidRPr="006E57A1">
        <w:rPr>
          <w:rStyle w:val="FontStyle21"/>
          <w:sz w:val="28"/>
          <w:szCs w:val="28"/>
        </w:rPr>
        <w:t xml:space="preserve">точной </w:t>
      </w:r>
      <w:r w:rsidRPr="006E57A1">
        <w:rPr>
          <w:rStyle w:val="FontStyle22"/>
          <w:sz w:val="28"/>
          <w:szCs w:val="28"/>
        </w:rPr>
        <w:t xml:space="preserve">мембраны и растворимого в октаноле анестетика, синергично возрастая, вызывают </w:t>
      </w:r>
      <w:r w:rsidRPr="006E57A1">
        <w:rPr>
          <w:rStyle w:val="FontStyle21"/>
          <w:sz w:val="28"/>
          <w:szCs w:val="28"/>
        </w:rPr>
        <w:t xml:space="preserve">большее увеличение </w:t>
      </w:r>
      <w:r w:rsidRPr="006E57A1">
        <w:rPr>
          <w:rStyle w:val="FontStyle22"/>
          <w:sz w:val="28"/>
          <w:szCs w:val="28"/>
        </w:rPr>
        <w:t xml:space="preserve">объема клетки, чем их арифметическая сумма. По </w:t>
      </w:r>
      <w:r w:rsidRPr="006E57A1">
        <w:rPr>
          <w:rStyle w:val="FontStyle23"/>
          <w:sz w:val="28"/>
          <w:szCs w:val="28"/>
        </w:rPr>
        <w:t xml:space="preserve">теории критического </w:t>
      </w:r>
      <w:r w:rsidRPr="006E57A1">
        <w:rPr>
          <w:rStyle w:val="FontStyle19"/>
          <w:sz w:val="28"/>
          <w:szCs w:val="28"/>
        </w:rPr>
        <w:t xml:space="preserve">объема </w:t>
      </w:r>
      <w:r w:rsidRPr="006E57A1">
        <w:rPr>
          <w:rStyle w:val="FontStyle21"/>
          <w:sz w:val="28"/>
          <w:szCs w:val="28"/>
        </w:rPr>
        <w:t xml:space="preserve">анестезия </w:t>
      </w:r>
      <w:r w:rsidRPr="006E57A1">
        <w:rPr>
          <w:rStyle w:val="FontStyle22"/>
          <w:sz w:val="28"/>
          <w:szCs w:val="28"/>
        </w:rPr>
        <w:t xml:space="preserve">развивается в том случае, когда объем клеток в зоне действия анестетика </w:t>
      </w:r>
      <w:r w:rsidRPr="006E57A1">
        <w:rPr>
          <w:rStyle w:val="FontStyle21"/>
          <w:sz w:val="28"/>
          <w:szCs w:val="28"/>
        </w:rPr>
        <w:t xml:space="preserve">достигает </w:t>
      </w:r>
      <w:r w:rsidRPr="006E57A1">
        <w:rPr>
          <w:rStyle w:val="FontStyle22"/>
          <w:sz w:val="28"/>
          <w:szCs w:val="28"/>
        </w:rPr>
        <w:t>критической величины. В основе обеих теорий лежит утолщение клеточной мем</w:t>
      </w:r>
      <w:r w:rsidRPr="006E57A1">
        <w:rPr>
          <w:rStyle w:val="FontStyle21"/>
          <w:sz w:val="28"/>
          <w:szCs w:val="28"/>
        </w:rPr>
        <w:t xml:space="preserve">браны и </w:t>
      </w:r>
      <w:r w:rsidRPr="006E57A1">
        <w:rPr>
          <w:rStyle w:val="FontStyle22"/>
          <w:sz w:val="28"/>
          <w:szCs w:val="28"/>
        </w:rPr>
        <w:t>изменение проницаемости ионных каналов.</w:t>
      </w:r>
    </w:p>
    <w:p w:rsidR="00AF1887" w:rsidRPr="00AF1887" w:rsidRDefault="00AF1887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  <w:lang w:val="en-US"/>
        </w:rPr>
      </w:pPr>
    </w:p>
    <w:p w:rsidR="005E65AB" w:rsidRPr="006E57A1" w:rsidRDefault="00AF1887" w:rsidP="00AF1887">
      <w:pPr>
        <w:pStyle w:val="Style3"/>
        <w:widowControl/>
        <w:tabs>
          <w:tab w:val="left" w:pos="274"/>
        </w:tabs>
        <w:spacing w:line="360" w:lineRule="auto"/>
        <w:ind w:left="720"/>
        <w:jc w:val="center"/>
        <w:rPr>
          <w:rStyle w:val="FontStyle22"/>
          <w:sz w:val="28"/>
          <w:szCs w:val="28"/>
        </w:rPr>
      </w:pPr>
      <w:r w:rsidRPr="00AF1887">
        <w:rPr>
          <w:rStyle w:val="FontStyle22"/>
          <w:b/>
          <w:sz w:val="28"/>
          <w:szCs w:val="28"/>
        </w:rPr>
        <w:t xml:space="preserve">8. </w:t>
      </w:r>
      <w:r w:rsidR="005E65AB" w:rsidRPr="006E57A1">
        <w:rPr>
          <w:rStyle w:val="FontStyle22"/>
          <w:b/>
          <w:sz w:val="28"/>
          <w:szCs w:val="28"/>
        </w:rPr>
        <w:t>Какие</w:t>
      </w:r>
      <w:r w:rsidR="005E65AB" w:rsidRPr="006E57A1">
        <w:rPr>
          <w:rStyle w:val="FontStyle22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 xml:space="preserve">еще факторы, кроме повышения альвеолярной концентрации анестетика, влияют на </w:t>
      </w:r>
      <w:r w:rsidR="005E65AB" w:rsidRPr="006E57A1">
        <w:rPr>
          <w:rStyle w:val="FontStyle22"/>
          <w:b/>
          <w:sz w:val="28"/>
          <w:szCs w:val="28"/>
        </w:rPr>
        <w:t>скорость индукции</w:t>
      </w:r>
      <w:r w:rsidR="005E65AB" w:rsidRPr="006E57A1">
        <w:rPr>
          <w:rStyle w:val="FontStyle22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анестезии?</w:t>
      </w:r>
    </w:p>
    <w:p w:rsidR="002D267C" w:rsidRPr="006E57A1" w:rsidRDefault="002D267C" w:rsidP="00AF1887">
      <w:pPr>
        <w:pStyle w:val="Style4"/>
        <w:widowControl/>
        <w:spacing w:line="360" w:lineRule="auto"/>
        <w:ind w:firstLine="720"/>
        <w:jc w:val="center"/>
        <w:rPr>
          <w:rStyle w:val="FontStyle21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1"/>
          <w:sz w:val="28"/>
          <w:szCs w:val="28"/>
        </w:rPr>
      </w:pPr>
      <w:r w:rsidRPr="006E57A1">
        <w:rPr>
          <w:rStyle w:val="FontStyle21"/>
          <w:sz w:val="28"/>
          <w:szCs w:val="28"/>
        </w:rPr>
        <w:t xml:space="preserve">Факторы, </w:t>
      </w:r>
      <w:r w:rsidRPr="006E57A1">
        <w:rPr>
          <w:rStyle w:val="FontStyle22"/>
          <w:sz w:val="28"/>
          <w:szCs w:val="28"/>
        </w:rPr>
        <w:t xml:space="preserve">которые повышают альвеолярную концентрацию анестетика, ускоряют </w:t>
      </w:r>
      <w:r w:rsidRPr="006E57A1">
        <w:rPr>
          <w:rStyle w:val="FontStyle21"/>
          <w:sz w:val="28"/>
          <w:szCs w:val="28"/>
        </w:rPr>
        <w:t xml:space="preserve">и </w:t>
      </w:r>
      <w:r w:rsidRPr="006E57A1">
        <w:rPr>
          <w:rStyle w:val="FontStyle22"/>
          <w:sz w:val="28"/>
          <w:szCs w:val="28"/>
        </w:rPr>
        <w:t>наступление анестезии; верно и обратное. Увеличение концентрации анестетика во вды</w:t>
      </w:r>
      <w:r w:rsidRPr="006E57A1">
        <w:rPr>
          <w:rStyle w:val="FontStyle21"/>
          <w:sz w:val="28"/>
          <w:szCs w:val="28"/>
        </w:rPr>
        <w:t xml:space="preserve">хаемой смеси </w:t>
      </w:r>
      <w:r w:rsidRPr="006E57A1">
        <w:rPr>
          <w:rStyle w:val="FontStyle22"/>
          <w:sz w:val="28"/>
          <w:szCs w:val="28"/>
        </w:rPr>
        <w:t>повышает альвеолярную концентрацию анестетика, а применение высоко</w:t>
      </w:r>
      <w:r w:rsidRPr="006E57A1">
        <w:rPr>
          <w:rStyle w:val="FontStyle21"/>
          <w:sz w:val="28"/>
          <w:szCs w:val="28"/>
        </w:rPr>
        <w:t xml:space="preserve">поточного </w:t>
      </w:r>
      <w:r w:rsidRPr="006E57A1">
        <w:rPr>
          <w:rStyle w:val="FontStyle22"/>
          <w:sz w:val="28"/>
          <w:szCs w:val="28"/>
        </w:rPr>
        <w:t>контура увеличивает подачу анестетика. Повышение минутного объема венти</w:t>
      </w:r>
      <w:r w:rsidRPr="006E57A1">
        <w:rPr>
          <w:rStyle w:val="FontStyle21"/>
          <w:sz w:val="28"/>
          <w:szCs w:val="28"/>
        </w:rPr>
        <w:t xml:space="preserve">ляции </w:t>
      </w:r>
      <w:r w:rsidRPr="006E57A1">
        <w:rPr>
          <w:rStyle w:val="FontStyle22"/>
          <w:sz w:val="28"/>
          <w:szCs w:val="28"/>
        </w:rPr>
        <w:t>также повышает альвеолярную концентрацию анестетика. Увеличение МОС замед</w:t>
      </w:r>
      <w:r w:rsidRPr="006E57A1">
        <w:rPr>
          <w:rStyle w:val="FontStyle21"/>
          <w:sz w:val="28"/>
          <w:szCs w:val="28"/>
        </w:rPr>
        <w:t xml:space="preserve">ляет индукцию за </w:t>
      </w:r>
      <w:r w:rsidRPr="006E57A1">
        <w:rPr>
          <w:rStyle w:val="FontStyle22"/>
          <w:sz w:val="28"/>
          <w:szCs w:val="28"/>
        </w:rPr>
        <w:t xml:space="preserve">счет снижения парциального давления анестетика в альвеолах. Подводя </w:t>
      </w:r>
      <w:r w:rsidRPr="006E57A1">
        <w:rPr>
          <w:rStyle w:val="FontStyle21"/>
          <w:sz w:val="28"/>
          <w:szCs w:val="28"/>
        </w:rPr>
        <w:t xml:space="preserve">итог можно </w:t>
      </w:r>
      <w:r w:rsidRPr="006E57A1">
        <w:rPr>
          <w:rStyle w:val="FontStyle22"/>
          <w:sz w:val="28"/>
          <w:szCs w:val="28"/>
        </w:rPr>
        <w:t>сказать, что если парциальное давление анестетика в легочной артерии и в ле</w:t>
      </w:r>
      <w:r w:rsidRPr="006E57A1">
        <w:rPr>
          <w:rStyle w:val="FontStyle21"/>
          <w:sz w:val="28"/>
          <w:szCs w:val="28"/>
        </w:rPr>
        <w:t xml:space="preserve">гочных венах </w:t>
      </w:r>
      <w:r w:rsidRPr="006E57A1">
        <w:rPr>
          <w:rStyle w:val="FontStyle22"/>
          <w:sz w:val="28"/>
          <w:szCs w:val="28"/>
        </w:rPr>
        <w:t>примерно одинаковое, то парциальное давление в альвеолах будет повы</w:t>
      </w:r>
      <w:r w:rsidRPr="006E57A1">
        <w:rPr>
          <w:rStyle w:val="FontStyle21"/>
          <w:sz w:val="28"/>
          <w:szCs w:val="28"/>
        </w:rPr>
        <w:t>шаться быстрее.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1"/>
          <w:sz w:val="28"/>
          <w:szCs w:val="28"/>
        </w:rPr>
      </w:pPr>
    </w:p>
    <w:p w:rsidR="005E65AB" w:rsidRPr="006E57A1" w:rsidRDefault="00AF1887" w:rsidP="00AF1887">
      <w:pPr>
        <w:pStyle w:val="Style3"/>
        <w:widowControl/>
        <w:tabs>
          <w:tab w:val="left" w:pos="274"/>
        </w:tabs>
        <w:spacing w:line="360" w:lineRule="auto"/>
        <w:ind w:left="720"/>
        <w:jc w:val="center"/>
        <w:rPr>
          <w:rStyle w:val="FontStyle22"/>
          <w:sz w:val="28"/>
          <w:szCs w:val="28"/>
        </w:rPr>
      </w:pPr>
      <w:r w:rsidRPr="00AF1887">
        <w:rPr>
          <w:rStyle w:val="FontStyle22"/>
          <w:b/>
          <w:sz w:val="28"/>
          <w:szCs w:val="28"/>
        </w:rPr>
        <w:t xml:space="preserve">9. </w:t>
      </w:r>
      <w:r w:rsidR="005E65AB" w:rsidRPr="006E57A1">
        <w:rPr>
          <w:rStyle w:val="FontStyle22"/>
          <w:b/>
          <w:sz w:val="28"/>
          <w:szCs w:val="28"/>
        </w:rPr>
        <w:t>Что</w:t>
      </w:r>
      <w:r w:rsidR="005E65AB" w:rsidRPr="006E57A1">
        <w:rPr>
          <w:rStyle w:val="FontStyle22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такое эффект второго газа?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1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1"/>
          <w:sz w:val="28"/>
          <w:szCs w:val="28"/>
        </w:rPr>
      </w:pPr>
      <w:r w:rsidRPr="006E57A1">
        <w:rPr>
          <w:rStyle w:val="FontStyle21"/>
          <w:sz w:val="28"/>
          <w:szCs w:val="28"/>
        </w:rPr>
        <w:t xml:space="preserve">Согласно </w:t>
      </w:r>
      <w:r w:rsidRPr="006E57A1">
        <w:rPr>
          <w:rStyle w:val="FontStyle22"/>
          <w:sz w:val="28"/>
          <w:szCs w:val="28"/>
        </w:rPr>
        <w:t xml:space="preserve">теоретическим расчетам этот эффект должен ускорять индукцию анестезии. </w:t>
      </w:r>
      <w:r w:rsidRPr="006E57A1">
        <w:rPr>
          <w:rStyle w:val="FontStyle21"/>
          <w:sz w:val="28"/>
          <w:szCs w:val="28"/>
        </w:rPr>
        <w:t xml:space="preserve">Поскольку </w:t>
      </w:r>
      <w:r w:rsidRPr="006E57A1">
        <w:rPr>
          <w:rStyle w:val="FontStyle22"/>
          <w:sz w:val="28"/>
          <w:szCs w:val="28"/>
        </w:rPr>
        <w:t xml:space="preserve">закись азота нерастворима в крови, ее быстрая абсорбция из альвеол вызывает </w:t>
      </w:r>
      <w:r w:rsidRPr="006E57A1">
        <w:rPr>
          <w:rStyle w:val="FontStyle21"/>
          <w:sz w:val="28"/>
          <w:szCs w:val="28"/>
        </w:rPr>
        <w:t xml:space="preserve">значительное </w:t>
      </w:r>
      <w:r w:rsidRPr="006E57A1">
        <w:rPr>
          <w:rStyle w:val="FontStyle22"/>
          <w:sz w:val="28"/>
          <w:szCs w:val="28"/>
        </w:rPr>
        <w:t>повышение альвеолярной концентрации второго ингаляционного анестети</w:t>
      </w:r>
      <w:r w:rsidRPr="006E57A1">
        <w:rPr>
          <w:rStyle w:val="FontStyle21"/>
          <w:sz w:val="28"/>
          <w:szCs w:val="28"/>
        </w:rPr>
        <w:t xml:space="preserve">ка, </w:t>
      </w:r>
      <w:r w:rsidRPr="006E57A1">
        <w:rPr>
          <w:rStyle w:val="FontStyle22"/>
          <w:sz w:val="28"/>
          <w:szCs w:val="28"/>
        </w:rPr>
        <w:t xml:space="preserve">применяемого вместе с ней. Однако даже при высокой концентрации закиси азота (70%) </w:t>
      </w:r>
      <w:r w:rsidRPr="006E57A1">
        <w:rPr>
          <w:rStyle w:val="FontStyle21"/>
          <w:sz w:val="28"/>
          <w:szCs w:val="28"/>
        </w:rPr>
        <w:t xml:space="preserve">этот </w:t>
      </w:r>
      <w:r w:rsidRPr="006E57A1">
        <w:rPr>
          <w:rStyle w:val="FontStyle22"/>
          <w:sz w:val="28"/>
          <w:szCs w:val="28"/>
        </w:rPr>
        <w:t xml:space="preserve">феномен обеспечивает небольшое увеличение концентрации ингаляционного </w:t>
      </w:r>
      <w:r w:rsidRPr="006E57A1">
        <w:rPr>
          <w:rStyle w:val="FontStyle21"/>
          <w:sz w:val="28"/>
          <w:szCs w:val="28"/>
        </w:rPr>
        <w:t>анестетика.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1"/>
          <w:sz w:val="28"/>
          <w:szCs w:val="28"/>
        </w:rPr>
      </w:pPr>
    </w:p>
    <w:p w:rsidR="005E65AB" w:rsidRPr="006E57A1" w:rsidRDefault="003D472A" w:rsidP="003D472A">
      <w:pPr>
        <w:pStyle w:val="Style3"/>
        <w:widowControl/>
        <w:numPr>
          <w:ilvl w:val="0"/>
          <w:numId w:val="9"/>
        </w:numPr>
        <w:tabs>
          <w:tab w:val="left" w:pos="274"/>
        </w:tabs>
        <w:spacing w:line="360" w:lineRule="auto"/>
        <w:ind w:left="709" w:firstLine="11"/>
        <w:jc w:val="center"/>
        <w:rPr>
          <w:rStyle w:val="FontStyle18"/>
          <w:sz w:val="28"/>
          <w:szCs w:val="28"/>
        </w:rPr>
      </w:pPr>
      <w:r w:rsidRPr="003D472A">
        <w:rPr>
          <w:rStyle w:val="FontStyle22"/>
          <w:b/>
          <w:sz w:val="28"/>
          <w:szCs w:val="28"/>
        </w:rPr>
        <w:t xml:space="preserve"> </w:t>
      </w:r>
      <w:r w:rsidR="005E65AB" w:rsidRPr="006E57A1">
        <w:rPr>
          <w:rStyle w:val="FontStyle22"/>
          <w:b/>
          <w:sz w:val="28"/>
          <w:szCs w:val="28"/>
        </w:rPr>
        <w:t>Чем</w:t>
      </w:r>
      <w:r w:rsidR="005E65AB" w:rsidRPr="006E57A1">
        <w:rPr>
          <w:rStyle w:val="FontStyle22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 xml:space="preserve">опасно применение закиси азота у пациентов с пневмотораксом? </w:t>
      </w:r>
      <w:r w:rsidR="005E65AB" w:rsidRPr="006E57A1">
        <w:rPr>
          <w:rStyle w:val="FontStyle22"/>
          <w:b/>
          <w:sz w:val="28"/>
          <w:szCs w:val="28"/>
        </w:rPr>
        <w:t xml:space="preserve">В </w:t>
      </w:r>
      <w:r w:rsidR="005E65AB" w:rsidRPr="006E57A1">
        <w:rPr>
          <w:rStyle w:val="FontStyle18"/>
          <w:sz w:val="28"/>
          <w:szCs w:val="28"/>
        </w:rPr>
        <w:t xml:space="preserve">каких еще случаях </w:t>
      </w:r>
      <w:r w:rsidR="005E65AB" w:rsidRPr="006E57A1">
        <w:rPr>
          <w:rStyle w:val="FontStyle22"/>
          <w:b/>
          <w:sz w:val="28"/>
          <w:szCs w:val="28"/>
        </w:rPr>
        <w:t>следует</w:t>
      </w:r>
      <w:r w:rsidR="005E65AB" w:rsidRPr="006E57A1">
        <w:rPr>
          <w:rStyle w:val="FontStyle22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избегать закиси азота?</w:t>
      </w:r>
    </w:p>
    <w:p w:rsidR="002D267C" w:rsidRPr="006E57A1" w:rsidRDefault="002D267C" w:rsidP="00AF1887">
      <w:pPr>
        <w:pStyle w:val="Style4"/>
        <w:widowControl/>
        <w:spacing w:line="360" w:lineRule="auto"/>
        <w:ind w:firstLine="720"/>
        <w:jc w:val="center"/>
        <w:rPr>
          <w:rStyle w:val="FontStyle21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1"/>
          <w:sz w:val="28"/>
          <w:szCs w:val="28"/>
        </w:rPr>
        <w:t xml:space="preserve">Хотя </w:t>
      </w:r>
      <w:r w:rsidRPr="006E57A1">
        <w:rPr>
          <w:rStyle w:val="FontStyle22"/>
          <w:sz w:val="28"/>
          <w:szCs w:val="28"/>
        </w:rPr>
        <w:t xml:space="preserve">у закиси азота низкий КР </w:t>
      </w:r>
      <w:r w:rsidRPr="006E57A1">
        <w:rPr>
          <w:rStyle w:val="FontStyle23"/>
          <w:sz w:val="28"/>
          <w:szCs w:val="28"/>
        </w:rPr>
        <w:t xml:space="preserve">кровь/газ, </w:t>
      </w:r>
      <w:r w:rsidRPr="006E57A1">
        <w:rPr>
          <w:rStyle w:val="FontStyle22"/>
          <w:sz w:val="28"/>
          <w:szCs w:val="28"/>
        </w:rPr>
        <w:t xml:space="preserve">ее растворимость в 20 раз больше, чем у азота, составляющего 79% атмосферного воздуха. Поэтому закись азота проникает путем диффузии </w:t>
      </w:r>
      <w:r w:rsidRPr="006E57A1">
        <w:rPr>
          <w:rStyle w:val="FontStyle21"/>
          <w:sz w:val="28"/>
          <w:szCs w:val="28"/>
        </w:rPr>
        <w:t xml:space="preserve">в закрытые </w:t>
      </w:r>
      <w:r w:rsidRPr="006E57A1">
        <w:rPr>
          <w:rStyle w:val="FontStyle22"/>
          <w:sz w:val="28"/>
          <w:szCs w:val="28"/>
        </w:rPr>
        <w:t>полости в 20 раз быстрее, чем она может быть удалена оттуда. В результате про</w:t>
      </w:r>
      <w:r w:rsidRPr="006E57A1">
        <w:rPr>
          <w:rStyle w:val="FontStyle21"/>
          <w:sz w:val="28"/>
          <w:szCs w:val="28"/>
        </w:rPr>
        <w:t xml:space="preserve">никновения </w:t>
      </w:r>
      <w:r w:rsidRPr="006E57A1">
        <w:rPr>
          <w:rStyle w:val="FontStyle22"/>
          <w:sz w:val="28"/>
          <w:szCs w:val="28"/>
        </w:rPr>
        <w:t xml:space="preserve">закиси в закрытую полость происходит увеличение объема пневмоторакса, газа </w:t>
      </w:r>
      <w:r w:rsidRPr="006E57A1">
        <w:rPr>
          <w:rStyle w:val="FontStyle21"/>
          <w:sz w:val="28"/>
          <w:szCs w:val="28"/>
        </w:rPr>
        <w:t xml:space="preserve">в кишечнике </w:t>
      </w:r>
      <w:r w:rsidRPr="006E57A1">
        <w:rPr>
          <w:rStyle w:val="FontStyle22"/>
          <w:sz w:val="28"/>
          <w:szCs w:val="28"/>
        </w:rPr>
        <w:t xml:space="preserve">при кишечной непроходимости или воздушного эмбола, повышается давление </w:t>
      </w:r>
      <w:r w:rsidRPr="006E57A1">
        <w:rPr>
          <w:rStyle w:val="FontStyle21"/>
          <w:sz w:val="28"/>
          <w:szCs w:val="28"/>
        </w:rPr>
        <w:t xml:space="preserve">в </w:t>
      </w:r>
      <w:r w:rsidRPr="006E57A1">
        <w:rPr>
          <w:rStyle w:val="FontStyle22"/>
          <w:sz w:val="28"/>
          <w:szCs w:val="28"/>
        </w:rPr>
        <w:t>нерастяжимых закрытых полостях (череп, среднее ухо).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3D472A" w:rsidP="00AF1887">
      <w:pPr>
        <w:pStyle w:val="Style3"/>
        <w:widowControl/>
        <w:numPr>
          <w:ilvl w:val="0"/>
          <w:numId w:val="10"/>
        </w:numPr>
        <w:tabs>
          <w:tab w:val="left" w:pos="274"/>
        </w:tabs>
        <w:spacing w:line="360" w:lineRule="auto"/>
        <w:ind w:firstLine="720"/>
        <w:jc w:val="center"/>
        <w:rPr>
          <w:rStyle w:val="FontStyle18"/>
          <w:sz w:val="28"/>
          <w:szCs w:val="28"/>
        </w:rPr>
      </w:pPr>
      <w:r w:rsidRPr="003D472A">
        <w:rPr>
          <w:rStyle w:val="FontStyle18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Как ингаляционные анестетики влияют на систему дыхания?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 xml:space="preserve">Ингаляция анестетиков ведет к угнетению вентиляции как за счет прямого действия </w:t>
      </w:r>
      <w:r w:rsidRPr="006E57A1">
        <w:rPr>
          <w:rStyle w:val="FontStyle21"/>
          <w:sz w:val="28"/>
          <w:szCs w:val="28"/>
        </w:rPr>
        <w:t xml:space="preserve">(на </w:t>
      </w:r>
      <w:r w:rsidRPr="006E57A1">
        <w:rPr>
          <w:rStyle w:val="FontStyle22"/>
          <w:sz w:val="28"/>
          <w:szCs w:val="28"/>
        </w:rPr>
        <w:t>дыхательный центр в продолговатом мозге), так и непрямого (нарушение функции межреберных мышц), причем степень угнетения зависит от дозы анестетика. Минутный объ</w:t>
      </w:r>
      <w:r w:rsidRPr="006E57A1">
        <w:rPr>
          <w:rStyle w:val="FontStyle21"/>
          <w:sz w:val="28"/>
          <w:szCs w:val="28"/>
        </w:rPr>
        <w:t xml:space="preserve">ем </w:t>
      </w:r>
      <w:r w:rsidRPr="006E57A1">
        <w:rPr>
          <w:rStyle w:val="FontStyle22"/>
          <w:sz w:val="28"/>
          <w:szCs w:val="28"/>
        </w:rPr>
        <w:t>вентиляции также уменьшается за счет снижения дыхательного объема, хотя частота дыхания, как правило, увеличивается. Этот эффект также зависит от дозы анестетика. При достижении концентрации анестетика в 1 МАК снижается чувствительность дыха</w:t>
      </w:r>
      <w:r w:rsidRPr="006E57A1">
        <w:rPr>
          <w:rStyle w:val="FontStyle21"/>
          <w:sz w:val="28"/>
          <w:szCs w:val="28"/>
        </w:rPr>
        <w:t xml:space="preserve">тельного </w:t>
      </w:r>
      <w:r w:rsidRPr="006E57A1">
        <w:rPr>
          <w:rStyle w:val="FontStyle22"/>
          <w:sz w:val="28"/>
          <w:szCs w:val="28"/>
        </w:rPr>
        <w:t>центра к гипоксии, однако при уменьшении концентрации анестетика чувствительность восстанавливается. Аналогично изменяется чувствительность дыхательного центра к гиперкапнии.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9B7C22" w:rsidP="006E57A1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75pt;height:185.25pt">
            <v:imagedata r:id="rId8" o:title=""/>
          </v:shape>
        </w:pict>
      </w:r>
    </w:p>
    <w:p w:rsidR="002D267C" w:rsidRPr="006E57A1" w:rsidRDefault="002D267C" w:rsidP="006E57A1">
      <w:pPr>
        <w:pStyle w:val="Style3"/>
        <w:widowControl/>
        <w:tabs>
          <w:tab w:val="left" w:pos="259"/>
        </w:tabs>
        <w:spacing w:line="360" w:lineRule="auto"/>
        <w:ind w:firstLine="720"/>
        <w:rPr>
          <w:rStyle w:val="FontStyle18"/>
          <w:sz w:val="28"/>
          <w:szCs w:val="28"/>
        </w:rPr>
      </w:pPr>
    </w:p>
    <w:p w:rsidR="005E65AB" w:rsidRPr="006E57A1" w:rsidRDefault="00AF1887" w:rsidP="003D472A">
      <w:pPr>
        <w:pStyle w:val="Style3"/>
        <w:widowControl/>
        <w:numPr>
          <w:ilvl w:val="0"/>
          <w:numId w:val="11"/>
        </w:numPr>
        <w:tabs>
          <w:tab w:val="left" w:pos="259"/>
        </w:tabs>
        <w:spacing w:line="360" w:lineRule="auto"/>
        <w:ind w:left="709" w:firstLine="11"/>
        <w:jc w:val="center"/>
        <w:rPr>
          <w:rStyle w:val="FontStyle18"/>
          <w:sz w:val="28"/>
          <w:szCs w:val="28"/>
        </w:rPr>
      </w:pPr>
      <w:r w:rsidRPr="00AF1887">
        <w:rPr>
          <w:rStyle w:val="FontStyle18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Как ингаляционные анестетики влияют на рефлекс легочной вазоконстрикции при гипоксии, на диаметр дыхательных путей и на мукоцилиарный клиренс?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3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3"/>
          <w:sz w:val="28"/>
          <w:szCs w:val="28"/>
        </w:rPr>
        <w:t xml:space="preserve">Гипоксическая легочная вазоконстрикция </w:t>
      </w:r>
      <w:r w:rsidRPr="006E57A1">
        <w:rPr>
          <w:rStyle w:val="FontStyle22"/>
          <w:sz w:val="28"/>
          <w:szCs w:val="28"/>
        </w:rPr>
        <w:t>является местным рефлексом, обеспечивающим уменьшение перфузии легких при снижении парциального давления кислорода в альвеолах. Физиологический смысл — восстановление вентиляционно-перфузионных отношений. Ингаляционные анестетики ослабляют этот рефлекс.</w:t>
      </w: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 xml:space="preserve">Все ингаляционные анестетики могут уменьшать </w:t>
      </w:r>
      <w:r w:rsidRPr="006E57A1">
        <w:rPr>
          <w:rStyle w:val="FontStyle23"/>
          <w:sz w:val="28"/>
          <w:szCs w:val="28"/>
        </w:rPr>
        <w:t xml:space="preserve">сопротивление дыхательных путей </w:t>
      </w:r>
      <w:r w:rsidRPr="006E57A1">
        <w:rPr>
          <w:rStyle w:val="FontStyle22"/>
          <w:sz w:val="28"/>
          <w:szCs w:val="28"/>
        </w:rPr>
        <w:t>за счет расслабления гладкой мускулатуры бронхов и уменьшения бронхоспастического действия гипоксии. Бронхоспастическое действие гистамина также может уменьшаться ингаляционными анестетиками.</w:t>
      </w: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3"/>
          <w:sz w:val="28"/>
          <w:szCs w:val="28"/>
        </w:rPr>
        <w:t xml:space="preserve">Мукоцилиарный клиренс </w:t>
      </w:r>
      <w:r w:rsidRPr="006E57A1">
        <w:rPr>
          <w:rStyle w:val="FontStyle22"/>
          <w:sz w:val="28"/>
          <w:szCs w:val="28"/>
        </w:rPr>
        <w:t>ослабляется под действием ингаляционных анестетиков преимущественно за счет уменьшения частоты колебания ресничек. Действие сухого газа, вентиляция в режиме ПДКВ и ингаляция высоких концентраций кислорода — все это негативно сказывается на мукоцилиарном клиренсе.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3D472A" w:rsidP="00AF1887">
      <w:pPr>
        <w:pStyle w:val="Style3"/>
        <w:widowControl/>
        <w:numPr>
          <w:ilvl w:val="0"/>
          <w:numId w:val="12"/>
        </w:numPr>
        <w:tabs>
          <w:tab w:val="left" w:pos="259"/>
        </w:tabs>
        <w:spacing w:line="360" w:lineRule="auto"/>
        <w:ind w:firstLine="720"/>
        <w:jc w:val="center"/>
        <w:rPr>
          <w:rStyle w:val="FontStyle18"/>
          <w:sz w:val="28"/>
          <w:szCs w:val="28"/>
        </w:rPr>
      </w:pPr>
      <w:r w:rsidRPr="003D472A">
        <w:rPr>
          <w:rStyle w:val="FontStyle18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Как ингаляционные анестетики действуют на гемодинамику?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В то время как действие ингаляционных анестетиков на легкие измеряют при спонтанном дыхании, действие на гемодинамику лучше измерять на фоне ИВЛ.</w:t>
      </w:r>
    </w:p>
    <w:p w:rsidR="002D267C" w:rsidRPr="00AF1887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iCs/>
          <w:sz w:val="28"/>
          <w:szCs w:val="28"/>
        </w:rPr>
      </w:pPr>
      <w:r w:rsidRPr="006E57A1">
        <w:rPr>
          <w:rStyle w:val="FontStyle22"/>
          <w:iCs/>
          <w:sz w:val="28"/>
          <w:szCs w:val="28"/>
        </w:rPr>
        <w:t>Действие современных ингаляционных анестетиков на гемодинамику</w:t>
      </w:r>
    </w:p>
    <w:p w:rsidR="00AF1887" w:rsidRPr="00AF1887" w:rsidRDefault="00AF1887" w:rsidP="006E57A1">
      <w:pPr>
        <w:pStyle w:val="Style4"/>
        <w:widowControl/>
        <w:spacing w:line="360" w:lineRule="auto"/>
        <w:ind w:firstLine="720"/>
        <w:rPr>
          <w:rStyle w:val="FontStyle22"/>
          <w:iCs/>
          <w:sz w:val="28"/>
          <w:szCs w:val="28"/>
        </w:rPr>
      </w:pPr>
    </w:p>
    <w:tbl>
      <w:tblPr>
        <w:tblW w:w="76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45"/>
        <w:gridCol w:w="1577"/>
        <w:gridCol w:w="1600"/>
        <w:gridCol w:w="1179"/>
        <w:gridCol w:w="1325"/>
      </w:tblGrid>
      <w:tr w:rsidR="00AF1887" w:rsidRPr="0041198C" w:rsidTr="0041198C">
        <w:trPr>
          <w:cantSplit/>
          <w:trHeight w:val="463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ПАРАМЕТРЫ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ИЗОФЛЮРАН/ ДЕСФЛЮРАН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 xml:space="preserve">СЕВОФЛУРАН </w:t>
            </w:r>
            <w:r w:rsidRPr="0041198C">
              <w:rPr>
                <w:rStyle w:val="FontStyle22"/>
                <w:sz w:val="20"/>
                <w:szCs w:val="20"/>
              </w:rPr>
              <w:t>(севоран)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ГАЛОТАН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ЗАКИСЬ АЗОТА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Сердечный выброс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_*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5"/>
              <w:widowControl/>
              <w:spacing w:line="360" w:lineRule="auto"/>
              <w:rPr>
                <w:rStyle w:val="FontStyle25"/>
                <w:sz w:val="20"/>
                <w:szCs w:val="20"/>
              </w:rPr>
            </w:pPr>
            <w:r w:rsidRPr="0041198C">
              <w:rPr>
                <w:rStyle w:val="FontStyle25"/>
                <w:sz w:val="20"/>
                <w:szCs w:val="20"/>
              </w:rPr>
              <w:t>+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ЧСС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++/0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5"/>
              <w:widowControl/>
              <w:spacing w:line="360" w:lineRule="auto"/>
              <w:rPr>
                <w:rStyle w:val="FontStyle25"/>
                <w:sz w:val="20"/>
                <w:szCs w:val="20"/>
              </w:rPr>
            </w:pPr>
            <w:r w:rsidRPr="0041198C">
              <w:rPr>
                <w:rStyle w:val="FontStyle25"/>
                <w:sz w:val="20"/>
                <w:szCs w:val="20"/>
              </w:rPr>
              <w:t>+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Артериальное давление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630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_*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702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**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_*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Ударный объем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626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*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648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**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_*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0"/>
              <w:widowControl/>
              <w:spacing w:line="36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Сократимость миокарда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680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*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702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**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709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*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8"/>
              <w:widowControl/>
              <w:tabs>
                <w:tab w:val="left" w:leader="underscore" w:pos="832"/>
              </w:tabs>
              <w:spacing w:line="360" w:lineRule="auto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ab/>
              <w:t>*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Общее периферическое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сосудистое сопротивление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0"/>
              <w:widowControl/>
              <w:spacing w:line="36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0"/>
              <w:widowControl/>
              <w:spacing w:line="36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Легочное сосудистое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сопротивление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5"/>
              <w:widowControl/>
              <w:spacing w:line="360" w:lineRule="auto"/>
              <w:rPr>
                <w:rStyle w:val="FontStyle25"/>
                <w:sz w:val="20"/>
                <w:szCs w:val="20"/>
              </w:rPr>
            </w:pPr>
            <w:r w:rsidRPr="0041198C">
              <w:rPr>
                <w:rStyle w:val="FontStyle25"/>
                <w:sz w:val="20"/>
                <w:szCs w:val="20"/>
              </w:rPr>
              <w:t>+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Коронарный кровоток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5"/>
              <w:widowControl/>
              <w:spacing w:line="360" w:lineRule="auto"/>
              <w:rPr>
                <w:rStyle w:val="FontStyle24"/>
                <w:spacing w:val="0"/>
                <w:sz w:val="20"/>
                <w:szCs w:val="20"/>
              </w:rPr>
            </w:pPr>
            <w:r w:rsidRPr="0041198C">
              <w:rPr>
                <w:rStyle w:val="FontStyle24"/>
                <w:spacing w:val="0"/>
                <w:sz w:val="20"/>
                <w:szCs w:val="20"/>
              </w:rPr>
              <w:t>+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5"/>
              <w:widowControl/>
              <w:spacing w:line="360" w:lineRule="auto"/>
              <w:rPr>
                <w:rStyle w:val="FontStyle24"/>
                <w:spacing w:val="0"/>
                <w:sz w:val="20"/>
                <w:szCs w:val="20"/>
              </w:rPr>
            </w:pPr>
            <w:r w:rsidRPr="0041198C">
              <w:rPr>
                <w:rStyle w:val="FontStyle24"/>
                <w:spacing w:val="0"/>
                <w:sz w:val="20"/>
                <w:szCs w:val="20"/>
              </w:rPr>
              <w:t>+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Мозговой кровоток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5"/>
              <w:widowControl/>
              <w:spacing w:line="360" w:lineRule="auto"/>
              <w:rPr>
                <w:rStyle w:val="FontStyle24"/>
                <w:spacing w:val="0"/>
                <w:sz w:val="20"/>
                <w:szCs w:val="20"/>
              </w:rPr>
            </w:pPr>
            <w:r w:rsidRPr="0041198C">
              <w:rPr>
                <w:rStyle w:val="FontStyle24"/>
                <w:spacing w:val="0"/>
                <w:sz w:val="20"/>
                <w:szCs w:val="20"/>
              </w:rPr>
              <w:t>+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5"/>
              <w:widowControl/>
              <w:spacing w:line="360" w:lineRule="auto"/>
              <w:rPr>
                <w:rStyle w:val="FontStyle24"/>
                <w:spacing w:val="0"/>
                <w:sz w:val="20"/>
                <w:szCs w:val="20"/>
              </w:rPr>
            </w:pPr>
            <w:r w:rsidRPr="0041198C">
              <w:rPr>
                <w:rStyle w:val="FontStyle24"/>
                <w:spacing w:val="0"/>
                <w:sz w:val="20"/>
                <w:szCs w:val="20"/>
              </w:rPr>
              <w:t>+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5"/>
              <w:widowControl/>
              <w:spacing w:line="360" w:lineRule="auto"/>
              <w:rPr>
                <w:rStyle w:val="FontStyle24"/>
                <w:spacing w:val="0"/>
                <w:sz w:val="20"/>
                <w:szCs w:val="20"/>
              </w:rPr>
            </w:pPr>
            <w:r w:rsidRPr="0041198C">
              <w:rPr>
                <w:rStyle w:val="FontStyle24"/>
                <w:spacing w:val="0"/>
                <w:sz w:val="20"/>
                <w:szCs w:val="20"/>
              </w:rPr>
              <w:t>+++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</w:tr>
      <w:tr w:rsidR="00AF1887" w:rsidRPr="0041198C" w:rsidTr="0041198C">
        <w:trPr>
          <w:cantSplit/>
          <w:trHeight w:val="232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Кровоток в мышцах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5"/>
              <w:widowControl/>
              <w:spacing w:line="360" w:lineRule="auto"/>
              <w:rPr>
                <w:rStyle w:val="FontStyle25"/>
                <w:sz w:val="20"/>
                <w:szCs w:val="20"/>
              </w:rPr>
            </w:pPr>
            <w:r w:rsidRPr="0041198C">
              <w:rPr>
                <w:rStyle w:val="FontStyle25"/>
                <w:sz w:val="20"/>
                <w:szCs w:val="20"/>
              </w:rPr>
              <w:t>+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5"/>
              <w:widowControl/>
              <w:spacing w:line="360" w:lineRule="auto"/>
              <w:rPr>
                <w:rStyle w:val="FontStyle24"/>
                <w:spacing w:val="0"/>
                <w:sz w:val="20"/>
                <w:szCs w:val="20"/>
              </w:rPr>
            </w:pPr>
            <w:r w:rsidRPr="0041198C">
              <w:rPr>
                <w:rStyle w:val="FontStyle24"/>
                <w:spacing w:val="0"/>
                <w:sz w:val="20"/>
                <w:szCs w:val="20"/>
              </w:rPr>
              <w:t>+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4"/>
              <w:widowControl/>
              <w:spacing w:line="360" w:lineRule="auto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41198C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</w:tr>
      <w:tr w:rsidR="00AF1887" w:rsidRPr="0041198C" w:rsidTr="0041198C">
        <w:trPr>
          <w:cantSplit/>
          <w:trHeight w:val="183"/>
          <w:jc w:val="center"/>
        </w:trPr>
        <w:tc>
          <w:tcPr>
            <w:tcW w:w="1275" w:type="pct"/>
            <w:shd w:val="clear" w:color="auto" w:fill="auto"/>
          </w:tcPr>
          <w:p w:rsidR="002D267C" w:rsidRPr="0041198C" w:rsidRDefault="002D267C" w:rsidP="0041198C">
            <w:pPr>
              <w:pStyle w:val="Style11"/>
              <w:widowControl/>
              <w:spacing w:line="360" w:lineRule="auto"/>
              <w:jc w:val="left"/>
              <w:rPr>
                <w:rStyle w:val="FontStyle21"/>
                <w:sz w:val="20"/>
                <w:szCs w:val="20"/>
              </w:rPr>
            </w:pPr>
            <w:r w:rsidRPr="0041198C">
              <w:rPr>
                <w:rStyle w:val="FontStyle21"/>
                <w:sz w:val="20"/>
                <w:szCs w:val="20"/>
              </w:rPr>
              <w:t>Уровень катехоламинов</w:t>
            </w:r>
          </w:p>
        </w:tc>
        <w:tc>
          <w:tcPr>
            <w:tcW w:w="1034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104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773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  <w:tc>
          <w:tcPr>
            <w:tcW w:w="869" w:type="pct"/>
            <w:shd w:val="clear" w:color="auto" w:fill="auto"/>
          </w:tcPr>
          <w:p w:rsidR="002D267C" w:rsidRPr="0041198C" w:rsidRDefault="002D267C" w:rsidP="0041198C">
            <w:pPr>
              <w:pStyle w:val="Style12"/>
              <w:widowControl/>
              <w:spacing w:line="360" w:lineRule="auto"/>
              <w:rPr>
                <w:rStyle w:val="FontStyle22"/>
                <w:sz w:val="20"/>
                <w:szCs w:val="20"/>
              </w:rPr>
            </w:pPr>
            <w:r w:rsidRPr="0041198C">
              <w:rPr>
                <w:rStyle w:val="FontStyle22"/>
                <w:sz w:val="20"/>
                <w:szCs w:val="20"/>
              </w:rPr>
              <w:t>0</w:t>
            </w:r>
          </w:p>
        </w:tc>
      </w:tr>
    </w:tbl>
    <w:p w:rsidR="00AF1887" w:rsidRDefault="00AF1887" w:rsidP="006E57A1">
      <w:pPr>
        <w:pStyle w:val="Style13"/>
        <w:widowControl/>
        <w:tabs>
          <w:tab w:val="left" w:leader="hyphen" w:pos="1498"/>
        </w:tabs>
        <w:spacing w:line="360" w:lineRule="auto"/>
        <w:ind w:firstLine="720"/>
        <w:rPr>
          <w:rStyle w:val="FontStyle21"/>
          <w:sz w:val="28"/>
          <w:szCs w:val="28"/>
          <w:lang w:val="en-US"/>
        </w:rPr>
      </w:pPr>
    </w:p>
    <w:p w:rsidR="002D267C" w:rsidRPr="006E57A1" w:rsidRDefault="002D267C" w:rsidP="006E57A1">
      <w:pPr>
        <w:pStyle w:val="Style13"/>
        <w:widowControl/>
        <w:tabs>
          <w:tab w:val="left" w:leader="hyphen" w:pos="1498"/>
        </w:tabs>
        <w:spacing w:line="360" w:lineRule="auto"/>
        <w:ind w:firstLine="720"/>
        <w:rPr>
          <w:rStyle w:val="FontStyle21"/>
          <w:sz w:val="28"/>
          <w:szCs w:val="28"/>
        </w:rPr>
      </w:pPr>
      <w:r w:rsidRPr="006E57A1">
        <w:rPr>
          <w:rStyle w:val="FontStyle21"/>
          <w:sz w:val="28"/>
          <w:szCs w:val="28"/>
        </w:rPr>
        <w:t>«*» — действие зависит от дозы; «+» — повышение; «—» — уменьшение; «++» — значительное повышение; «О» — не влияет; «–» — значительное уменьшение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3D472A" w:rsidP="00AF1887">
      <w:pPr>
        <w:pStyle w:val="Style3"/>
        <w:widowControl/>
        <w:numPr>
          <w:ilvl w:val="0"/>
          <w:numId w:val="13"/>
        </w:numPr>
        <w:tabs>
          <w:tab w:val="left" w:pos="277"/>
        </w:tabs>
        <w:spacing w:line="360" w:lineRule="auto"/>
        <w:ind w:firstLine="720"/>
        <w:jc w:val="center"/>
        <w:rPr>
          <w:rStyle w:val="FontStyle18"/>
          <w:sz w:val="28"/>
          <w:szCs w:val="28"/>
        </w:rPr>
      </w:pPr>
      <w:r w:rsidRPr="003D472A">
        <w:rPr>
          <w:rStyle w:val="FontStyle18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Какие анестетики часто вызывают аритмии?</w:t>
      </w:r>
    </w:p>
    <w:p w:rsidR="002D267C" w:rsidRPr="006E57A1" w:rsidRDefault="002D267C" w:rsidP="00AF1887">
      <w:pPr>
        <w:pStyle w:val="Style4"/>
        <w:widowControl/>
        <w:spacing w:line="360" w:lineRule="auto"/>
        <w:ind w:firstLine="720"/>
        <w:jc w:val="center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 xml:space="preserve">Доказано, что галотан повышает чувствительность миокарда к адреналину, поэтому чаще возникают экстрасистолы и тахиаритмии. Возникновение электрической нестабильности миокарда связывают с удлинением времени проведения импульса по ножкам Гиса и волокнам Пуркинье, что облегчает возникновение механизма </w:t>
      </w:r>
      <w:r w:rsidRPr="006E57A1">
        <w:rPr>
          <w:rStyle w:val="FontStyle22"/>
          <w:sz w:val="28"/>
          <w:szCs w:val="28"/>
          <w:lang w:val="en-US"/>
        </w:rPr>
        <w:t>re</w:t>
      </w:r>
      <w:r w:rsidRPr="006E57A1">
        <w:rPr>
          <w:rStyle w:val="FontStyle22"/>
          <w:sz w:val="28"/>
          <w:szCs w:val="28"/>
        </w:rPr>
        <w:t>-</w:t>
      </w:r>
      <w:r w:rsidRPr="006E57A1">
        <w:rPr>
          <w:rStyle w:val="FontStyle22"/>
          <w:sz w:val="28"/>
          <w:szCs w:val="28"/>
          <w:lang w:val="en-US"/>
        </w:rPr>
        <w:t>entry</w:t>
      </w:r>
      <w:r w:rsidRPr="006E57A1">
        <w:rPr>
          <w:rStyle w:val="FontStyle22"/>
          <w:sz w:val="28"/>
          <w:szCs w:val="28"/>
        </w:rPr>
        <w:t xml:space="preserve"> и стимуляцию а</w:t>
      </w:r>
      <w:r w:rsidRPr="006E57A1">
        <w:rPr>
          <w:rStyle w:val="FontStyle22"/>
          <w:sz w:val="28"/>
          <w:szCs w:val="28"/>
          <w:vertAlign w:val="subscript"/>
        </w:rPr>
        <w:t>г</w:t>
      </w:r>
      <w:r w:rsidRPr="006E57A1">
        <w:rPr>
          <w:rStyle w:val="FontStyle22"/>
          <w:sz w:val="28"/>
          <w:szCs w:val="28"/>
        </w:rPr>
        <w:t>рецепто-ров сердца. У детей галотан реже вызывает подобные изменения и даже, наоборот, возможно усиление парасимпатических влияний на миокард и, как следствие, брадиаритмии.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3D472A" w:rsidP="00AF1887">
      <w:pPr>
        <w:pStyle w:val="Style3"/>
        <w:widowControl/>
        <w:numPr>
          <w:ilvl w:val="0"/>
          <w:numId w:val="14"/>
        </w:numPr>
        <w:tabs>
          <w:tab w:val="left" w:pos="277"/>
        </w:tabs>
        <w:spacing w:line="360" w:lineRule="auto"/>
        <w:ind w:firstLine="720"/>
        <w:jc w:val="center"/>
        <w:rPr>
          <w:rStyle w:val="FontStyle18"/>
          <w:sz w:val="28"/>
          <w:szCs w:val="28"/>
        </w:rPr>
      </w:pPr>
      <w:r w:rsidRPr="003D472A">
        <w:rPr>
          <w:rStyle w:val="FontStyle18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Где происходит биотрансформация ингаляционных анестетиков и в чем она заключается?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Первоначально предполагалось, что ингаляционные анестетики являются инертными газами и не подвергаются биотрансформации. Большая часть окислительного метаболизма происходит в печени (система цитохрома Р450), однако, помимо этого, метаболизм (хотя и в меньшей степени) происходит в почках, мышцах и в пищеварительном тракте. Десфлюран и изофлюран метаболизируются менее чем на 1%, тогда как галотан — более чем на 20% (в печени). В условиях гипоксии галотан может подвергаться незавершенному метаболизму, что приводит к образованию веществ, способных вызвать некроз печени.</w:t>
      </w: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Флюорид — еще один потенциально токсичный продуктом метаболизма анестетиков. Чаще всего он образуется из метоксифлюрана и нарушает ф</w:t>
      </w:r>
      <w:r w:rsidR="003D472A">
        <w:rPr>
          <w:rStyle w:val="FontStyle22"/>
          <w:sz w:val="28"/>
          <w:szCs w:val="28"/>
        </w:rPr>
        <w:t>ункцию почек. С уходом метоксиф</w:t>
      </w:r>
      <w:r w:rsidRPr="006E57A1">
        <w:rPr>
          <w:rStyle w:val="FontStyle22"/>
          <w:sz w:val="28"/>
          <w:szCs w:val="28"/>
        </w:rPr>
        <w:t>люрана с рынка анестетиков это осложнение встречается крайне редко. При метаболизме некоторых других анестетиков (севофлуран — севоран) тоже образуется флюорид, однако его количество так мало, что на функцию почек не влияет. Другое редкое осложнение — галотановый гепатит. Его возникновение может быть связано с вышеописанным механизмом, но, вероятнее всего, это вторичная аутоиммунная реакция по типу гиперчувствительности.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3D472A" w:rsidP="00AF1887">
      <w:pPr>
        <w:pStyle w:val="Style3"/>
        <w:widowControl/>
        <w:numPr>
          <w:ilvl w:val="0"/>
          <w:numId w:val="15"/>
        </w:numPr>
        <w:tabs>
          <w:tab w:val="left" w:pos="277"/>
        </w:tabs>
        <w:spacing w:line="360" w:lineRule="auto"/>
        <w:ind w:firstLine="720"/>
        <w:jc w:val="center"/>
        <w:rPr>
          <w:rStyle w:val="FontStyle18"/>
          <w:sz w:val="28"/>
          <w:szCs w:val="28"/>
        </w:rPr>
      </w:pPr>
      <w:r w:rsidRPr="003D472A">
        <w:rPr>
          <w:rStyle w:val="FontStyle18"/>
          <w:sz w:val="28"/>
          <w:szCs w:val="28"/>
        </w:rPr>
        <w:t xml:space="preserve"> </w:t>
      </w:r>
      <w:r w:rsidR="005E65AB" w:rsidRPr="006E57A1">
        <w:rPr>
          <w:rStyle w:val="FontStyle18"/>
          <w:sz w:val="28"/>
          <w:szCs w:val="28"/>
        </w:rPr>
        <w:t>Какие анестетики в экспериментах на животных показали наличие тератогенных свойств?</w:t>
      </w:r>
    </w:p>
    <w:p w:rsidR="002D267C" w:rsidRPr="006E57A1" w:rsidRDefault="002D267C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</w:p>
    <w:p w:rsidR="005E65AB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При применении закиси азота в концентрации 50% в эксперименте на беременных крысах были выявлены аномалии развития скелета. Предполагается, что причина связана с угнетением синтеза метионина, необходимого для построения ДНК. Другая причина может заключаться в ухудшении маточного кровотока под действием закиси азота. Несмотря на то, что токсическое действие закиси азота на людей не обнаружено, благоразумнее будет воздержаться от ее применения у беременных женщин.</w:t>
      </w:r>
    </w:p>
    <w:p w:rsidR="002D267C" w:rsidRPr="006E57A1" w:rsidRDefault="005E65AB" w:rsidP="006E57A1">
      <w:pPr>
        <w:pStyle w:val="Style4"/>
        <w:widowControl/>
        <w:spacing w:line="360" w:lineRule="auto"/>
        <w:ind w:firstLine="720"/>
        <w:rPr>
          <w:rStyle w:val="FontStyle22"/>
          <w:sz w:val="28"/>
          <w:szCs w:val="28"/>
        </w:rPr>
      </w:pPr>
      <w:r w:rsidRPr="006E57A1">
        <w:rPr>
          <w:rStyle w:val="FontStyle22"/>
          <w:sz w:val="28"/>
          <w:szCs w:val="28"/>
        </w:rPr>
        <w:t>В нескольких исследованиях были предприняты попытки выяснить степень вреда для персонала, находящегося в операционной. Рассматривались ситуации, когда выдыхаемая смесь газов не удаляется за пределы операционной. Обнаружено, что у беременных женщин на 30% повышается риск выкидыша и на 20% повышается риск возникновения генетических аномалий. Однако предубежденность исследователей и отсутствие контроля над другими факторами риска, действию которых подвергаются медицинские работники в операционной, в некоторой мере объясняет результат.</w:t>
      </w:r>
      <w:bookmarkStart w:id="0" w:name="_GoBack"/>
      <w:bookmarkEnd w:id="0"/>
    </w:p>
    <w:sectPr w:rsidR="002D267C" w:rsidRPr="006E57A1" w:rsidSect="006E57A1">
      <w:pgSz w:w="11905" w:h="16837" w:code="9"/>
      <w:pgMar w:top="1134" w:right="851" w:bottom="1134" w:left="1701" w:header="720" w:footer="720" w:gutter="0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98C" w:rsidRDefault="0041198C">
      <w:r>
        <w:separator/>
      </w:r>
    </w:p>
  </w:endnote>
  <w:endnote w:type="continuationSeparator" w:id="0">
    <w:p w:rsidR="0041198C" w:rsidRDefault="0041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98C" w:rsidRDefault="0041198C">
      <w:r>
        <w:separator/>
      </w:r>
    </w:p>
  </w:footnote>
  <w:footnote w:type="continuationSeparator" w:id="0">
    <w:p w:rsidR="0041198C" w:rsidRDefault="00411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C2D89"/>
    <w:multiLevelType w:val="singleLevel"/>
    <w:tmpl w:val="27E253F0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">
    <w:nsid w:val="1B9D7B35"/>
    <w:multiLevelType w:val="singleLevel"/>
    <w:tmpl w:val="04EC1018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C120691"/>
    <w:multiLevelType w:val="singleLevel"/>
    <w:tmpl w:val="215E97C2"/>
    <w:lvl w:ilvl="0">
      <w:start w:val="1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22B9547E"/>
    <w:multiLevelType w:val="singleLevel"/>
    <w:tmpl w:val="3E72FDD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255E43BB"/>
    <w:multiLevelType w:val="singleLevel"/>
    <w:tmpl w:val="4D3C58B2"/>
    <w:lvl w:ilvl="0">
      <w:start w:val="16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5">
    <w:nsid w:val="28B574C4"/>
    <w:multiLevelType w:val="singleLevel"/>
    <w:tmpl w:val="B06800F8"/>
    <w:lvl w:ilvl="0">
      <w:start w:val="9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3BCD5D35"/>
    <w:multiLevelType w:val="singleLevel"/>
    <w:tmpl w:val="1A6E7668"/>
    <w:lvl w:ilvl="0">
      <w:start w:val="1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40262FEB"/>
    <w:multiLevelType w:val="singleLevel"/>
    <w:tmpl w:val="F4B0CE46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4221284D"/>
    <w:multiLevelType w:val="singleLevel"/>
    <w:tmpl w:val="93F82D96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9">
    <w:nsid w:val="52252E5A"/>
    <w:multiLevelType w:val="singleLevel"/>
    <w:tmpl w:val="DC86C124"/>
    <w:lvl w:ilvl="0">
      <w:start w:val="6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>
    <w:nsid w:val="66C25B00"/>
    <w:multiLevelType w:val="singleLevel"/>
    <w:tmpl w:val="CB8EA2D2"/>
    <w:lvl w:ilvl="0">
      <w:start w:val="14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11">
    <w:nsid w:val="6EDA780D"/>
    <w:multiLevelType w:val="singleLevel"/>
    <w:tmpl w:val="9BFCB72A"/>
    <w:lvl w:ilvl="0">
      <w:start w:val="1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731070CE"/>
    <w:multiLevelType w:val="singleLevel"/>
    <w:tmpl w:val="BF7A43E0"/>
    <w:lvl w:ilvl="0">
      <w:start w:val="15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13">
    <w:nsid w:val="744720BC"/>
    <w:multiLevelType w:val="singleLevel"/>
    <w:tmpl w:val="08CE2420"/>
    <w:lvl w:ilvl="0">
      <w:start w:val="8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7B5C5E70"/>
    <w:multiLevelType w:val="singleLevel"/>
    <w:tmpl w:val="91DE6696"/>
    <w:lvl w:ilvl="0">
      <w:start w:val="7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4"/>
  </w:num>
  <w:num w:numId="7">
    <w:abstractNumId w:val="13"/>
  </w:num>
  <w:num w:numId="8">
    <w:abstractNumId w:val="5"/>
  </w:num>
  <w:num w:numId="9">
    <w:abstractNumId w:val="7"/>
  </w:num>
  <w:num w:numId="10">
    <w:abstractNumId w:val="11"/>
  </w:num>
  <w:num w:numId="11">
    <w:abstractNumId w:val="2"/>
  </w:num>
  <w:num w:numId="12">
    <w:abstractNumId w:val="6"/>
  </w:num>
  <w:num w:numId="13">
    <w:abstractNumId w:val="1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A2A"/>
    <w:rsid w:val="00056085"/>
    <w:rsid w:val="002D267C"/>
    <w:rsid w:val="00376B42"/>
    <w:rsid w:val="003D472A"/>
    <w:rsid w:val="0041198C"/>
    <w:rsid w:val="005B413B"/>
    <w:rsid w:val="005E65AB"/>
    <w:rsid w:val="0060375A"/>
    <w:rsid w:val="006E57A1"/>
    <w:rsid w:val="009B7C22"/>
    <w:rsid w:val="00AD0C24"/>
    <w:rsid w:val="00AF1887"/>
    <w:rsid w:val="00F27A2A"/>
    <w:rsid w:val="00FF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BDD0703-E5B0-409F-A3FF-67F17F31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  <w:pPr>
      <w:spacing w:line="212" w:lineRule="exact"/>
      <w:jc w:val="both"/>
    </w:pPr>
  </w:style>
  <w:style w:type="paragraph" w:customStyle="1" w:styleId="Style4">
    <w:name w:val="Style4"/>
    <w:basedOn w:val="a"/>
    <w:pPr>
      <w:spacing w:line="212" w:lineRule="exact"/>
      <w:ind w:firstLine="277"/>
      <w:jc w:val="both"/>
    </w:pPr>
  </w:style>
  <w:style w:type="paragraph" w:customStyle="1" w:styleId="Style5">
    <w:name w:val="Style5"/>
    <w:basedOn w:val="a"/>
  </w:style>
  <w:style w:type="paragraph" w:customStyle="1" w:styleId="Style6">
    <w:name w:val="Style6"/>
    <w:basedOn w:val="a"/>
    <w:pPr>
      <w:spacing w:line="216" w:lineRule="exact"/>
      <w:jc w:val="both"/>
    </w:pPr>
  </w:style>
  <w:style w:type="paragraph" w:customStyle="1" w:styleId="Style7">
    <w:name w:val="Style7"/>
    <w:basedOn w:val="a"/>
  </w:style>
  <w:style w:type="paragraph" w:customStyle="1" w:styleId="Style8">
    <w:name w:val="Style8"/>
    <w:basedOn w:val="a"/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  <w:pPr>
      <w:spacing w:line="176" w:lineRule="exact"/>
      <w:jc w:val="center"/>
    </w:pPr>
  </w:style>
  <w:style w:type="paragraph" w:customStyle="1" w:styleId="Style12">
    <w:name w:val="Style12"/>
    <w:basedOn w:val="a"/>
  </w:style>
  <w:style w:type="paragraph" w:customStyle="1" w:styleId="Style13">
    <w:name w:val="Style13"/>
    <w:basedOn w:val="a"/>
    <w:pPr>
      <w:spacing w:line="155" w:lineRule="exact"/>
      <w:jc w:val="both"/>
    </w:pPr>
  </w:style>
  <w:style w:type="paragraph" w:customStyle="1" w:styleId="Style14">
    <w:name w:val="Style14"/>
    <w:basedOn w:val="a"/>
  </w:style>
  <w:style w:type="paragraph" w:customStyle="1" w:styleId="Style15">
    <w:name w:val="Style15"/>
    <w:basedOn w:val="a"/>
  </w:style>
  <w:style w:type="character" w:customStyle="1" w:styleId="FontStyle17">
    <w:name w:val="Font Style1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20">
    <w:name w:val="Font Style20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rPr>
      <w:rFonts w:ascii="Times New Roman" w:hAnsi="Times New Roman" w:cs="Times New Roman"/>
      <w:sz w:val="16"/>
      <w:szCs w:val="16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25">
    <w:name w:val="Font Style2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6">
    <w:name w:val="Font Style26"/>
    <w:rPr>
      <w:rFonts w:ascii="Courier New" w:hAnsi="Courier New" w:cs="Courier New"/>
      <w:sz w:val="22"/>
      <w:szCs w:val="22"/>
    </w:rPr>
  </w:style>
  <w:style w:type="character" w:customStyle="1" w:styleId="FontStyle27">
    <w:name w:val="Font Style27"/>
    <w:rPr>
      <w:rFonts w:ascii="Arial" w:hAnsi="Arial" w:cs="Arial"/>
      <w:sz w:val="16"/>
      <w:szCs w:val="16"/>
    </w:rPr>
  </w:style>
  <w:style w:type="character" w:customStyle="1" w:styleId="FontStyle28">
    <w:name w:val="Font Style28"/>
    <w:rPr>
      <w:rFonts w:ascii="Courier New" w:hAnsi="Courier New" w:cs="Courier New"/>
      <w:b/>
      <w:bCs/>
      <w:sz w:val="12"/>
      <w:szCs w:val="12"/>
    </w:rPr>
  </w:style>
  <w:style w:type="table" w:styleId="1">
    <w:name w:val="Table Grid 1"/>
    <w:basedOn w:val="a1"/>
    <w:uiPriority w:val="99"/>
    <w:rsid w:val="002D267C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2014-02-25T00:29:00Z</dcterms:created>
  <dcterms:modified xsi:type="dcterms:W3CDTF">2014-02-25T00:29:00Z</dcterms:modified>
</cp:coreProperties>
</file>