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F89" w:rsidRPr="00795372" w:rsidRDefault="00460F89" w:rsidP="00C31C9A">
      <w:pPr>
        <w:pStyle w:val="aff0"/>
      </w:pPr>
      <w:r w:rsidRPr="00795372">
        <w:t>Горловский филиал</w:t>
      </w:r>
    </w:p>
    <w:p w:rsidR="00460F89" w:rsidRPr="00795372" w:rsidRDefault="00460F89" w:rsidP="00C31C9A">
      <w:pPr>
        <w:pStyle w:val="aff0"/>
      </w:pPr>
      <w:r w:rsidRPr="00795372">
        <w:t>Открытого международного университета развития</w:t>
      </w:r>
    </w:p>
    <w:p w:rsidR="00795372" w:rsidRDefault="00460F89" w:rsidP="00C31C9A">
      <w:pPr>
        <w:pStyle w:val="aff0"/>
      </w:pPr>
      <w:r w:rsidRPr="00795372">
        <w:t>человека</w:t>
      </w:r>
      <w:r w:rsidR="00795372">
        <w:t xml:space="preserve"> "</w:t>
      </w:r>
      <w:r w:rsidRPr="00795372">
        <w:t>Украина</w:t>
      </w:r>
      <w:r w:rsidR="00795372">
        <w:t>"</w:t>
      </w:r>
    </w:p>
    <w:p w:rsidR="00795372" w:rsidRDefault="00460F89" w:rsidP="00C31C9A">
      <w:pPr>
        <w:pStyle w:val="aff0"/>
      </w:pPr>
      <w:r w:rsidRPr="00795372">
        <w:t>Кафедра</w:t>
      </w:r>
      <w:r w:rsidR="00795372" w:rsidRPr="00795372">
        <w:t xml:space="preserve">: </w:t>
      </w:r>
      <w:r w:rsidRPr="00795372">
        <w:t>физической реабилитации</w:t>
      </w:r>
    </w:p>
    <w:p w:rsidR="00C31C9A" w:rsidRDefault="00C31C9A" w:rsidP="00C31C9A">
      <w:pPr>
        <w:pStyle w:val="aff0"/>
        <w:rPr>
          <w:b/>
          <w:bCs/>
        </w:rPr>
      </w:pPr>
    </w:p>
    <w:p w:rsidR="00C31C9A" w:rsidRDefault="00C31C9A" w:rsidP="00C31C9A">
      <w:pPr>
        <w:pStyle w:val="aff0"/>
        <w:rPr>
          <w:b/>
          <w:bCs/>
        </w:rPr>
      </w:pPr>
    </w:p>
    <w:p w:rsidR="00C31C9A" w:rsidRDefault="00C31C9A" w:rsidP="00C31C9A">
      <w:pPr>
        <w:pStyle w:val="aff0"/>
        <w:rPr>
          <w:b/>
          <w:bCs/>
        </w:rPr>
      </w:pPr>
    </w:p>
    <w:p w:rsidR="00C31C9A" w:rsidRDefault="00C31C9A" w:rsidP="00C31C9A">
      <w:pPr>
        <w:pStyle w:val="aff0"/>
        <w:rPr>
          <w:b/>
          <w:bCs/>
        </w:rPr>
      </w:pPr>
    </w:p>
    <w:p w:rsidR="00C31C9A" w:rsidRDefault="00C31C9A" w:rsidP="00C31C9A">
      <w:pPr>
        <w:pStyle w:val="aff0"/>
        <w:rPr>
          <w:b/>
          <w:bCs/>
        </w:rPr>
      </w:pPr>
    </w:p>
    <w:p w:rsidR="00C31C9A" w:rsidRDefault="00C31C9A" w:rsidP="00C31C9A">
      <w:pPr>
        <w:pStyle w:val="aff0"/>
        <w:rPr>
          <w:b/>
          <w:bCs/>
        </w:rPr>
      </w:pPr>
    </w:p>
    <w:p w:rsidR="00C31C9A" w:rsidRDefault="00C31C9A" w:rsidP="00C31C9A">
      <w:pPr>
        <w:pStyle w:val="aff0"/>
        <w:rPr>
          <w:b/>
          <w:bCs/>
        </w:rPr>
      </w:pPr>
    </w:p>
    <w:p w:rsidR="00C31C9A" w:rsidRDefault="00C31C9A" w:rsidP="00C31C9A">
      <w:pPr>
        <w:pStyle w:val="aff0"/>
        <w:rPr>
          <w:b/>
          <w:bCs/>
        </w:rPr>
      </w:pPr>
    </w:p>
    <w:p w:rsidR="00C31C9A" w:rsidRDefault="00C31C9A" w:rsidP="00C31C9A">
      <w:pPr>
        <w:pStyle w:val="aff0"/>
        <w:rPr>
          <w:b/>
          <w:bCs/>
        </w:rPr>
      </w:pPr>
    </w:p>
    <w:p w:rsidR="00795372" w:rsidRDefault="00746A03" w:rsidP="00C31C9A">
      <w:pPr>
        <w:pStyle w:val="aff0"/>
      </w:pPr>
      <w:r w:rsidRPr="00795372">
        <w:rPr>
          <w:b/>
          <w:bCs/>
        </w:rPr>
        <w:t>Реферат</w:t>
      </w:r>
    </w:p>
    <w:p w:rsidR="00795372" w:rsidRPr="00795372" w:rsidRDefault="00460F89" w:rsidP="00C31C9A">
      <w:pPr>
        <w:pStyle w:val="aff0"/>
      </w:pPr>
      <w:r w:rsidRPr="00795372">
        <w:t>по дисциплине</w:t>
      </w:r>
      <w:r w:rsidR="00795372" w:rsidRPr="00795372">
        <w:t xml:space="preserve">: </w:t>
      </w:r>
      <w:r w:rsidRPr="00795372">
        <w:t>Физиотерапия</w:t>
      </w:r>
    </w:p>
    <w:p w:rsidR="00795372" w:rsidRDefault="00460F89" w:rsidP="00C31C9A">
      <w:pPr>
        <w:pStyle w:val="aff0"/>
      </w:pPr>
      <w:r w:rsidRPr="00795372">
        <w:t>по теме</w:t>
      </w:r>
      <w:r w:rsidR="00795372" w:rsidRPr="00795372">
        <w:t>:</w:t>
      </w:r>
    </w:p>
    <w:p w:rsidR="00795372" w:rsidRDefault="00460F89" w:rsidP="00C31C9A">
      <w:pPr>
        <w:pStyle w:val="aff0"/>
        <w:rPr>
          <w:b/>
          <w:bCs/>
        </w:rPr>
      </w:pPr>
      <w:r w:rsidRPr="00795372">
        <w:rPr>
          <w:b/>
          <w:bCs/>
        </w:rPr>
        <w:t>Ингаляционная терапия</w:t>
      </w:r>
    </w:p>
    <w:p w:rsidR="00795372" w:rsidRDefault="00795372" w:rsidP="00C31C9A">
      <w:pPr>
        <w:pStyle w:val="aff0"/>
      </w:pPr>
    </w:p>
    <w:p w:rsidR="00C31C9A" w:rsidRDefault="00C31C9A" w:rsidP="00C31C9A">
      <w:pPr>
        <w:pStyle w:val="aff0"/>
      </w:pPr>
    </w:p>
    <w:p w:rsidR="00C31C9A" w:rsidRDefault="00C31C9A" w:rsidP="00C31C9A">
      <w:pPr>
        <w:pStyle w:val="aff0"/>
      </w:pPr>
    </w:p>
    <w:p w:rsidR="00C31C9A" w:rsidRDefault="00C31C9A" w:rsidP="00C31C9A">
      <w:pPr>
        <w:pStyle w:val="aff0"/>
      </w:pPr>
    </w:p>
    <w:p w:rsidR="00C31C9A" w:rsidRDefault="00C31C9A" w:rsidP="00C31C9A">
      <w:pPr>
        <w:pStyle w:val="aff0"/>
      </w:pPr>
    </w:p>
    <w:p w:rsidR="00C31C9A" w:rsidRDefault="00C31C9A" w:rsidP="00C31C9A">
      <w:pPr>
        <w:pStyle w:val="aff0"/>
      </w:pPr>
    </w:p>
    <w:p w:rsidR="004864BB" w:rsidRDefault="004864BB" w:rsidP="00C31C9A">
      <w:pPr>
        <w:pStyle w:val="aff0"/>
      </w:pPr>
    </w:p>
    <w:p w:rsidR="00C31C9A" w:rsidRDefault="00C31C9A" w:rsidP="00C31C9A">
      <w:pPr>
        <w:pStyle w:val="aff0"/>
      </w:pPr>
    </w:p>
    <w:p w:rsidR="00C31C9A" w:rsidRDefault="00C31C9A" w:rsidP="00C31C9A">
      <w:pPr>
        <w:pStyle w:val="aff0"/>
      </w:pPr>
    </w:p>
    <w:p w:rsidR="00C31C9A" w:rsidRDefault="00C31C9A" w:rsidP="00C31C9A">
      <w:pPr>
        <w:pStyle w:val="aff0"/>
      </w:pPr>
    </w:p>
    <w:p w:rsidR="00C31C9A" w:rsidRPr="00795372" w:rsidRDefault="00C31C9A" w:rsidP="00C31C9A">
      <w:pPr>
        <w:pStyle w:val="aff0"/>
      </w:pPr>
    </w:p>
    <w:p w:rsidR="00795372" w:rsidRPr="00795372" w:rsidRDefault="00460F89" w:rsidP="00C31C9A">
      <w:pPr>
        <w:pStyle w:val="aff0"/>
      </w:pPr>
      <w:r w:rsidRPr="00795372">
        <w:t>2008</w:t>
      </w:r>
    </w:p>
    <w:p w:rsidR="00795372" w:rsidRDefault="00C31C9A" w:rsidP="00C31C9A">
      <w:pPr>
        <w:pStyle w:val="af8"/>
      </w:pPr>
      <w:r>
        <w:br w:type="page"/>
      </w:r>
      <w:r w:rsidR="00C17A15" w:rsidRPr="00795372">
        <w:t>План</w:t>
      </w:r>
    </w:p>
    <w:p w:rsidR="00C31C9A" w:rsidRDefault="00C31C9A" w:rsidP="00795372"/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I. Ингаляционная терапия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1.1 Общая характеристика аэрозолей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2. Аэрозоль- и электроаэрозоль-терапия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2.1 Физиологическое и лечебное действие аэрозолей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2.2 Аппаратура. Виды ингаляций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2.3 Правила приема ингаляций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2.4 Показания и противопоказания к аэрозольтерапии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3. Галотерапия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3.1 Физиологическое и лечебное действие галотерапии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3.2 Аппаратура. Техника и методика галотерапии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3.3 Показания и противопоказания к галотерапии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4. Аэрофитотерапия</w:t>
      </w:r>
    </w:p>
    <w:p w:rsidR="00D66CE5" w:rsidRDefault="00D66CE5">
      <w:pPr>
        <w:pStyle w:val="22"/>
        <w:rPr>
          <w:smallCaps w:val="0"/>
          <w:noProof/>
          <w:sz w:val="24"/>
          <w:szCs w:val="24"/>
        </w:rPr>
      </w:pPr>
      <w:r w:rsidRPr="00FF438C">
        <w:rPr>
          <w:rStyle w:val="ad"/>
          <w:noProof/>
        </w:rPr>
        <w:t>Список литературы</w:t>
      </w:r>
    </w:p>
    <w:p w:rsidR="00C31C9A" w:rsidRDefault="00C31C9A" w:rsidP="00795372"/>
    <w:p w:rsidR="00795372" w:rsidRDefault="00C31C9A" w:rsidP="00C31C9A">
      <w:pPr>
        <w:pStyle w:val="2"/>
      </w:pPr>
      <w:r>
        <w:br w:type="page"/>
      </w:r>
      <w:bookmarkStart w:id="0" w:name="_Toc247023015"/>
      <w:r w:rsidR="00C17A15" w:rsidRPr="00795372">
        <w:t>I</w:t>
      </w:r>
      <w:r w:rsidR="00795372" w:rsidRPr="00795372">
        <w:t xml:space="preserve">. </w:t>
      </w:r>
      <w:r>
        <w:t>И</w:t>
      </w:r>
      <w:r w:rsidRPr="00795372">
        <w:t>нгаляционная терапия</w:t>
      </w:r>
      <w:bookmarkEnd w:id="0"/>
    </w:p>
    <w:p w:rsidR="00C31C9A" w:rsidRPr="00C31C9A" w:rsidRDefault="00C31C9A" w:rsidP="00C31C9A"/>
    <w:p w:rsidR="00795372" w:rsidRDefault="00C17A15" w:rsidP="00795372">
      <w:r w:rsidRPr="00795372">
        <w:rPr>
          <w:b/>
          <w:bCs/>
          <w:i/>
          <w:iCs/>
        </w:rPr>
        <w:t>Ингаляционная терапия</w:t>
      </w:r>
      <w:r w:rsidR="00795372" w:rsidRPr="00795372">
        <w:rPr>
          <w:b/>
          <w:bCs/>
          <w:i/>
          <w:iCs/>
        </w:rPr>
        <w:t xml:space="preserve"> - </w:t>
      </w:r>
      <w:r w:rsidRPr="00795372">
        <w:t>применение</w:t>
      </w:r>
      <w:r w:rsidR="00795372">
        <w:t xml:space="preserve"> (</w:t>
      </w:r>
      <w:r w:rsidRPr="00795372">
        <w:t>преимущественно путем вдыхания</w:t>
      </w:r>
      <w:r w:rsidR="00795372" w:rsidRPr="00795372">
        <w:t xml:space="preserve">) </w:t>
      </w:r>
      <w:r w:rsidRPr="00795372">
        <w:t>с лечебной и профилактическо</w:t>
      </w:r>
      <w:r w:rsidR="00D66CE5">
        <w:t>й целями лекарственных веществ в</w:t>
      </w:r>
      <w:r w:rsidRPr="00795372">
        <w:t xml:space="preserve"> виде аэрозолей или электроаэрозолей</w:t>
      </w:r>
      <w:r w:rsidR="00795372" w:rsidRPr="00795372">
        <w:t>.</w:t>
      </w:r>
    </w:p>
    <w:p w:rsidR="00C31C9A" w:rsidRDefault="00C31C9A" w:rsidP="00795372"/>
    <w:p w:rsidR="00795372" w:rsidRPr="00795372" w:rsidRDefault="00795372" w:rsidP="00C31C9A">
      <w:pPr>
        <w:pStyle w:val="2"/>
      </w:pPr>
      <w:bookmarkStart w:id="1" w:name="_Toc247023016"/>
      <w:r>
        <w:t>1.1</w:t>
      </w:r>
      <w:r w:rsidR="008A53C0" w:rsidRPr="00795372">
        <w:t xml:space="preserve"> </w:t>
      </w:r>
      <w:r w:rsidR="00C31C9A">
        <w:t>О</w:t>
      </w:r>
      <w:r w:rsidR="00C31C9A" w:rsidRPr="00795372">
        <w:t>бщая характеристика аэрозолей</w:t>
      </w:r>
      <w:bookmarkEnd w:id="1"/>
    </w:p>
    <w:p w:rsidR="00C31C9A" w:rsidRDefault="00C31C9A" w:rsidP="00795372"/>
    <w:p w:rsidR="00795372" w:rsidRDefault="00C17A15" w:rsidP="00795372">
      <w:r w:rsidRPr="00795372">
        <w:t>Аэрозоль</w:t>
      </w:r>
      <w:r w:rsidR="00795372" w:rsidRPr="00795372">
        <w:t xml:space="preserve"> - </w:t>
      </w:r>
      <w:r w:rsidRPr="00795372">
        <w:t>двухфазная система, состоящая из газовой</w:t>
      </w:r>
      <w:r w:rsidR="00795372">
        <w:t xml:space="preserve"> (</w:t>
      </w:r>
      <w:r w:rsidRPr="00795372">
        <w:t>воздушной</w:t>
      </w:r>
      <w:r w:rsidR="00795372" w:rsidRPr="00795372">
        <w:t xml:space="preserve">) </w:t>
      </w:r>
      <w:r w:rsidRPr="00795372">
        <w:t>дисперсионной среды и взвешенных в ней жидких или твердых частиц</w:t>
      </w:r>
      <w:r w:rsidR="00795372" w:rsidRPr="00795372">
        <w:t xml:space="preserve">. </w:t>
      </w:r>
      <w:r w:rsidRPr="00795372">
        <w:t>В виде аэрозолей в физиотерапии могут использоваться растворы лекарственных веществ, минеральные воды, фитопрепараты, масла, иногда порошкообразные лекарства</w:t>
      </w:r>
      <w:r w:rsidR="00795372" w:rsidRPr="00795372">
        <w:t xml:space="preserve">. </w:t>
      </w:r>
      <w:r w:rsidRPr="00795372">
        <w:t>Измельчение</w:t>
      </w:r>
      <w:r w:rsidR="00795372">
        <w:t xml:space="preserve"> (</w:t>
      </w:r>
      <w:r w:rsidRPr="00795372">
        <w:t>диспергирование</w:t>
      </w:r>
      <w:r w:rsidR="00795372" w:rsidRPr="00795372">
        <w:t xml:space="preserve">) </w:t>
      </w:r>
      <w:r w:rsidRPr="00795372">
        <w:t>лекарственных веществ приводит к появлению у них новых свойств, повышающих их фармакологическую активность</w:t>
      </w:r>
      <w:r w:rsidR="00795372" w:rsidRPr="00795372">
        <w:t xml:space="preserve">. </w:t>
      </w:r>
      <w:r w:rsidRPr="00795372">
        <w:t>К ним относятся увеличение общего объема лекарственной взвеси и поверхности контакта лекарственного вещества, наличие заряда, быстрая всасываемость и поступление к тканям</w:t>
      </w:r>
      <w:r w:rsidR="00795372" w:rsidRPr="00795372">
        <w:t xml:space="preserve">. </w:t>
      </w:r>
      <w:r w:rsidRPr="00795372">
        <w:t>Из других преимуществ ингаляционной терапии перед традиционными способами фармакотерапии следует назвать абсолютную безболезненность введения лекарств, исключение их разрушения в желудочно-кишечном тракте, уменьшение частоты и выраженности очных эффектов лекарственных препаратов</w:t>
      </w:r>
      <w:r w:rsidR="00795372" w:rsidRPr="00795372">
        <w:t>.</w:t>
      </w:r>
    </w:p>
    <w:p w:rsidR="00795372" w:rsidRDefault="00C17A15" w:rsidP="00795372">
      <w:r w:rsidRPr="00795372">
        <w:t>По степени дисперсности выделяют пять групп аэрозолей</w:t>
      </w:r>
      <w:r w:rsidR="00795372" w:rsidRPr="00795372">
        <w:t>:</w:t>
      </w:r>
    </w:p>
    <w:p w:rsidR="00795372" w:rsidRDefault="00C17A15" w:rsidP="00795372">
      <w:r w:rsidRPr="00795372">
        <w:t>высокодисперсные</w:t>
      </w:r>
      <w:r w:rsidR="00795372">
        <w:t xml:space="preserve"> (</w:t>
      </w:r>
      <w:r w:rsidRPr="00795372">
        <w:t>0,5</w:t>
      </w:r>
      <w:r w:rsidR="00795372" w:rsidRPr="00795372">
        <w:t>-</w:t>
      </w:r>
      <w:r w:rsidRPr="00795372">
        <w:t>5,0 мкм</w:t>
      </w:r>
      <w:r w:rsidR="00795372" w:rsidRPr="00795372">
        <w:t>);</w:t>
      </w:r>
    </w:p>
    <w:p w:rsidR="00795372" w:rsidRDefault="00C17A15" w:rsidP="00795372">
      <w:r w:rsidRPr="00795372">
        <w:t>среднедисперсные</w:t>
      </w:r>
      <w:r w:rsidR="00795372">
        <w:t xml:space="preserve"> (</w:t>
      </w:r>
      <w:r w:rsidRPr="00795372">
        <w:t>5</w:t>
      </w:r>
      <w:r w:rsidR="00795372" w:rsidRPr="00795372">
        <w:t>-</w:t>
      </w:r>
      <w:r w:rsidRPr="00795372">
        <w:t>25 мкм</w:t>
      </w:r>
      <w:r w:rsidR="00795372" w:rsidRPr="00795372">
        <w:t>);</w:t>
      </w:r>
    </w:p>
    <w:p w:rsidR="00795372" w:rsidRDefault="00C17A15" w:rsidP="00795372">
      <w:r w:rsidRPr="00795372">
        <w:t>низкодисперсные</w:t>
      </w:r>
      <w:r w:rsidR="00795372">
        <w:t xml:space="preserve"> (</w:t>
      </w:r>
      <w:r w:rsidRPr="00795372">
        <w:t>25</w:t>
      </w:r>
      <w:r w:rsidR="00795372" w:rsidRPr="00795372">
        <w:t>-</w:t>
      </w:r>
      <w:r w:rsidRPr="00795372">
        <w:t>100 мкм</w:t>
      </w:r>
      <w:r w:rsidR="00795372" w:rsidRPr="00795372">
        <w:t>);</w:t>
      </w:r>
    </w:p>
    <w:p w:rsidR="00795372" w:rsidRDefault="00C17A15" w:rsidP="00795372">
      <w:r w:rsidRPr="00795372">
        <w:t>мелкокапельные</w:t>
      </w:r>
      <w:r w:rsidR="00795372">
        <w:t xml:space="preserve"> (</w:t>
      </w:r>
      <w:r w:rsidRPr="00795372">
        <w:t>100</w:t>
      </w:r>
      <w:r w:rsidR="00795372" w:rsidRPr="00795372">
        <w:t>-</w:t>
      </w:r>
      <w:r w:rsidRPr="00795372">
        <w:t>250 мкм</w:t>
      </w:r>
      <w:r w:rsidR="00795372" w:rsidRPr="00795372">
        <w:t>);</w:t>
      </w:r>
    </w:p>
    <w:p w:rsidR="00795372" w:rsidRDefault="00C17A15" w:rsidP="00795372">
      <w:r w:rsidRPr="00795372">
        <w:t>крупнокапельные</w:t>
      </w:r>
      <w:r w:rsidR="00795372">
        <w:t xml:space="preserve"> (</w:t>
      </w:r>
      <w:r w:rsidRPr="00795372">
        <w:t>250</w:t>
      </w:r>
      <w:r w:rsidR="00795372" w:rsidRPr="00795372">
        <w:t>-</w:t>
      </w:r>
      <w:r w:rsidRPr="00795372">
        <w:t>400 мкм</w:t>
      </w:r>
      <w:r w:rsidR="00795372" w:rsidRPr="00795372">
        <w:t>).</w:t>
      </w:r>
    </w:p>
    <w:p w:rsidR="00795372" w:rsidRDefault="00C17A15" w:rsidP="00795372">
      <w:r w:rsidRPr="00795372">
        <w:t>Аэрозольная система отличается от коллоидных растворов неустойчивостью, отсутствием стабильности</w:t>
      </w:r>
      <w:r w:rsidR="00795372" w:rsidRPr="00795372">
        <w:t xml:space="preserve">. </w:t>
      </w:r>
      <w:r w:rsidRPr="00795372">
        <w:t>Это наиболее характерно для аэрозолей низкой дисперсности, особенно для капельных, которые, оседая на поверхности, быстро соединяются между собой и в итоге возвращаются к исходному состоянию обычного раствора</w:t>
      </w:r>
      <w:r w:rsidR="00795372" w:rsidRPr="00795372">
        <w:t xml:space="preserve">. </w:t>
      </w:r>
      <w:r w:rsidRPr="00795372">
        <w:t>Аэрозольные частицы более высокой дисперсности дольше находятся во взвешенном состоянии, медленнее оседают, глубже проникают в дыхательные пути</w:t>
      </w:r>
      <w:r w:rsidR="00795372" w:rsidRPr="00795372">
        <w:t xml:space="preserve">. </w:t>
      </w:r>
      <w:r w:rsidRPr="00795372">
        <w:t>Вследствие медленного осаждения таких аэрозолей определенная часть их выдыхается с воздухом</w:t>
      </w:r>
      <w:r w:rsidR="00795372" w:rsidRPr="00795372">
        <w:t xml:space="preserve">. </w:t>
      </w:r>
      <w:r w:rsidRPr="00795372">
        <w:t>Аэрозоли величиной 0,5</w:t>
      </w:r>
      <w:r w:rsidR="00795372" w:rsidRPr="00795372">
        <w:t>-</w:t>
      </w:r>
      <w:r w:rsidRPr="00795372">
        <w:t>1,0 мкм практически не оседают на слизистой оболочке дыхательных путей</w:t>
      </w:r>
      <w:r w:rsidR="00795372" w:rsidRPr="00795372">
        <w:t xml:space="preserve">. </w:t>
      </w:r>
      <w:r w:rsidRPr="00795372">
        <w:t>Высокодисперсные частицы величиной 2</w:t>
      </w:r>
      <w:r w:rsidR="00795372" w:rsidRPr="00795372">
        <w:t>-</w:t>
      </w:r>
      <w:r w:rsidRPr="00795372">
        <w:t>4 мкм свободно вдыхаются и оседают преимущественно на стенках альвеол</w:t>
      </w:r>
      <w:r w:rsidR="00C31C9A">
        <w:t xml:space="preserve"> </w:t>
      </w:r>
      <w:r w:rsidRPr="00795372">
        <w:t>и бронхиол</w:t>
      </w:r>
      <w:r w:rsidR="00795372" w:rsidRPr="00795372">
        <w:t xml:space="preserve">. </w:t>
      </w:r>
      <w:r w:rsidRPr="00795372">
        <w:t>Среднедисперсные частицы оседают главным образом в бронхах I и II порядка, крупных бронхах, трахее</w:t>
      </w:r>
      <w:r w:rsidR="00795372" w:rsidRPr="00795372">
        <w:t xml:space="preserve">. </w:t>
      </w:r>
      <w:r w:rsidRPr="00795372">
        <w:t>Частицы же размером более 100мкм</w:t>
      </w:r>
      <w:r w:rsidR="00795372" w:rsidRPr="00795372">
        <w:t xml:space="preserve"> </w:t>
      </w:r>
      <w:r w:rsidRPr="00795372">
        <w:t>практически полностью оседают в носу и полости рта</w:t>
      </w:r>
      <w:r w:rsidR="00795372">
        <w:t xml:space="preserve"> (рис.2</w:t>
      </w:r>
      <w:r w:rsidRPr="00795372">
        <w:t>8, табл</w:t>
      </w:r>
      <w:r w:rsidR="00795372">
        <w:t>.5</w:t>
      </w:r>
      <w:r w:rsidR="00795372" w:rsidRPr="00795372">
        <w:t xml:space="preserve">). </w:t>
      </w:r>
      <w:r w:rsidRPr="00795372">
        <w:t>Этими соображениями руководствуются при выборе степени дисперсности аэрозолей для лечения заболеваний различной локализации</w:t>
      </w:r>
      <w:r w:rsidR="00795372" w:rsidRPr="00795372">
        <w:t xml:space="preserve">. </w:t>
      </w:r>
      <w:r w:rsidRPr="00795372">
        <w:t>Для осаждения аэрозолей в дыхательных путях имеет значение скорость их движения</w:t>
      </w:r>
      <w:r w:rsidR="00795372" w:rsidRPr="00795372">
        <w:t xml:space="preserve">. </w:t>
      </w:r>
      <w:r w:rsidRPr="00795372">
        <w:t>Чем выше скорость, тем меньше аэрозольных частиц оседают в носоглотке ротовой полости</w:t>
      </w:r>
      <w:r w:rsidR="00795372" w:rsidRPr="00795372">
        <w:t xml:space="preserve">. </w:t>
      </w:r>
      <w:r w:rsidRPr="00795372">
        <w:t xml:space="preserve">Считается, что в среднем в организме задерживается 70 </w:t>
      </w:r>
      <w:r w:rsidR="00795372">
        <w:t>-</w:t>
      </w:r>
      <w:r w:rsidRPr="00795372">
        <w:t xml:space="preserve"> 75</w:t>
      </w:r>
      <w:r w:rsidR="00795372" w:rsidRPr="00795372">
        <w:t>%</w:t>
      </w:r>
      <w:r w:rsidRPr="00795372">
        <w:t xml:space="preserve"> используемого лекарства</w:t>
      </w:r>
      <w:r w:rsidR="00795372" w:rsidRPr="00795372">
        <w:t>.</w:t>
      </w:r>
    </w:p>
    <w:p w:rsidR="00795372" w:rsidRDefault="00C17A15" w:rsidP="00795372">
      <w:r w:rsidRPr="00795372">
        <w:t>Для увеличения устойчивости аэрозолей в воздушной среде, повышения их биологического действия разработан метод принудительной подзарядки электрическим зарядом</w:t>
      </w:r>
      <w:r w:rsidR="00795372" w:rsidRPr="00795372">
        <w:t>.</w:t>
      </w:r>
    </w:p>
    <w:p w:rsidR="00795372" w:rsidRDefault="00545017" w:rsidP="00795372">
      <w:r w:rsidRPr="00795372">
        <w:t>Такие аэрозоли именуются электроаэрозолями</w:t>
      </w:r>
      <w:r w:rsidR="00795372" w:rsidRPr="00795372">
        <w:t>.</w:t>
      </w:r>
    </w:p>
    <w:p w:rsidR="00795372" w:rsidRDefault="00545017" w:rsidP="00795372">
      <w:r w:rsidRPr="00795372">
        <w:t>Электроаэрозолъ</w:t>
      </w:r>
      <w:r w:rsidR="00795372" w:rsidRPr="00795372">
        <w:t xml:space="preserve"> - </w:t>
      </w:r>
      <w:r w:rsidRPr="00795372">
        <w:t>аэродисперсная система, частицы которой обладают свободным положительным или отрицательным зарядом</w:t>
      </w:r>
      <w:r w:rsidR="00795372" w:rsidRPr="00795372">
        <w:t xml:space="preserve">. </w:t>
      </w:r>
      <w:r w:rsidRPr="00795372">
        <w:t>Униполярный заряд аэрозольных частиц препятствует их слиянию, способствует их рассеиванию и более равномерному оседанию в дыхательных путях, более быстрому поступлению во внутренние среды организма</w:t>
      </w:r>
      <w:r w:rsidR="00795372">
        <w:t xml:space="preserve"> (</w:t>
      </w:r>
      <w:r w:rsidRPr="00795372">
        <w:t>системное действие</w:t>
      </w:r>
      <w:r w:rsidR="00795372" w:rsidRPr="00795372">
        <w:t>),</w:t>
      </w:r>
      <w:r w:rsidRPr="00795372">
        <w:t xml:space="preserve"> потенцированию действия лекарств</w:t>
      </w:r>
      <w:r w:rsidR="00795372" w:rsidRPr="00795372">
        <w:t xml:space="preserve">. </w:t>
      </w:r>
      <w:r w:rsidRPr="00795372">
        <w:t>Кроме того нужно учитывать своеобразное терапевтическое действие самого заряда</w:t>
      </w:r>
      <w:r w:rsidR="00795372">
        <w:t xml:space="preserve"> (</w:t>
      </w:r>
      <w:r w:rsidRPr="00795372">
        <w:t>особенно отрицательного</w:t>
      </w:r>
      <w:r w:rsidR="00795372" w:rsidRPr="00795372">
        <w:t xml:space="preserve">) </w:t>
      </w:r>
      <w:r w:rsidRPr="00795372">
        <w:t>частиц электроаэрозоля</w:t>
      </w:r>
      <w:r w:rsidR="00795372" w:rsidRPr="00795372">
        <w:t xml:space="preserve">. </w:t>
      </w:r>
      <w:r w:rsidRPr="00795372">
        <w:t>Наличие свободного электрического заряда приближает их действие к действию аэроионов</w:t>
      </w:r>
      <w:r w:rsidR="00795372" w:rsidRPr="00795372">
        <w:t>.</w:t>
      </w:r>
    </w:p>
    <w:p w:rsidR="00C31C9A" w:rsidRDefault="00C31C9A" w:rsidP="00795372"/>
    <w:p w:rsidR="00C17A15" w:rsidRPr="00795372" w:rsidRDefault="00077696" w:rsidP="0079537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75pt;height:239.25pt">
            <v:imagedata r:id="rId7" o:title=""/>
          </v:shape>
        </w:pict>
      </w:r>
    </w:p>
    <w:p w:rsidR="00795372" w:rsidRPr="00795372" w:rsidRDefault="00C17A15" w:rsidP="00795372">
      <w:pPr>
        <w:rPr>
          <w:i/>
          <w:iCs/>
        </w:rPr>
      </w:pPr>
      <w:r w:rsidRPr="00795372">
        <w:t>Рис</w:t>
      </w:r>
      <w:r w:rsidR="00C31C9A">
        <w:t>.</w:t>
      </w:r>
      <w:r w:rsidRPr="00795372">
        <w:t xml:space="preserve"> 1</w:t>
      </w:r>
      <w:r w:rsidR="00795372" w:rsidRPr="00795372">
        <w:t xml:space="preserve">. </w:t>
      </w:r>
      <w:r w:rsidRPr="00795372">
        <w:rPr>
          <w:i/>
          <w:iCs/>
        </w:rPr>
        <w:t>Проникновение аэрозолей в различные отделы дыхательной системы в зависимости от размеров частиц</w:t>
      </w:r>
    </w:p>
    <w:p w:rsidR="00C31C9A" w:rsidRDefault="00C31C9A" w:rsidP="00795372"/>
    <w:p w:rsidR="00795372" w:rsidRDefault="00C17A15" w:rsidP="00795372">
      <w:r w:rsidRPr="00795372">
        <w:t>Известны четыре пути использования аэрозолей в медицине</w:t>
      </w:r>
      <w:r w:rsidR="00795372" w:rsidRPr="00795372">
        <w:t>.</w:t>
      </w:r>
    </w:p>
    <w:p w:rsidR="00795372" w:rsidRDefault="00C17A15" w:rsidP="00795372">
      <w:r w:rsidRPr="00795372">
        <w:rPr>
          <w:b/>
          <w:bCs/>
          <w:i/>
          <w:iCs/>
        </w:rPr>
        <w:t>Внутрилегочное</w:t>
      </w:r>
      <w:r w:rsidR="00795372">
        <w:t xml:space="preserve"> (</w:t>
      </w:r>
      <w:r w:rsidRPr="00795372">
        <w:t>интрапульмональное</w:t>
      </w:r>
      <w:r w:rsidR="00795372" w:rsidRPr="00795372">
        <w:t xml:space="preserve">) </w:t>
      </w:r>
      <w:r w:rsidRPr="00795372">
        <w:t>введение лекарственных аэрозолей для воздействия их на слизистую оболочку дыхательных путей и мерцательный эпителий легких</w:t>
      </w:r>
      <w:r w:rsidR="00795372" w:rsidRPr="00795372">
        <w:t xml:space="preserve">. </w:t>
      </w:r>
      <w:r w:rsidRPr="00795372">
        <w:t>Этот способ применяется при заболевании околоносных пазух, глотки, гортани, бронхов и легких</w:t>
      </w:r>
      <w:r w:rsidR="00795372" w:rsidRPr="00795372">
        <w:t>.</w:t>
      </w:r>
    </w:p>
    <w:p w:rsidR="00795372" w:rsidRDefault="00C17A15" w:rsidP="00795372">
      <w:r w:rsidRPr="00795372">
        <w:rPr>
          <w:b/>
          <w:bCs/>
          <w:i/>
          <w:iCs/>
        </w:rPr>
        <w:t>Транспульмональное</w:t>
      </w:r>
      <w:r w:rsidRPr="00795372">
        <w:t xml:space="preserve"> введение аэрозолей предполагает всасывание лекарственного вещества с поверхности слизистой оболочки дыхательных путей, особенно через альвеолы, для системного действия на организм</w:t>
      </w:r>
      <w:r w:rsidR="00795372" w:rsidRPr="00795372">
        <w:t xml:space="preserve">. </w:t>
      </w:r>
      <w:r w:rsidRPr="00795372">
        <w:t>Скорость всасывания при этом пути уступает только внутривенному вливанию лекарственных средств</w:t>
      </w:r>
      <w:r w:rsidR="00795372" w:rsidRPr="00795372">
        <w:t xml:space="preserve">. </w:t>
      </w:r>
      <w:r w:rsidRPr="00795372">
        <w:t>Транспульмональное введение аэрозолей преимущественно используется для введения кардиотонических средств, спазмолитиков, диуретиков, гормонов, антибиотиков, салицилатов и др</w:t>
      </w:r>
      <w:r w:rsidR="00795372" w:rsidRPr="00795372">
        <w:t>.</w:t>
      </w:r>
    </w:p>
    <w:p w:rsidR="00795372" w:rsidRDefault="00C17A15" w:rsidP="00795372">
      <w:r w:rsidRPr="00795372">
        <w:rPr>
          <w:b/>
          <w:bCs/>
          <w:i/>
          <w:iCs/>
        </w:rPr>
        <w:t>Внелегочное</w:t>
      </w:r>
      <w:r w:rsidR="00795372">
        <w:t xml:space="preserve"> (</w:t>
      </w:r>
      <w:r w:rsidRPr="00795372">
        <w:t>экстрапульмональное</w:t>
      </w:r>
      <w:r w:rsidR="00795372" w:rsidRPr="00795372">
        <w:t xml:space="preserve">) </w:t>
      </w:r>
      <w:r w:rsidRPr="00795372">
        <w:t>введение аэрозолей заключается в применении их на поверхности кожи при ранах, ожогах, инфекционных и грибковых поражениях кожи и слизистых оболочек</w:t>
      </w:r>
      <w:r w:rsidR="00795372" w:rsidRPr="00795372">
        <w:t>.</w:t>
      </w:r>
    </w:p>
    <w:p w:rsidR="00795372" w:rsidRDefault="00C17A15" w:rsidP="00795372">
      <w:r w:rsidRPr="00795372">
        <w:rPr>
          <w:b/>
          <w:bCs/>
          <w:i/>
          <w:iCs/>
        </w:rPr>
        <w:t>Паралегочное</w:t>
      </w:r>
      <w:r w:rsidR="00795372">
        <w:t xml:space="preserve"> (</w:t>
      </w:r>
      <w:r w:rsidRPr="00795372">
        <w:t>парапульмональное</w:t>
      </w:r>
      <w:r w:rsidR="00795372" w:rsidRPr="00795372">
        <w:t xml:space="preserve">) </w:t>
      </w:r>
      <w:r w:rsidRPr="00795372">
        <w:t>применение аэрозолей состоит в воздействии их на воздух и предметы, на животных и насекомых для проведения дезинфекции и дезинсекции</w:t>
      </w:r>
      <w:r w:rsidR="00795372" w:rsidRPr="00795372">
        <w:t>.</w:t>
      </w:r>
    </w:p>
    <w:p w:rsidR="00795372" w:rsidRDefault="00C17A15" w:rsidP="00795372">
      <w:r w:rsidRPr="00795372">
        <w:t>В клинической практике наибольшее значение имеют интрапульмональное и Транспульмональное методики введения аэрозолей</w:t>
      </w:r>
      <w:r w:rsidR="00795372" w:rsidRPr="00795372">
        <w:t>.</w:t>
      </w:r>
    </w:p>
    <w:p w:rsidR="00C31C9A" w:rsidRDefault="00C31C9A" w:rsidP="00795372"/>
    <w:p w:rsidR="00C17A15" w:rsidRPr="00795372" w:rsidRDefault="00C17A15" w:rsidP="00C31C9A">
      <w:pPr>
        <w:ind w:left="708" w:firstLine="12"/>
      </w:pPr>
      <w:r w:rsidRPr="00795372">
        <w:t>Задержка частиц</w:t>
      </w:r>
      <w:r w:rsidR="00795372">
        <w:t xml:space="preserve"> (</w:t>
      </w:r>
      <w:r w:rsidRPr="00795372">
        <w:t>%</w:t>
      </w:r>
      <w:r w:rsidR="00795372" w:rsidRPr="00795372">
        <w:t xml:space="preserve">) </w:t>
      </w:r>
      <w:r w:rsidRPr="00795372">
        <w:t>в различных областях респираторного тракта</w:t>
      </w:r>
      <w:r w:rsidR="00C31C9A">
        <w:t xml:space="preserve"> </w:t>
      </w:r>
      <w:r w:rsidR="00795372">
        <w:t>(</w:t>
      </w:r>
      <w:r w:rsidRPr="00795372">
        <w:t>по Г</w:t>
      </w:r>
      <w:r w:rsidR="00795372">
        <w:t xml:space="preserve">.Н. </w:t>
      </w:r>
      <w:r w:rsidRPr="00795372">
        <w:t>Пономаренко и др</w:t>
      </w:r>
      <w:r w:rsidR="00795372" w:rsidRPr="00795372">
        <w:t>., 19</w:t>
      </w:r>
      <w:r w:rsidRPr="00795372">
        <w:t>98</w:t>
      </w:r>
      <w:r w:rsidR="00795372" w:rsidRPr="00795372">
        <w:t xml:space="preserve">) </w:t>
      </w:r>
    </w:p>
    <w:tbl>
      <w:tblPr>
        <w:tblW w:w="9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840"/>
        <w:gridCol w:w="823"/>
        <w:gridCol w:w="823"/>
        <w:gridCol w:w="849"/>
        <w:gridCol w:w="849"/>
        <w:gridCol w:w="841"/>
        <w:gridCol w:w="841"/>
        <w:gridCol w:w="613"/>
        <w:gridCol w:w="560"/>
        <w:gridCol w:w="700"/>
      </w:tblGrid>
      <w:tr w:rsidR="00C17A15" w:rsidRPr="00795372" w:rsidTr="00832136">
        <w:trPr>
          <w:trHeight w:val="266"/>
          <w:jc w:val="center"/>
        </w:trPr>
        <w:tc>
          <w:tcPr>
            <w:tcW w:w="1564" w:type="dxa"/>
            <w:vMerge w:val="restart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Участок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Дыхательной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системы</w:t>
            </w:r>
          </w:p>
        </w:tc>
        <w:tc>
          <w:tcPr>
            <w:tcW w:w="4184" w:type="dxa"/>
            <w:gridSpan w:val="5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Дыхательный объем 450 см³</w:t>
            </w:r>
          </w:p>
        </w:tc>
        <w:tc>
          <w:tcPr>
            <w:tcW w:w="3555" w:type="dxa"/>
            <w:gridSpan w:val="5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Дыхательный объем 1500 см³</w:t>
            </w:r>
          </w:p>
        </w:tc>
      </w:tr>
      <w:tr w:rsidR="00C17A15" w:rsidRPr="00795372" w:rsidTr="00832136">
        <w:trPr>
          <w:trHeight w:val="142"/>
          <w:jc w:val="center"/>
        </w:trPr>
        <w:tc>
          <w:tcPr>
            <w:tcW w:w="1564" w:type="dxa"/>
            <w:vMerge/>
            <w:shd w:val="clear" w:color="auto" w:fill="auto"/>
          </w:tcPr>
          <w:p w:rsidR="00C17A15" w:rsidRPr="00795372" w:rsidRDefault="00C17A15" w:rsidP="00C31C9A">
            <w:pPr>
              <w:pStyle w:val="af9"/>
            </w:pPr>
          </w:p>
        </w:tc>
        <w:tc>
          <w:tcPr>
            <w:tcW w:w="7739" w:type="dxa"/>
            <w:gridSpan w:val="10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Диаметр частиц, мкм</w:t>
            </w:r>
          </w:p>
        </w:tc>
      </w:tr>
      <w:tr w:rsidR="00C17A15" w:rsidRPr="00795372" w:rsidTr="00832136">
        <w:trPr>
          <w:trHeight w:val="142"/>
          <w:jc w:val="center"/>
        </w:trPr>
        <w:tc>
          <w:tcPr>
            <w:tcW w:w="1564" w:type="dxa"/>
            <w:vMerge/>
            <w:shd w:val="clear" w:color="auto" w:fill="auto"/>
          </w:tcPr>
          <w:p w:rsidR="00C17A15" w:rsidRPr="00795372" w:rsidRDefault="00C17A15" w:rsidP="00C31C9A">
            <w:pPr>
              <w:pStyle w:val="af9"/>
            </w:pPr>
          </w:p>
        </w:tc>
        <w:tc>
          <w:tcPr>
            <w:tcW w:w="84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20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6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2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0,6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0,2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20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6</w:t>
            </w:r>
          </w:p>
        </w:tc>
        <w:tc>
          <w:tcPr>
            <w:tcW w:w="61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2</w:t>
            </w:r>
          </w:p>
        </w:tc>
        <w:tc>
          <w:tcPr>
            <w:tcW w:w="56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0,6</w:t>
            </w:r>
          </w:p>
        </w:tc>
        <w:tc>
          <w:tcPr>
            <w:tcW w:w="70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0,2</w:t>
            </w:r>
          </w:p>
        </w:tc>
      </w:tr>
      <w:tr w:rsidR="00C17A15" w:rsidRPr="00795372" w:rsidTr="00832136">
        <w:trPr>
          <w:trHeight w:val="531"/>
          <w:jc w:val="center"/>
        </w:trPr>
        <w:tc>
          <w:tcPr>
            <w:tcW w:w="1564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Ротовая полость</w:t>
            </w:r>
          </w:p>
        </w:tc>
        <w:tc>
          <w:tcPr>
            <w:tcW w:w="84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15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18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</w:t>
            </w:r>
          </w:p>
        </w:tc>
        <w:tc>
          <w:tcPr>
            <w:tcW w:w="61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56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70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</w:tr>
      <w:tr w:rsidR="00C17A15" w:rsidRPr="00795372" w:rsidTr="00832136">
        <w:trPr>
          <w:trHeight w:val="266"/>
          <w:jc w:val="center"/>
        </w:trPr>
        <w:tc>
          <w:tcPr>
            <w:tcW w:w="1564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 xml:space="preserve">Глотка </w:t>
            </w:r>
          </w:p>
        </w:tc>
        <w:tc>
          <w:tcPr>
            <w:tcW w:w="84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8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10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</w:t>
            </w:r>
          </w:p>
        </w:tc>
        <w:tc>
          <w:tcPr>
            <w:tcW w:w="61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56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70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</w:tr>
      <w:tr w:rsidR="00C17A15" w:rsidRPr="00795372" w:rsidTr="00832136">
        <w:trPr>
          <w:trHeight w:val="266"/>
          <w:jc w:val="center"/>
        </w:trPr>
        <w:tc>
          <w:tcPr>
            <w:tcW w:w="1564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 xml:space="preserve">Трахея </w:t>
            </w:r>
          </w:p>
        </w:tc>
        <w:tc>
          <w:tcPr>
            <w:tcW w:w="84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10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19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3</w:t>
            </w:r>
          </w:p>
        </w:tc>
        <w:tc>
          <w:tcPr>
            <w:tcW w:w="61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56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70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</w:tr>
      <w:tr w:rsidR="00C17A15" w:rsidRPr="00795372" w:rsidTr="00832136">
        <w:trPr>
          <w:trHeight w:val="1358"/>
          <w:jc w:val="center"/>
        </w:trPr>
        <w:tc>
          <w:tcPr>
            <w:tcW w:w="1564" w:type="dxa"/>
            <w:shd w:val="clear" w:color="auto" w:fill="auto"/>
          </w:tcPr>
          <w:p w:rsidR="00795372" w:rsidRDefault="00C17A15" w:rsidP="00C31C9A">
            <w:pPr>
              <w:pStyle w:val="af9"/>
            </w:pPr>
            <w:r w:rsidRPr="00795372">
              <w:t>Бронхи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1-го порядка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2-го порядка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3-го порядка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4-го порядка</w:t>
            </w:r>
          </w:p>
        </w:tc>
        <w:tc>
          <w:tcPr>
            <w:tcW w:w="840" w:type="dxa"/>
            <w:shd w:val="clear" w:color="auto" w:fill="auto"/>
          </w:tcPr>
          <w:p w:rsidR="00C17A15" w:rsidRPr="00795372" w:rsidRDefault="00795372" w:rsidP="00C31C9A">
            <w:pPr>
              <w:pStyle w:val="af9"/>
            </w:pPr>
            <w:r w:rsidRPr="00795372">
              <w:t xml:space="preserve"> </w:t>
            </w:r>
            <w:r w:rsidR="00C17A15" w:rsidRPr="00795372">
              <w:t>12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19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17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6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2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4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9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7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1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2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2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1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1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20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21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9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1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5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12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20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10</w:t>
            </w:r>
          </w:p>
        </w:tc>
        <w:tc>
          <w:tcPr>
            <w:tcW w:w="61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2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5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3</w:t>
            </w:r>
          </w:p>
        </w:tc>
        <w:tc>
          <w:tcPr>
            <w:tcW w:w="56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</w:p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1</w:t>
            </w:r>
          </w:p>
        </w:tc>
        <w:tc>
          <w:tcPr>
            <w:tcW w:w="70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1</w:t>
            </w:r>
          </w:p>
        </w:tc>
      </w:tr>
      <w:tr w:rsidR="00C17A15" w:rsidRPr="00795372" w:rsidTr="00832136">
        <w:trPr>
          <w:trHeight w:val="310"/>
          <w:jc w:val="center"/>
        </w:trPr>
        <w:tc>
          <w:tcPr>
            <w:tcW w:w="1564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Конечные бронхиолы</w:t>
            </w:r>
          </w:p>
        </w:tc>
        <w:tc>
          <w:tcPr>
            <w:tcW w:w="84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6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19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6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4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6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9</w:t>
            </w:r>
          </w:p>
        </w:tc>
        <w:tc>
          <w:tcPr>
            <w:tcW w:w="61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3</w:t>
            </w:r>
          </w:p>
        </w:tc>
        <w:tc>
          <w:tcPr>
            <w:tcW w:w="56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2</w:t>
            </w:r>
          </w:p>
        </w:tc>
        <w:tc>
          <w:tcPr>
            <w:tcW w:w="70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4</w:t>
            </w:r>
          </w:p>
        </w:tc>
      </w:tr>
      <w:tr w:rsidR="00C17A15" w:rsidRPr="00795372" w:rsidTr="00832136">
        <w:trPr>
          <w:trHeight w:val="310"/>
          <w:jc w:val="center"/>
        </w:trPr>
        <w:tc>
          <w:tcPr>
            <w:tcW w:w="1564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Альвеоляр-</w:t>
            </w:r>
          </w:p>
          <w:p w:rsidR="00C17A15" w:rsidRPr="00795372" w:rsidRDefault="00C17A15" w:rsidP="00C31C9A">
            <w:pPr>
              <w:pStyle w:val="af9"/>
            </w:pPr>
            <w:r w:rsidRPr="00795372">
              <w:t>ные ходы</w:t>
            </w:r>
          </w:p>
        </w:tc>
        <w:tc>
          <w:tcPr>
            <w:tcW w:w="84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25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25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8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11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13</w:t>
            </w:r>
          </w:p>
        </w:tc>
        <w:tc>
          <w:tcPr>
            <w:tcW w:w="61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26</w:t>
            </w:r>
          </w:p>
        </w:tc>
        <w:tc>
          <w:tcPr>
            <w:tcW w:w="56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10</w:t>
            </w:r>
          </w:p>
        </w:tc>
        <w:tc>
          <w:tcPr>
            <w:tcW w:w="70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13</w:t>
            </w:r>
          </w:p>
        </w:tc>
      </w:tr>
      <w:tr w:rsidR="00C17A15" w:rsidRPr="00795372" w:rsidTr="00832136">
        <w:trPr>
          <w:trHeight w:val="325"/>
          <w:jc w:val="center"/>
        </w:trPr>
        <w:tc>
          <w:tcPr>
            <w:tcW w:w="1564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 xml:space="preserve">Альвеолы </w:t>
            </w:r>
          </w:p>
        </w:tc>
        <w:tc>
          <w:tcPr>
            <w:tcW w:w="84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5</w:t>
            </w:r>
          </w:p>
        </w:tc>
        <w:tc>
          <w:tcPr>
            <w:tcW w:w="82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9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0</w:t>
            </w:r>
          </w:p>
        </w:tc>
        <w:tc>
          <w:tcPr>
            <w:tcW w:w="841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18</w:t>
            </w:r>
          </w:p>
        </w:tc>
        <w:tc>
          <w:tcPr>
            <w:tcW w:w="613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17</w:t>
            </w:r>
          </w:p>
        </w:tc>
        <w:tc>
          <w:tcPr>
            <w:tcW w:w="56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6</w:t>
            </w:r>
          </w:p>
        </w:tc>
        <w:tc>
          <w:tcPr>
            <w:tcW w:w="700" w:type="dxa"/>
            <w:shd w:val="clear" w:color="auto" w:fill="auto"/>
          </w:tcPr>
          <w:p w:rsidR="00C17A15" w:rsidRPr="00795372" w:rsidRDefault="00C17A15" w:rsidP="00C31C9A">
            <w:pPr>
              <w:pStyle w:val="af9"/>
            </w:pPr>
            <w:r w:rsidRPr="00795372">
              <w:t>7</w:t>
            </w:r>
          </w:p>
        </w:tc>
      </w:tr>
    </w:tbl>
    <w:p w:rsidR="00795372" w:rsidRPr="00795372" w:rsidRDefault="00C31C9A" w:rsidP="00C31C9A">
      <w:pPr>
        <w:pStyle w:val="2"/>
      </w:pPr>
      <w:r>
        <w:br w:type="page"/>
      </w:r>
      <w:bookmarkStart w:id="2" w:name="_Toc247023017"/>
      <w:r w:rsidR="00545017" w:rsidRPr="00795372">
        <w:t>2</w:t>
      </w:r>
      <w:r w:rsidR="00795372" w:rsidRPr="00795372">
        <w:t xml:space="preserve">. </w:t>
      </w:r>
      <w:r>
        <w:t>Аэрозоль- и электроаэрозоль-</w:t>
      </w:r>
      <w:r w:rsidRPr="00795372">
        <w:t>терапия</w:t>
      </w:r>
      <w:bookmarkEnd w:id="2"/>
    </w:p>
    <w:p w:rsidR="00C31C9A" w:rsidRDefault="00C31C9A" w:rsidP="00C31C9A"/>
    <w:p w:rsidR="00795372" w:rsidRDefault="00C17A15" w:rsidP="00795372">
      <w:r w:rsidRPr="00795372">
        <w:rPr>
          <w:b/>
          <w:bCs/>
        </w:rPr>
        <w:t xml:space="preserve">Аэрозольтерапия </w:t>
      </w:r>
      <w:r w:rsidR="00795372">
        <w:rPr>
          <w:b/>
          <w:bCs/>
        </w:rPr>
        <w:t>-</w:t>
      </w:r>
      <w:r w:rsidRPr="00795372">
        <w:t xml:space="preserve"> метод лечебно-профилактического использования аэрозолей лекарственных веществ, а </w:t>
      </w:r>
      <w:r w:rsidRPr="00795372">
        <w:rPr>
          <w:b/>
          <w:bCs/>
        </w:rPr>
        <w:t>электроаэрозольтерапия</w:t>
      </w:r>
      <w:r w:rsidRPr="00795372">
        <w:t xml:space="preserve"> </w:t>
      </w:r>
      <w:r w:rsidR="00795372">
        <w:t>-</w:t>
      </w:r>
      <w:r w:rsidRPr="00795372">
        <w:t xml:space="preserve"> соответственно лекарственных электроаэрозолей</w:t>
      </w:r>
      <w:r w:rsidR="00795372" w:rsidRPr="00795372">
        <w:t>.</w:t>
      </w:r>
    </w:p>
    <w:p w:rsidR="00C31C9A" w:rsidRDefault="00C31C9A" w:rsidP="00795372"/>
    <w:p w:rsidR="00C17A15" w:rsidRPr="00795372" w:rsidRDefault="00795372" w:rsidP="00C31C9A">
      <w:pPr>
        <w:pStyle w:val="2"/>
      </w:pPr>
      <w:bookmarkStart w:id="3" w:name="_Toc247023018"/>
      <w:r>
        <w:t>2.1</w:t>
      </w:r>
      <w:r w:rsidR="00545017" w:rsidRPr="00795372">
        <w:t xml:space="preserve"> </w:t>
      </w:r>
      <w:r w:rsidR="00C31C9A">
        <w:t>Ф</w:t>
      </w:r>
      <w:r w:rsidR="00C31C9A" w:rsidRPr="00795372">
        <w:t>изиологическое и лечебное действие аэрозолей</w:t>
      </w:r>
      <w:bookmarkEnd w:id="3"/>
    </w:p>
    <w:p w:rsidR="00C31C9A" w:rsidRDefault="00C31C9A" w:rsidP="00795372"/>
    <w:p w:rsidR="00795372" w:rsidRDefault="00C17A15" w:rsidP="00795372">
      <w:r w:rsidRPr="00795372">
        <w:t>В механизме и особенностях действия аэрозоль</w:t>
      </w:r>
      <w:r w:rsidR="00795372" w:rsidRPr="00795372">
        <w:t xml:space="preserve"> - </w:t>
      </w:r>
      <w:r w:rsidRPr="00795372">
        <w:t>и электроаэрозольтерапии наибольшее значение имеют следующие факторы</w:t>
      </w:r>
      <w:r w:rsidR="00795372" w:rsidRPr="00795372">
        <w:t xml:space="preserve">: </w:t>
      </w:r>
      <w:r w:rsidRPr="00795372">
        <w:t>фармакотерапевтические свойства лекарственного вещества, электрический заряд, рН, температура и другие физико-химические параметры ингаляции</w:t>
      </w:r>
      <w:r w:rsidR="00795372" w:rsidRPr="00795372">
        <w:t>.</w:t>
      </w:r>
    </w:p>
    <w:p w:rsidR="00795372" w:rsidRDefault="00C17A15" w:rsidP="00795372">
      <w:r w:rsidRPr="00795372">
        <w:t>Действие на организм преимущественно определяется применяемым лекарственным веществом, выбор которого диктуется характером патологического процесса и целью воздействия</w:t>
      </w:r>
      <w:r w:rsidR="00795372" w:rsidRPr="00795372">
        <w:t xml:space="preserve">. </w:t>
      </w:r>
      <w:r w:rsidRPr="00795372">
        <w:t>Чаще всего в лечебной практике используются щелочи или щелочные минеральные воды, масла</w:t>
      </w:r>
      <w:r w:rsidR="00795372">
        <w:t xml:space="preserve"> (</w:t>
      </w:r>
      <w:r w:rsidRPr="00795372">
        <w:t xml:space="preserve">эвкалиптовое, персиковое, миндальное и </w:t>
      </w:r>
      <w:r w:rsidR="00795372">
        <w:t>др.)</w:t>
      </w:r>
      <w:r w:rsidR="00795372" w:rsidRPr="00795372">
        <w:t>,</w:t>
      </w:r>
      <w:r w:rsidRPr="00795372">
        <w:t xml:space="preserve"> ментол, антибиотики, протеолитические ферменты, бронхолитики, глюкокортикоиды, фитонциды, витамины, отвары и настои лекарственных трав и др</w:t>
      </w:r>
      <w:r w:rsidR="00795372" w:rsidRPr="00795372">
        <w:t xml:space="preserve">. </w:t>
      </w:r>
      <w:r w:rsidRPr="00795372">
        <w:t>При ингаляциях аэрозоли оказывают свое действие прежде всего на слизистую оболочку дыхательных путей на всем их протяжении, на находящиеся здесь микроорганизмы, а также на мукоцилиарный клиренс</w:t>
      </w:r>
      <w:r w:rsidR="00795372" w:rsidRPr="00795372">
        <w:t xml:space="preserve">. </w:t>
      </w:r>
      <w:r w:rsidRPr="00795372">
        <w:t>При этом наиболее выраженное их всасывание происходит в альвеолах, менее интенсивно этот процесс идет в полости носа и околоносовых пазухах</w:t>
      </w:r>
      <w:r w:rsidR="00795372" w:rsidRPr="00795372">
        <w:t xml:space="preserve">. </w:t>
      </w:r>
      <w:r w:rsidRPr="00795372">
        <w:t>Проникающая способность и уровень действия лекарственных аэрозолей обусловлены прежде всего степенью их дисперсности</w:t>
      </w:r>
      <w:r w:rsidR="00795372" w:rsidRPr="00795372">
        <w:t xml:space="preserve">. </w:t>
      </w:r>
      <w:r w:rsidRPr="00795372">
        <w:t>Высокодисперсные аэрозоли при ингаляциях достигают альвеол, поэтому они используются при пневмониях и бронхитах</w:t>
      </w:r>
      <w:r w:rsidR="00795372" w:rsidRPr="00795372">
        <w:t xml:space="preserve">. </w:t>
      </w:r>
      <w:r w:rsidRPr="00795372">
        <w:t>Среднедисперсные лекарственные аэрозоли проникают в мелкие и крупные бронхи, поэтому их и следует применять при заболеваниях бронхов</w:t>
      </w:r>
      <w:r w:rsidR="00795372" w:rsidRPr="00795372">
        <w:t xml:space="preserve">. </w:t>
      </w:r>
      <w:r w:rsidRPr="00795372">
        <w:t>Низкодисперсные аэрозоли лекарственных веществ преимущественно оседают в трахее, гортани и носоглотке, в связи с чем их назначают при ЛОР-заболеваниях</w:t>
      </w:r>
      <w:r w:rsidR="00795372" w:rsidRPr="00795372">
        <w:t xml:space="preserve">. </w:t>
      </w:r>
      <w:r w:rsidRPr="00795372">
        <w:t>Всасываясь, аэрозоли оказывают не только местное и рефлекторное действие через рецепторы обонятельного нерва, интерорецепторы слизистой бронхов и бронхиол</w:t>
      </w:r>
      <w:r w:rsidR="00795372" w:rsidRPr="00795372">
        <w:t xml:space="preserve">. </w:t>
      </w:r>
      <w:r w:rsidRPr="00795372">
        <w:t>Имеют место и генерализованные реакции организма в результате поступления в кровь ингалируемых фармакологических препаратов</w:t>
      </w:r>
      <w:r w:rsidR="00795372" w:rsidRPr="00795372">
        <w:t>.</w:t>
      </w:r>
    </w:p>
    <w:p w:rsidR="00795372" w:rsidRDefault="00C17A15" w:rsidP="00795372">
      <w:r w:rsidRPr="00795372">
        <w:t>Важная роль в механизме лечебного действия аэрозольтерапия принадлежит улучшению проходимости бронхоальвеолярного дерева</w:t>
      </w:r>
      <w:r w:rsidR="00795372" w:rsidRPr="00795372">
        <w:t xml:space="preserve">. </w:t>
      </w:r>
      <w:r w:rsidRPr="00795372">
        <w:t>Это происходит как за счет использования препаратов муколитического действия и стимуляторов кашлевого рефлекса, так и вследствие действия увлажненной и согретой вдыхаемой смеси</w:t>
      </w:r>
      <w:r w:rsidR="00795372" w:rsidRPr="00795372">
        <w:t xml:space="preserve">. </w:t>
      </w:r>
      <w:r w:rsidRPr="00795372">
        <w:t>В результате увеличения площади активно функционирующих альвеол и снижения толщины сурфактантного слоя и альвеолокапиллярного барьера значительно возрастает газообмен и жизненная емкость легких, а также скорость и объем поступления лекарственных препаратов в кровь</w:t>
      </w:r>
      <w:r w:rsidR="00795372" w:rsidRPr="00795372">
        <w:t xml:space="preserve">. </w:t>
      </w:r>
      <w:r w:rsidRPr="00795372">
        <w:t>Одновременно улучшаются кровоснабжение тканей и обмен веществ в них</w:t>
      </w:r>
      <w:r w:rsidR="00795372" w:rsidRPr="00795372">
        <w:t>.</w:t>
      </w:r>
    </w:p>
    <w:p w:rsidR="00795372" w:rsidRDefault="00C17A15" w:rsidP="00795372">
      <w:r w:rsidRPr="00795372">
        <w:t>Электроаэрозоля</w:t>
      </w:r>
      <w:r w:rsidR="00795372">
        <w:t xml:space="preserve"> (</w:t>
      </w:r>
      <w:r w:rsidRPr="00795372">
        <w:t>по сравнению с аэрозолями</w:t>
      </w:r>
      <w:r w:rsidR="00795372" w:rsidRPr="00795372">
        <w:t xml:space="preserve">) </w:t>
      </w:r>
      <w:r w:rsidRPr="00795372">
        <w:t>оказывают более выраженное местное и общее действие, так как электрический заряд усиливает фармакологическую активность веществ и изменяет электрический потенциал тканей</w:t>
      </w:r>
      <w:r w:rsidR="00795372" w:rsidRPr="00795372">
        <w:t xml:space="preserve">. </w:t>
      </w:r>
      <w:r w:rsidRPr="00795372">
        <w:t>Наиболее адекватные реакции в организме вызывают отрицательно заряженные аэрозоли</w:t>
      </w:r>
      <w:r w:rsidR="00795372" w:rsidRPr="00795372">
        <w:t xml:space="preserve">. </w:t>
      </w:r>
      <w:r w:rsidRPr="00795372">
        <w:t>Они стимулируют функцию мерцательного эпителия, улучшают микроциркуляцию в слизистой оболочке бронхов и ее регенерацию, оказывают бронхолитическое, десенсибилизирующее действие, благоприятно действуют на дыхательную функцию легких</w:t>
      </w:r>
      <w:r w:rsidR="00795372" w:rsidRPr="00795372">
        <w:t xml:space="preserve">. </w:t>
      </w:r>
      <w:r w:rsidRPr="00795372">
        <w:t>Отрицательные аэрозоли нормализуют обменнейромедиаторов, что снижает возбуждение вегетативного отдела нервной системы</w:t>
      </w:r>
      <w:r w:rsidR="00795372" w:rsidRPr="00795372">
        <w:t xml:space="preserve">. </w:t>
      </w:r>
      <w:r w:rsidRPr="00795372">
        <w:t>Положительно заряженные аэрозоли обладают противоположным, часто отрицательным действием на организм</w:t>
      </w:r>
      <w:r w:rsidR="00795372" w:rsidRPr="00795372">
        <w:t>.</w:t>
      </w:r>
    </w:p>
    <w:p w:rsidR="00795372" w:rsidRDefault="00C17A15" w:rsidP="00795372">
      <w:r w:rsidRPr="00795372">
        <w:t>го отдела нервной системы</w:t>
      </w:r>
      <w:r w:rsidR="00795372" w:rsidRPr="00795372">
        <w:t xml:space="preserve">. </w:t>
      </w:r>
      <w:r w:rsidRPr="00795372">
        <w:t>Важное значение имеет температура аэрозоля</w:t>
      </w:r>
      <w:r w:rsidR="00795372" w:rsidRPr="00795372">
        <w:t xml:space="preserve">. </w:t>
      </w:r>
      <w:r w:rsidRPr="00795372">
        <w:t>Горячие растворы, имеющие температуру выше 40 °С, подавляют</w:t>
      </w:r>
      <w:r w:rsidR="00C31C9A">
        <w:t xml:space="preserve"> </w:t>
      </w:r>
      <w:r w:rsidRPr="00795372">
        <w:t>функцию мерцательного эпителия</w:t>
      </w:r>
      <w:r w:rsidR="00795372" w:rsidRPr="00795372">
        <w:t xml:space="preserve">. </w:t>
      </w:r>
      <w:r w:rsidRPr="00795372">
        <w:t>Холодные же растворы</w:t>
      </w:r>
      <w:r w:rsidR="00795372">
        <w:t xml:space="preserve"> (</w:t>
      </w:r>
      <w:r w:rsidRPr="00795372">
        <w:t>25</w:t>
      </w:r>
      <w:r w:rsidR="00795372" w:rsidRPr="00795372">
        <w:t xml:space="preserve"> - </w:t>
      </w:r>
      <w:r w:rsidRPr="00795372">
        <w:t>28˚С и ниже</w:t>
      </w:r>
      <w:r w:rsidR="00795372" w:rsidRPr="00795372">
        <w:t xml:space="preserve">) </w:t>
      </w:r>
      <w:r w:rsidRPr="00795372">
        <w:t>охлаждают слизистую оболочку дыхательных путей, что может вызвать приступ удушья у больных бронхиальной астмой</w:t>
      </w:r>
      <w:r w:rsidR="00795372" w:rsidRPr="00795372">
        <w:t xml:space="preserve">. </w:t>
      </w:r>
      <w:r w:rsidRPr="00795372">
        <w:t>Оптимальная температура аэрозолей и электроаэрозолей чаще всего равна 37</w:t>
      </w:r>
      <w:r w:rsidR="00795372" w:rsidRPr="00795372">
        <w:t xml:space="preserve"> - </w:t>
      </w:r>
      <w:r w:rsidRPr="00795372">
        <w:t>38˚С</w:t>
      </w:r>
      <w:r w:rsidR="00795372" w:rsidRPr="00795372">
        <w:t xml:space="preserve">. </w:t>
      </w:r>
      <w:r w:rsidRPr="00795372">
        <w:t>На всасывание и действие аэрозолей, в том числе на функции мерцательного эпителия, существенно влияют рН ингалируемого раствора</w:t>
      </w:r>
      <w:r w:rsidR="00795372">
        <w:t xml:space="preserve"> (</w:t>
      </w:r>
      <w:r w:rsidRPr="00795372">
        <w:t>оптимальный 6,0</w:t>
      </w:r>
      <w:r w:rsidR="00795372" w:rsidRPr="00795372">
        <w:t xml:space="preserve"> - </w:t>
      </w:r>
      <w:r w:rsidRPr="00795372">
        <w:t>7,0</w:t>
      </w:r>
      <w:r w:rsidR="00795372" w:rsidRPr="00795372">
        <w:t xml:space="preserve">) </w:t>
      </w:r>
      <w:r w:rsidRPr="00795372">
        <w:t>и концентрация</w:t>
      </w:r>
      <w:r w:rsidR="00795372">
        <w:t xml:space="preserve"> (</w:t>
      </w:r>
      <w:r w:rsidRPr="00795372">
        <w:t>не выше 4%</w:t>
      </w:r>
      <w:r w:rsidR="00795372" w:rsidRPr="00795372">
        <w:t xml:space="preserve">) </w:t>
      </w:r>
      <w:r w:rsidRPr="00795372">
        <w:t>в нем лекарства</w:t>
      </w:r>
      <w:r w:rsidR="00795372" w:rsidRPr="00795372">
        <w:t xml:space="preserve">. </w:t>
      </w:r>
      <w:r w:rsidRPr="00795372">
        <w:t>Высококонцентрированные растворы с неоптимальным рН отрицательно влияют на функционирование мерцательного эпителия и проницаемость аэрогематического барьера</w:t>
      </w:r>
      <w:r w:rsidR="00795372" w:rsidRPr="00795372">
        <w:t>.</w:t>
      </w:r>
    </w:p>
    <w:p w:rsidR="00795372" w:rsidRDefault="00C17A15" w:rsidP="00795372">
      <w:r w:rsidRPr="00795372">
        <w:t>Наружное использование аэрозолей в виде орошения кожных покровов и слизистых применяется для лечения ожогов, отморожений, ран, пролежней, инфекционных и грибковых поражений</w:t>
      </w:r>
      <w:r w:rsidR="00795372" w:rsidRPr="00795372">
        <w:t xml:space="preserve">. </w:t>
      </w:r>
      <w:r w:rsidRPr="00795372">
        <w:t>При этом увеличивается площадь активного контакта лекарственного вещества с патологическим очагом, что ускоряет его всасывание и наступление лечебного эффекта</w:t>
      </w:r>
      <w:r w:rsidR="00795372" w:rsidRPr="00795372">
        <w:t>.</w:t>
      </w:r>
    </w:p>
    <w:p w:rsidR="00C31C9A" w:rsidRDefault="00C31C9A" w:rsidP="00795372"/>
    <w:p w:rsidR="00795372" w:rsidRPr="00795372" w:rsidRDefault="00795372" w:rsidP="00C31C9A">
      <w:pPr>
        <w:pStyle w:val="2"/>
      </w:pPr>
      <w:bookmarkStart w:id="4" w:name="_Toc247023019"/>
      <w:r>
        <w:t>2.2</w:t>
      </w:r>
      <w:r w:rsidR="00545017" w:rsidRPr="00795372">
        <w:t xml:space="preserve"> </w:t>
      </w:r>
      <w:r w:rsidR="00C31C9A">
        <w:t>А</w:t>
      </w:r>
      <w:r w:rsidR="00C31C9A" w:rsidRPr="00795372">
        <w:t xml:space="preserve">ппаратура. </w:t>
      </w:r>
      <w:r w:rsidR="00C31C9A">
        <w:t>В</w:t>
      </w:r>
      <w:r w:rsidR="00C31C9A" w:rsidRPr="00795372">
        <w:t>иды ингаляций</w:t>
      </w:r>
      <w:bookmarkEnd w:id="4"/>
    </w:p>
    <w:p w:rsidR="00C31C9A" w:rsidRDefault="00C31C9A" w:rsidP="00795372"/>
    <w:p w:rsidR="00795372" w:rsidRDefault="00C17A15" w:rsidP="00795372">
      <w:r w:rsidRPr="00795372">
        <w:t>Для приготовления аэрозолей используют два процесса диспергирование и конденсацию</w:t>
      </w:r>
      <w:r w:rsidR="00795372" w:rsidRPr="00795372">
        <w:t xml:space="preserve">. </w:t>
      </w:r>
      <w:r w:rsidRPr="00795372">
        <w:t>Для клинических целей обычно прибегают к диспергированию, то есть измельчению лекарственного препарата, используя механические и пневматические методы</w:t>
      </w:r>
      <w:r w:rsidR="00795372" w:rsidRPr="00795372">
        <w:t xml:space="preserve">. </w:t>
      </w:r>
      <w:r w:rsidRPr="00795372">
        <w:t>Наиболее перспективным является способ приготовления аэрозолей с помощью ультразвука</w:t>
      </w:r>
      <w:r w:rsidR="00795372" w:rsidRPr="00795372">
        <w:t xml:space="preserve">. </w:t>
      </w:r>
      <w:r w:rsidRPr="00795372">
        <w:t>Аппараты для аэрозольной терапии подразделяются на портативные и стационарные</w:t>
      </w:r>
      <w:r w:rsidR="00795372" w:rsidRPr="00795372">
        <w:t xml:space="preserve">. </w:t>
      </w:r>
      <w:r w:rsidRPr="00795372">
        <w:t>Первые являются аэрозольными генераторами закрытого</w:t>
      </w:r>
      <w:r w:rsidR="00795372">
        <w:t xml:space="preserve"> (</w:t>
      </w:r>
      <w:r w:rsidRPr="00795372">
        <w:t>индивидуального</w:t>
      </w:r>
      <w:r w:rsidR="00795372" w:rsidRPr="00795372">
        <w:t xml:space="preserve">) </w:t>
      </w:r>
      <w:r w:rsidRPr="00795372">
        <w:t>типа</w:t>
      </w:r>
      <w:r w:rsidR="00795372" w:rsidRPr="00795372">
        <w:t xml:space="preserve">. </w:t>
      </w:r>
      <w:r w:rsidRPr="00795372">
        <w:t>К ним относятся ультразвуковые ингаляторы</w:t>
      </w:r>
      <w:r w:rsidR="00795372">
        <w:t xml:space="preserve"> ("</w:t>
      </w:r>
      <w:r w:rsidRPr="00795372">
        <w:t>Туман</w:t>
      </w:r>
      <w:r w:rsidR="00795372">
        <w:t>", "</w:t>
      </w:r>
      <w:r w:rsidRPr="00795372">
        <w:t>Бриз</w:t>
      </w:r>
      <w:r w:rsidR="00795372">
        <w:t>", "</w:t>
      </w:r>
      <w:r w:rsidRPr="00795372">
        <w:t>Муссон</w:t>
      </w:r>
      <w:r w:rsidR="00795372">
        <w:t>", "</w:t>
      </w:r>
      <w:r w:rsidRPr="00795372">
        <w:t>Дисоник</w:t>
      </w:r>
      <w:r w:rsidR="00795372">
        <w:t>", "</w:t>
      </w:r>
      <w:r w:rsidRPr="00795372">
        <w:t>Тайга</w:t>
      </w:r>
      <w:r w:rsidR="00795372">
        <w:t xml:space="preserve">", </w:t>
      </w:r>
      <w:r w:rsidRPr="00795372">
        <w:t>УП-3-5,</w:t>
      </w:r>
      <w:r w:rsidR="00795372">
        <w:t xml:space="preserve"> "</w:t>
      </w:r>
      <w:r w:rsidRPr="00795372">
        <w:t>Thomex</w:t>
      </w:r>
      <w:r w:rsidR="00795372">
        <w:t>", "</w:t>
      </w:r>
      <w:r w:rsidRPr="00795372">
        <w:t>Nebatur</w:t>
      </w:r>
      <w:r w:rsidR="00795372">
        <w:t>", "</w:t>
      </w:r>
      <w:r w:rsidRPr="00795372">
        <w:t>UltraNeb-2000</w:t>
      </w:r>
      <w:r w:rsidR="00795372">
        <w:t>"</w:t>
      </w:r>
      <w:r w:rsidR="00795372" w:rsidRPr="00795372">
        <w:t>),</w:t>
      </w:r>
      <w:r w:rsidRPr="00795372">
        <w:t xml:space="preserve"> паровые</w:t>
      </w:r>
      <w:r w:rsidR="00795372">
        <w:t xml:space="preserve"> (</w:t>
      </w:r>
      <w:r w:rsidRPr="00795372">
        <w:t>ИП-1, ИП-2,</w:t>
      </w:r>
      <w:r w:rsidR="00795372">
        <w:t xml:space="preserve"> "</w:t>
      </w:r>
      <w:r w:rsidRPr="00795372">
        <w:t>Бореал</w:t>
      </w:r>
      <w:r w:rsidR="00795372">
        <w:t>"</w:t>
      </w:r>
      <w:r w:rsidR="00795372" w:rsidRPr="00795372">
        <w:t xml:space="preserve">) </w:t>
      </w:r>
      <w:r w:rsidRPr="00795372">
        <w:t>и пневматические</w:t>
      </w:r>
      <w:r w:rsidR="00795372">
        <w:t xml:space="preserve"> (</w:t>
      </w:r>
      <w:r w:rsidRPr="00795372">
        <w:t>ИС-101, ИС-101П,</w:t>
      </w:r>
      <w:r w:rsidR="00795372">
        <w:t xml:space="preserve"> "</w:t>
      </w:r>
      <w:r w:rsidRPr="00795372">
        <w:t>Инга</w:t>
      </w:r>
      <w:r w:rsidR="00795372">
        <w:t>", "</w:t>
      </w:r>
      <w:r w:rsidRPr="00795372">
        <w:t>РulmoAide</w:t>
      </w:r>
      <w:r w:rsidR="00795372">
        <w:t>", "</w:t>
      </w:r>
      <w:r w:rsidRPr="00795372">
        <w:t>Тhomex-L2</w:t>
      </w:r>
      <w:r w:rsidR="00795372">
        <w:t>"</w:t>
      </w:r>
      <w:r w:rsidR="00795372" w:rsidRPr="00795372">
        <w:t xml:space="preserve">). </w:t>
      </w:r>
      <w:r w:rsidRPr="00795372">
        <w:t>Стационарные аппараты</w:t>
      </w:r>
      <w:r w:rsidR="00795372">
        <w:t xml:space="preserve"> (</w:t>
      </w:r>
      <w:r w:rsidRPr="00795372">
        <w:t>УИ-2,</w:t>
      </w:r>
      <w:r w:rsidR="00795372">
        <w:t xml:space="preserve"> "</w:t>
      </w:r>
      <w:r w:rsidRPr="00795372">
        <w:t>Аэрозоль У-2</w:t>
      </w:r>
      <w:r w:rsidR="00795372">
        <w:t>", "</w:t>
      </w:r>
      <w:r w:rsidRPr="00795372">
        <w:t>Аэрозоль К-1</w:t>
      </w:r>
      <w:r w:rsidR="00795372">
        <w:t xml:space="preserve">", </w:t>
      </w:r>
      <w:r w:rsidRPr="00795372">
        <w:t>ТUR USI-70,</w:t>
      </w:r>
      <w:r w:rsidR="00795372">
        <w:t xml:space="preserve"> "</w:t>
      </w:r>
      <w:r w:rsidRPr="00795372">
        <w:t>Vapozone</w:t>
      </w:r>
      <w:r w:rsidR="00795372">
        <w:t>"</w:t>
      </w:r>
      <w:r w:rsidR="00795372" w:rsidRPr="00795372">
        <w:t xml:space="preserve">) </w:t>
      </w:r>
      <w:r w:rsidRPr="00795372">
        <w:t>предназначены для групповой аэрозольтерапии и являются генераторами открытого типа</w:t>
      </w:r>
      <w:r w:rsidR="00795372" w:rsidRPr="00795372">
        <w:t xml:space="preserve">. </w:t>
      </w:r>
      <w:r w:rsidRPr="00795372">
        <w:t>Для генерации электроаэрозолей используются портативные аппараты</w:t>
      </w:r>
      <w:r w:rsidR="00795372">
        <w:t xml:space="preserve"> "</w:t>
      </w:r>
      <w:r w:rsidRPr="00795372">
        <w:t>Электроаэрозоль-1</w:t>
      </w:r>
      <w:r w:rsidR="00795372">
        <w:t xml:space="preserve">" </w:t>
      </w:r>
      <w:r w:rsidRPr="00795372">
        <w:t>и ГЭИ-1, а также стационарные аппараты для групповых ингаляций ГЭК-1 и ГЭГ-2</w:t>
      </w:r>
      <w:r w:rsidR="00795372" w:rsidRPr="00795372">
        <w:t>.</w:t>
      </w:r>
    </w:p>
    <w:p w:rsidR="00795372" w:rsidRDefault="00C17A15" w:rsidP="00795372">
      <w:r w:rsidRPr="00795372">
        <w:t>Групповые ингаляции основаны на создании равномерного тумана в воздухе ограниченного помещения и предназначены для одновременного воздействия на группу больных</w:t>
      </w:r>
      <w:r w:rsidR="00795372" w:rsidRPr="00795372">
        <w:t xml:space="preserve">; </w:t>
      </w:r>
      <w:r w:rsidRPr="00795372">
        <w:t>индивидуальные</w:t>
      </w:r>
      <w:r w:rsidR="00795372" w:rsidRPr="00795372">
        <w:t xml:space="preserve"> - </w:t>
      </w:r>
      <w:r w:rsidRPr="00795372">
        <w:t>для непосредственного введения аэрозоля в дыхательные пути одного больного</w:t>
      </w:r>
      <w:r w:rsidR="00795372" w:rsidRPr="00795372">
        <w:t xml:space="preserve">. </w:t>
      </w:r>
      <w:r w:rsidRPr="00795372">
        <w:t>Ингаляционную терапию проводят в специально выделенном помещении</w:t>
      </w:r>
      <w:r w:rsidR="00795372">
        <w:t xml:space="preserve"> (</w:t>
      </w:r>
      <w:r w:rsidRPr="00795372">
        <w:t>ингалятории</w:t>
      </w:r>
      <w:r w:rsidR="00795372" w:rsidRPr="00795372">
        <w:t xml:space="preserve">) </w:t>
      </w:r>
      <w:r w:rsidRPr="00795372">
        <w:t>площадью не менее 12 м2, отдельно для групповых и индивидуальных воздействий</w:t>
      </w:r>
      <w:r w:rsidR="00795372" w:rsidRPr="00795372">
        <w:t xml:space="preserve">. </w:t>
      </w:r>
      <w:r w:rsidRPr="00795372">
        <w:t>Оно должно быть оборудовано эффективной системой приточно-вытяжной вентиляции, обеспечивающей 4</w:t>
      </w:r>
      <w:r w:rsidR="00795372" w:rsidRPr="00795372">
        <w:t>-</w:t>
      </w:r>
      <w:r w:rsidRPr="00795372">
        <w:t>10кратный обмен воздуха</w:t>
      </w:r>
      <w:r w:rsidR="00795372" w:rsidRPr="00795372">
        <w:t>.</w:t>
      </w:r>
    </w:p>
    <w:p w:rsidR="00795372" w:rsidRDefault="00C17A15" w:rsidP="00795372">
      <w:r w:rsidRPr="00795372">
        <w:t>Различают 5 основных видов ингаляций</w:t>
      </w:r>
      <w:r w:rsidR="00795372" w:rsidRPr="00795372">
        <w:t xml:space="preserve">: </w:t>
      </w:r>
      <w:r w:rsidRPr="00795372">
        <w:t>паровые, тепловлажные, влажные</w:t>
      </w:r>
      <w:r w:rsidR="00795372">
        <w:t xml:space="preserve"> (</w:t>
      </w:r>
      <w:r w:rsidRPr="00795372">
        <w:t>аэрозоли комнатной температуры</w:t>
      </w:r>
      <w:r w:rsidR="00795372" w:rsidRPr="00795372">
        <w:t>),</w:t>
      </w:r>
      <w:r w:rsidRPr="00795372">
        <w:t xml:space="preserve"> масляные и ингаляции порошков</w:t>
      </w:r>
      <w:r w:rsidR="00795372" w:rsidRPr="00795372">
        <w:t xml:space="preserve">. </w:t>
      </w:r>
      <w:r w:rsidRPr="00795372">
        <w:t>Они обеспечивают генерацию различных по дисперсности аэрозолей</w:t>
      </w:r>
      <w:r w:rsidR="00795372">
        <w:t xml:space="preserve"> (рис.</w:t>
      </w:r>
      <w:r w:rsidR="00C31C9A">
        <w:t xml:space="preserve"> </w:t>
      </w:r>
      <w:r w:rsidR="00795372">
        <w:t>2</w:t>
      </w:r>
      <w:r w:rsidR="00795372" w:rsidRPr="00795372">
        <w:t>).</w:t>
      </w:r>
    </w:p>
    <w:p w:rsidR="00C31C9A" w:rsidRDefault="00C31C9A" w:rsidP="00795372"/>
    <w:p w:rsidR="00C17A15" w:rsidRPr="00795372" w:rsidRDefault="00077696" w:rsidP="00795372">
      <w:r>
        <w:pict>
          <v:shape id="_x0000_i1026" type="#_x0000_t75" style="width:242.25pt;height:173.25pt">
            <v:imagedata r:id="rId8" o:title=""/>
          </v:shape>
        </w:pict>
      </w:r>
    </w:p>
    <w:p w:rsidR="00C31C9A" w:rsidRDefault="00795372" w:rsidP="00795372">
      <w:r>
        <w:t>Рис.2</w:t>
      </w:r>
      <w:r w:rsidR="00C17A15" w:rsidRPr="00795372">
        <w:t xml:space="preserve"> Масс-медиальные размеры частиц аэрозоля, генерирующих при различных видах ингаляций, и область их эффективного воздействия</w:t>
      </w:r>
      <w:r w:rsidRPr="00795372">
        <w:t>.</w:t>
      </w:r>
      <w:r w:rsidR="00C31C9A">
        <w:t xml:space="preserve"> </w:t>
      </w:r>
      <w:r w:rsidR="00C17A15" w:rsidRPr="00795372">
        <w:t>1</w:t>
      </w:r>
      <w:r w:rsidRPr="00795372">
        <w:t xml:space="preserve"> - </w:t>
      </w:r>
      <w:r w:rsidR="00C17A15" w:rsidRPr="00795372">
        <w:t>ультразвуковые ингаляции, 2</w:t>
      </w:r>
      <w:r w:rsidRPr="00795372">
        <w:t xml:space="preserve"> - </w:t>
      </w:r>
      <w:r w:rsidR="00C17A15" w:rsidRPr="00795372">
        <w:t>воздушные и масляные, 3</w:t>
      </w:r>
      <w:r w:rsidRPr="00795372">
        <w:t xml:space="preserve"> - </w:t>
      </w:r>
      <w:r w:rsidR="00C17A15" w:rsidRPr="00795372">
        <w:t>влажные и тепловлажные, 4</w:t>
      </w:r>
      <w:r w:rsidRPr="00795372">
        <w:t xml:space="preserve"> - </w:t>
      </w:r>
      <w:r w:rsidR="00C17A15" w:rsidRPr="00795372">
        <w:t>паровые, 5</w:t>
      </w:r>
      <w:r w:rsidRPr="00795372">
        <w:t xml:space="preserve"> - </w:t>
      </w:r>
      <w:r w:rsidR="00C17A15" w:rsidRPr="00795372">
        <w:t>ингаляции порошков</w:t>
      </w:r>
      <w:r w:rsidRPr="00795372">
        <w:t>.</w:t>
      </w:r>
      <w:r w:rsidR="00C31C9A">
        <w:t xml:space="preserve"> </w:t>
      </w:r>
      <w:r w:rsidR="00C17A15" w:rsidRPr="00795372">
        <w:t>Цифры справа</w:t>
      </w:r>
      <w:r w:rsidRPr="00795372">
        <w:t xml:space="preserve"> - </w:t>
      </w:r>
      <w:r w:rsidR="00C17A15" w:rsidRPr="00795372">
        <w:t>линейные размеры генерируемых частиц аэрозоля</w:t>
      </w:r>
      <w:r w:rsidR="00C31C9A">
        <w:t>.</w:t>
      </w:r>
    </w:p>
    <w:p w:rsidR="00795372" w:rsidRDefault="00C31C9A" w:rsidP="00795372">
      <w:r>
        <w:rPr>
          <w:b/>
          <w:bCs/>
          <w:i/>
          <w:iCs/>
        </w:rPr>
        <w:br w:type="page"/>
      </w:r>
      <w:r w:rsidR="00C17A15" w:rsidRPr="00795372">
        <w:rPr>
          <w:b/>
          <w:bCs/>
          <w:i/>
          <w:iCs/>
        </w:rPr>
        <w:t>Паровые ингаляции</w:t>
      </w:r>
      <w:r w:rsidR="00C17A15" w:rsidRPr="00795372">
        <w:t xml:space="preserve"> проводят с помощью парового ингалятора</w:t>
      </w:r>
      <w:r w:rsidR="00795372">
        <w:t xml:space="preserve"> (</w:t>
      </w:r>
      <w:r w:rsidR="00C17A15" w:rsidRPr="00795372">
        <w:t>типа ИП2</w:t>
      </w:r>
      <w:r w:rsidR="00795372" w:rsidRPr="00795372">
        <w:t>),</w:t>
      </w:r>
      <w:r w:rsidR="00C17A15" w:rsidRPr="00795372">
        <w:t xml:space="preserve"> но их можно осуществлять и в домашних условиях без специального аппарата</w:t>
      </w:r>
      <w:r w:rsidR="00795372" w:rsidRPr="00795372">
        <w:t xml:space="preserve">. </w:t>
      </w:r>
      <w:r w:rsidR="00C17A15" w:rsidRPr="00795372">
        <w:t>Готовят ингаляции, получая пар из смеси легкоиспаряющихся медикаментов</w:t>
      </w:r>
      <w:r w:rsidR="00795372">
        <w:t xml:space="preserve"> (</w:t>
      </w:r>
      <w:r w:rsidR="00C17A15" w:rsidRPr="00795372">
        <w:t>ментола, эвкалипта, тимола</w:t>
      </w:r>
      <w:r w:rsidR="00795372" w:rsidRPr="00795372">
        <w:t xml:space="preserve">) </w:t>
      </w:r>
      <w:r w:rsidR="00C17A15" w:rsidRPr="00795372">
        <w:t>с водой, а также из отвара листьев шалфея, ромашки</w:t>
      </w:r>
      <w:r w:rsidR="00795372" w:rsidRPr="00795372">
        <w:t xml:space="preserve">. </w:t>
      </w:r>
      <w:r w:rsidR="00C17A15" w:rsidRPr="00795372">
        <w:t>Температура пара</w:t>
      </w:r>
      <w:r w:rsidR="00795372" w:rsidRPr="00795372">
        <w:t xml:space="preserve"> - </w:t>
      </w:r>
      <w:r w:rsidR="00C17A15" w:rsidRPr="00795372">
        <w:t>57</w:t>
      </w:r>
      <w:r w:rsidR="00795372" w:rsidRPr="00795372">
        <w:t>-</w:t>
      </w:r>
      <w:r w:rsidR="00C17A15" w:rsidRPr="00795372">
        <w:t>63 °С, но при вдыхании она снижается на 5</w:t>
      </w:r>
      <w:r w:rsidR="00795372" w:rsidRPr="00795372">
        <w:t>-</w:t>
      </w:r>
      <w:r w:rsidR="00C17A15" w:rsidRPr="00795372">
        <w:t>8 °С</w:t>
      </w:r>
      <w:r w:rsidR="00795372" w:rsidRPr="00795372">
        <w:t xml:space="preserve">. </w:t>
      </w:r>
      <w:r w:rsidR="00C17A15" w:rsidRPr="00795372">
        <w:t>Вдыхаемый пар вызывает усиленный прилив крови к слизистой оболочке верхних дыхательных путей, способствует восстановлению ее функции и оказывает болеутоляющее действие</w:t>
      </w:r>
      <w:r w:rsidR="00795372" w:rsidRPr="00795372">
        <w:t xml:space="preserve">. </w:t>
      </w:r>
      <w:r w:rsidR="00C17A15" w:rsidRPr="00795372">
        <w:t>Применяются паровые ингаляции при заболеваниях верхних дыхательных путей</w:t>
      </w:r>
      <w:r w:rsidR="00795372" w:rsidRPr="00795372">
        <w:t xml:space="preserve">. </w:t>
      </w:r>
      <w:r w:rsidR="00C17A15" w:rsidRPr="00795372">
        <w:t>В связи с высокой температурой пара эти ингаляции противопоказаны при тяжелых формах туберкулеза, при острой пневмонии, плеврите, кровохарканье, артериальной гипертонии, ишемической болезни сердца</w:t>
      </w:r>
      <w:r w:rsidR="00795372" w:rsidRPr="00795372">
        <w:t>.</w:t>
      </w:r>
    </w:p>
    <w:p w:rsidR="00C17A15" w:rsidRPr="00795372" w:rsidRDefault="00C17A15" w:rsidP="00795372">
      <w:r w:rsidRPr="00795372">
        <w:rPr>
          <w:b/>
          <w:bCs/>
          <w:i/>
          <w:iCs/>
        </w:rPr>
        <w:t>Тепловлажные ингаляции</w:t>
      </w:r>
      <w:r w:rsidRPr="00795372">
        <w:t xml:space="preserve"> проводят при температуре вдыхаемого воздуха 38</w:t>
      </w:r>
      <w:r w:rsidR="00795372" w:rsidRPr="00795372">
        <w:t>-</w:t>
      </w:r>
      <w:r w:rsidRPr="00795372">
        <w:t>42 °С</w:t>
      </w:r>
      <w:r w:rsidR="00795372" w:rsidRPr="00795372">
        <w:t xml:space="preserve">. </w:t>
      </w:r>
      <w:r w:rsidRPr="00795372">
        <w:t>Они вызывают гиперемию слизистой оболочки дыхательных путей, разжижают вязкую слизь, улучшают функцию мерцательного эпителия, ускоряют эвакуацию слизи, подавляют упорный кашель, приводят к свободному отделению мокроты</w:t>
      </w:r>
      <w:r w:rsidR="00795372" w:rsidRPr="00795372">
        <w:t xml:space="preserve">. </w:t>
      </w:r>
      <w:r w:rsidRPr="00795372">
        <w:t>Для этого вида ингаляций используют аэрозоли солей и щелочей</w:t>
      </w:r>
      <w:r w:rsidR="00795372">
        <w:t xml:space="preserve"> (</w:t>
      </w:r>
      <w:r w:rsidRPr="00795372">
        <w:t>на</w:t>
      </w:r>
    </w:p>
    <w:p w:rsidR="00795372" w:rsidRDefault="00C17A15" w:rsidP="00795372">
      <w:r w:rsidRPr="00795372">
        <w:t>тиков, антисептиков, гормонов и др</w:t>
      </w:r>
      <w:r w:rsidR="00795372" w:rsidRPr="00795372">
        <w:t xml:space="preserve">. </w:t>
      </w:r>
      <w:r w:rsidRPr="00795372">
        <w:t>После их проведения больной должен откашляться в дренажном положении, сделать дыхательную гимнастику или вибромассаж грудной клетки</w:t>
      </w:r>
      <w:r w:rsidR="00795372" w:rsidRPr="00795372">
        <w:t xml:space="preserve">. </w:t>
      </w:r>
      <w:r w:rsidRPr="00795372">
        <w:t>Противопоказания к проведению тепловлажных ингаляций те же, что и для паровых</w:t>
      </w:r>
      <w:r w:rsidR="00795372" w:rsidRPr="00795372">
        <w:t>.</w:t>
      </w:r>
    </w:p>
    <w:p w:rsidR="00795372" w:rsidRDefault="00C17A15" w:rsidP="00795372">
      <w:r w:rsidRPr="00795372">
        <w:t xml:space="preserve">При </w:t>
      </w:r>
      <w:r w:rsidRPr="00795372">
        <w:rPr>
          <w:b/>
          <w:bCs/>
          <w:i/>
          <w:iCs/>
        </w:rPr>
        <w:t>влажных ингаляциях</w:t>
      </w:r>
      <w:r w:rsidRPr="00795372">
        <w:t xml:space="preserve"> лекарственное вещество с помощью портативного ингалятора распыляется и вводится в дыхательные пути без предварительного подогрева, его концентрация в растворе больше, а объем меньше, чем при тепловых ингаляциях</w:t>
      </w:r>
      <w:r w:rsidR="00795372" w:rsidRPr="00795372">
        <w:t xml:space="preserve">. </w:t>
      </w:r>
      <w:r w:rsidRPr="00795372">
        <w:t>Для этого вида ингаляций используют анестезирующие и антигистаминные препараты, антибиотики, гормоны, фитонциды</w:t>
      </w:r>
      <w:r w:rsidR="00795372" w:rsidRPr="00795372">
        <w:t xml:space="preserve">. </w:t>
      </w:r>
      <w:r w:rsidRPr="00795372">
        <w:t>Эти ингаляции переносятся легче и их можно назначать даже тем больным, которым противопоказаны паровые и тепловлажные ингаляции</w:t>
      </w:r>
      <w:r w:rsidR="00795372" w:rsidRPr="00795372">
        <w:t>.</w:t>
      </w:r>
    </w:p>
    <w:p w:rsidR="00795372" w:rsidRDefault="00C17A15" w:rsidP="00795372">
      <w:r w:rsidRPr="00795372">
        <w:rPr>
          <w:b/>
          <w:bCs/>
          <w:i/>
          <w:iCs/>
        </w:rPr>
        <w:t>Масляные ингаляции</w:t>
      </w:r>
      <w:r w:rsidRPr="00795372">
        <w:t xml:space="preserve"> основаны на распылении с профилактической</w:t>
      </w:r>
      <w:r w:rsidR="00795372">
        <w:t xml:space="preserve"> (</w:t>
      </w:r>
      <w:r w:rsidRPr="00795372">
        <w:t>защитной</w:t>
      </w:r>
      <w:r w:rsidR="00795372" w:rsidRPr="00795372">
        <w:t xml:space="preserve">) </w:t>
      </w:r>
      <w:r w:rsidRPr="00795372">
        <w:t>или лечебной целью подогретых аэрозолей различных масел</w:t>
      </w:r>
      <w:r w:rsidR="00795372" w:rsidRPr="00795372">
        <w:t xml:space="preserve">. </w:t>
      </w:r>
      <w:r w:rsidRPr="00795372">
        <w:t>Используют чаще масла растительного происхождения</w:t>
      </w:r>
      <w:r w:rsidR="00795372">
        <w:t xml:space="preserve"> (</w:t>
      </w:r>
      <w:r w:rsidRPr="00795372">
        <w:t xml:space="preserve">эвкалиптовое, персиковое, миндальное и </w:t>
      </w:r>
      <w:r w:rsidR="00795372">
        <w:t>др.)</w:t>
      </w:r>
      <w:r w:rsidR="00795372" w:rsidRPr="00795372">
        <w:t>,</w:t>
      </w:r>
      <w:r w:rsidRPr="00795372">
        <w:t xml:space="preserve"> реже</w:t>
      </w:r>
      <w:r w:rsidR="00795372" w:rsidRPr="00795372">
        <w:t xml:space="preserve"> - </w:t>
      </w:r>
      <w:r w:rsidRPr="00795372">
        <w:t>животного происхождения</w:t>
      </w:r>
      <w:r w:rsidR="00795372">
        <w:t xml:space="preserve"> (</w:t>
      </w:r>
      <w:r w:rsidRPr="00795372">
        <w:t>рыбий жир</w:t>
      </w:r>
      <w:r w:rsidR="00795372" w:rsidRPr="00795372">
        <w:t xml:space="preserve">). </w:t>
      </w:r>
      <w:r w:rsidRPr="00795372">
        <w:t>Запрещается применение минеральных масел</w:t>
      </w:r>
      <w:r w:rsidR="00795372">
        <w:t xml:space="preserve"> (</w:t>
      </w:r>
      <w:r w:rsidRPr="00795372">
        <w:t>вазелиновое</w:t>
      </w:r>
      <w:r w:rsidR="00795372" w:rsidRPr="00795372">
        <w:t xml:space="preserve">). </w:t>
      </w:r>
      <w:r w:rsidRPr="00795372">
        <w:t>При ингаляции масло распыляется, покрывая слизистую оболочку дыхательных путей тонким слоем, который защищает ее от различных раздражений и препятствует всасыванию вредных веществ в организм</w:t>
      </w:r>
      <w:r w:rsidR="00795372" w:rsidRPr="00795372">
        <w:t xml:space="preserve">. </w:t>
      </w:r>
      <w:r w:rsidRPr="00795372">
        <w:t>Масляные ингаляции благоприятно действуют при воспалительных процессах гипертрофического характера, снижают ощущение сухости, способствуют отторжению корок в носу и в глотке, оказывают благоприятное действие при остром воспалении слизистой оболочки дыхательных путей, особенно в комбинации с антибиотиками</w:t>
      </w:r>
      <w:r w:rsidR="00795372" w:rsidRPr="00795372">
        <w:t xml:space="preserve">. </w:t>
      </w:r>
      <w:r w:rsidRPr="00795372">
        <w:t>С профилактической целью масляные ингаляции применяют на производстве, где в воздухе имеются частицы ртути, свинца, соединения хрома, аммиака и др</w:t>
      </w:r>
      <w:r w:rsidR="00795372" w:rsidRPr="00795372">
        <w:t xml:space="preserve">. </w:t>
      </w:r>
      <w:r w:rsidRPr="00795372">
        <w:t>Вместе с тем масляные ингаляции нельзя проводить людям, которые на пропыли</w:t>
      </w:r>
      <w:r w:rsidR="00795372">
        <w:t xml:space="preserve"> (</w:t>
      </w:r>
      <w:r w:rsidRPr="00795372">
        <w:t xml:space="preserve">мучная, табачная, асбестовая и </w:t>
      </w:r>
      <w:r w:rsidR="00795372">
        <w:t>др.)</w:t>
      </w:r>
      <w:r w:rsidR="00795372" w:rsidRPr="00795372">
        <w:t xml:space="preserve">. </w:t>
      </w:r>
      <w:r w:rsidRPr="00795372">
        <w:t>В этих случаях пыль смешивается с маслом и образует плотные пробки, которые закупоривают просвет бронхов, создавая условия для возникновения воспалительных заболеваний легких</w:t>
      </w:r>
      <w:r w:rsidR="00795372" w:rsidRPr="00795372">
        <w:t xml:space="preserve">. </w:t>
      </w:r>
      <w:r w:rsidRPr="00795372">
        <w:t>Таким пациентам следует применять щелочные ингаляции</w:t>
      </w:r>
      <w:r w:rsidR="00795372" w:rsidRPr="00795372">
        <w:t>.</w:t>
      </w:r>
    </w:p>
    <w:p w:rsidR="00795372" w:rsidRDefault="00C17A15" w:rsidP="00795372">
      <w:r w:rsidRPr="00795372">
        <w:rPr>
          <w:b/>
          <w:bCs/>
          <w:i/>
          <w:iCs/>
        </w:rPr>
        <w:t>Ингаляции порошков</w:t>
      </w:r>
      <w:r w:rsidR="00795372">
        <w:t xml:space="preserve"> (</w:t>
      </w:r>
      <w:r w:rsidRPr="00795372">
        <w:t>сухие ингаляции, или инсуфляции</w:t>
      </w:r>
      <w:r w:rsidR="00795372" w:rsidRPr="00795372">
        <w:t xml:space="preserve">) </w:t>
      </w:r>
      <w:r w:rsidRPr="00795372">
        <w:t>применяют преимущественно при острых воспалительных заболеваниях верхних дыхательных путей</w:t>
      </w:r>
      <w:r w:rsidR="00795372" w:rsidRPr="00795372">
        <w:t xml:space="preserve">. </w:t>
      </w:r>
      <w:r w:rsidRPr="00795372">
        <w:t>Эти ингаляции основаны на том, что распыляемый препарат</w:t>
      </w:r>
      <w:r w:rsidR="004864BB">
        <w:t xml:space="preserve"> </w:t>
      </w:r>
      <w:r w:rsidRPr="00795372">
        <w:t>ингаляции основаны на том, что распыляемый препарат смешивается с сухим горячим воздухом</w:t>
      </w:r>
      <w:r w:rsidR="00795372" w:rsidRPr="00795372">
        <w:t xml:space="preserve">. </w:t>
      </w:r>
      <w:r w:rsidRPr="00795372">
        <w:t>Для этих ингаляций используют порошкообразно измельченные антибиотики, сульфаниламиды, сосудосуживающие, антиаллергические, противогриппозные средства</w:t>
      </w:r>
      <w:r w:rsidR="00795372" w:rsidRPr="00795372">
        <w:t xml:space="preserve">. </w:t>
      </w:r>
      <w:r w:rsidRPr="00795372">
        <w:t>Для распыления сухих лекарственных веществ применяют порошковдуватели</w:t>
      </w:r>
      <w:r w:rsidR="00795372">
        <w:t xml:space="preserve"> (</w:t>
      </w:r>
      <w:r w:rsidRPr="00795372">
        <w:t>инсуфлятор</w:t>
      </w:r>
      <w:r w:rsidR="00795372" w:rsidRPr="00795372">
        <w:t>),</w:t>
      </w:r>
      <w:r w:rsidRPr="00795372">
        <w:t xml:space="preserve"> пульверизаторы с баллоном или специальные распылители</w:t>
      </w:r>
      <w:r w:rsidR="00795372">
        <w:t xml:space="preserve"> (</w:t>
      </w:r>
      <w:r w:rsidRPr="00795372">
        <w:t xml:space="preserve">спинхалер, турбохалер, ротахалер, дискхалер, изихалер, циклохалер и </w:t>
      </w:r>
      <w:r w:rsidR="00795372">
        <w:t>др.)</w:t>
      </w:r>
      <w:r w:rsidR="00795372" w:rsidRPr="00795372">
        <w:t>.</w:t>
      </w:r>
    </w:p>
    <w:p w:rsidR="00795372" w:rsidRDefault="00C17A15" w:rsidP="00795372">
      <w:r w:rsidRPr="00795372">
        <w:t xml:space="preserve">В последние годы все большее распространение получают </w:t>
      </w:r>
      <w:r w:rsidRPr="00795372">
        <w:rPr>
          <w:b/>
          <w:bCs/>
          <w:i/>
          <w:iCs/>
        </w:rPr>
        <w:t>воздушные ингаляции</w:t>
      </w:r>
      <w:r w:rsidR="00795372" w:rsidRPr="00795372">
        <w:rPr>
          <w:b/>
          <w:bCs/>
          <w:i/>
          <w:iCs/>
        </w:rPr>
        <w:t xml:space="preserve">. </w:t>
      </w:r>
      <w:r w:rsidRPr="00795372">
        <w:t>Их проводят при помощи распыления находящегося в баллончике лекарственного вещества легко испаряющимся газом</w:t>
      </w:r>
      <w:r w:rsidR="00795372">
        <w:t xml:space="preserve"> (</w:t>
      </w:r>
      <w:r w:rsidRPr="00795372">
        <w:t>пропеллентом</w:t>
      </w:r>
      <w:r w:rsidR="00795372" w:rsidRPr="00795372">
        <w:t xml:space="preserve">) </w:t>
      </w:r>
      <w:r w:rsidRPr="00795372">
        <w:t>или при помощи сжатого воздуха</w:t>
      </w:r>
      <w:r w:rsidR="00795372" w:rsidRPr="00795372">
        <w:t xml:space="preserve">. </w:t>
      </w:r>
      <w:r w:rsidRPr="00795372">
        <w:t>Для воздушных ингаляций используют лекарственные вещества, обладающие муколитическим и бронхолитическим действием</w:t>
      </w:r>
      <w:r w:rsidR="00795372" w:rsidRPr="00795372">
        <w:t>.</w:t>
      </w:r>
    </w:p>
    <w:p w:rsidR="00795372" w:rsidRDefault="00C17A15" w:rsidP="00795372">
      <w:r w:rsidRPr="00795372">
        <w:rPr>
          <w:b/>
          <w:bCs/>
          <w:i/>
          <w:iCs/>
        </w:rPr>
        <w:t>Ультразвуковые ингаляции</w:t>
      </w:r>
      <w:r w:rsidRPr="00795372">
        <w:t xml:space="preserve"> основаны на разбиении</w:t>
      </w:r>
      <w:r w:rsidR="00795372">
        <w:t xml:space="preserve"> (</w:t>
      </w:r>
      <w:r w:rsidRPr="00795372">
        <w:t>диспергировании</w:t>
      </w:r>
      <w:r w:rsidR="00795372" w:rsidRPr="00795372">
        <w:t xml:space="preserve">) </w:t>
      </w:r>
      <w:r w:rsidRPr="00795372">
        <w:t>лекарственных растворов при помощи ультразвука</w:t>
      </w:r>
      <w:r w:rsidR="00795372" w:rsidRPr="00795372">
        <w:t xml:space="preserve">. </w:t>
      </w:r>
      <w:r w:rsidRPr="00795372">
        <w:t>Ультразвуковые аэрозоли отличаются узким спектром частиц, высокой плотностью и устойчивостью, малой концентрацией кислорода, глубоким проникновением в дыхательные пути</w:t>
      </w:r>
      <w:r w:rsidR="00795372" w:rsidRPr="00795372">
        <w:t xml:space="preserve">. </w:t>
      </w:r>
      <w:r w:rsidRPr="00795372">
        <w:t>Для распыления ультразвуком могут применяться самые различные лекарственные вещества</w:t>
      </w:r>
      <w:r w:rsidR="00795372">
        <w:t xml:space="preserve"> (</w:t>
      </w:r>
      <w:r w:rsidRPr="00795372">
        <w:t>кроме вязких и неустойчивых к действию ультразвука</w:t>
      </w:r>
      <w:r w:rsidR="00795372" w:rsidRPr="00795372">
        <w:t>),</w:t>
      </w:r>
      <w:r w:rsidRPr="00795372">
        <w:t xml:space="preserve"> чаще всего обладающие бронхолитическим, секретолитическим и метаболическим эффектами</w:t>
      </w:r>
      <w:r w:rsidR="00795372" w:rsidRPr="00795372">
        <w:t>.</w:t>
      </w:r>
    </w:p>
    <w:p w:rsidR="00795372" w:rsidRDefault="00C17A15" w:rsidP="00795372">
      <w:r w:rsidRPr="00795372">
        <w:t>Известны и некоторые виды сочетанной ингаляционной терапии</w:t>
      </w:r>
      <w:r w:rsidR="00795372" w:rsidRPr="00795372">
        <w:t xml:space="preserve"> - </w:t>
      </w:r>
      <w:r w:rsidRPr="00795372">
        <w:t>ингаляции с осцилляторной модуляцией дыхания Jet-ингаляции</w:t>
      </w:r>
      <w:r w:rsidR="00795372" w:rsidRPr="00795372">
        <w:t>),</w:t>
      </w:r>
      <w:r w:rsidRPr="00795372">
        <w:t xml:space="preserve"> ингаляции под постоянным положительным давлением, гальваноаэрозольтерапия и др</w:t>
      </w:r>
      <w:r w:rsidR="00795372" w:rsidRPr="00795372">
        <w:t>.</w:t>
      </w:r>
    </w:p>
    <w:p w:rsidR="00795372" w:rsidRDefault="00C17A15" w:rsidP="00795372">
      <w:r w:rsidRPr="00795372">
        <w:t xml:space="preserve">Все виды аппаратных изоляций проводят ежедневно, а некоторые </w:t>
      </w:r>
      <w:r w:rsidR="00795372">
        <w:t>-</w:t>
      </w:r>
      <w:r w:rsidRPr="00795372">
        <w:t xml:space="preserve"> через день</w:t>
      </w:r>
      <w:r w:rsidR="00795372" w:rsidRPr="00795372">
        <w:t xml:space="preserve">. </w:t>
      </w:r>
      <w:r w:rsidRPr="00795372">
        <w:t xml:space="preserve">Продолжительность ингаляции </w:t>
      </w:r>
      <w:r w:rsidR="00795372">
        <w:t>-</w:t>
      </w:r>
      <w:r w:rsidRPr="00795372">
        <w:t xml:space="preserve"> от 5</w:t>
      </w:r>
      <w:r w:rsidR="00795372" w:rsidRPr="00795372">
        <w:t xml:space="preserve"> - </w:t>
      </w:r>
      <w:r w:rsidRPr="00795372">
        <w:t xml:space="preserve">7 до 10 </w:t>
      </w:r>
      <w:r w:rsidR="00795372">
        <w:t>-</w:t>
      </w:r>
      <w:r w:rsidRPr="00795372">
        <w:t xml:space="preserve"> 15 мин</w:t>
      </w:r>
      <w:r w:rsidR="00795372" w:rsidRPr="00795372">
        <w:t xml:space="preserve">. </w:t>
      </w:r>
      <w:r w:rsidRPr="00795372">
        <w:t>На курс лечения назначают от 5</w:t>
      </w:r>
      <w:r w:rsidR="00795372">
        <w:t xml:space="preserve"> (</w:t>
      </w:r>
      <w:r w:rsidRPr="00795372">
        <w:t>при острых процессах</w:t>
      </w:r>
      <w:r w:rsidR="00795372" w:rsidRPr="00795372">
        <w:t xml:space="preserve">) </w:t>
      </w:r>
      <w:r w:rsidRPr="00795372">
        <w:t>до 20 процедур</w:t>
      </w:r>
      <w:r w:rsidR="00795372" w:rsidRPr="00795372">
        <w:t xml:space="preserve">. </w:t>
      </w:r>
      <w:r w:rsidRPr="00795372">
        <w:t>При показаниях</w:t>
      </w:r>
    </w:p>
    <w:p w:rsidR="00C31C9A" w:rsidRDefault="00C17A15" w:rsidP="00795372">
      <w:r w:rsidRPr="00795372">
        <w:t>проводят повторный курс через 10</w:t>
      </w:r>
      <w:r w:rsidR="00795372" w:rsidRPr="00795372">
        <w:t>-</w:t>
      </w:r>
      <w:r w:rsidRPr="00795372">
        <w:t>20 дней</w:t>
      </w:r>
      <w:r w:rsidR="00795372" w:rsidRPr="00795372">
        <w:t xml:space="preserve">. </w:t>
      </w:r>
      <w:r w:rsidRPr="00795372">
        <w:t>Детям можно назначать ингаляции с первых дней жизни с целью профилактики и лечения заболеваний органов дыхания</w:t>
      </w:r>
      <w:r w:rsidR="00795372" w:rsidRPr="00795372">
        <w:t xml:space="preserve">. </w:t>
      </w:r>
      <w:r w:rsidRPr="00795372">
        <w:t>При этом ингаляции проводят, используя специальные приспособления</w:t>
      </w:r>
      <w:r w:rsidR="00795372">
        <w:t xml:space="preserve"> ("</w:t>
      </w:r>
      <w:r w:rsidRPr="00795372">
        <w:t>домик</w:t>
      </w:r>
      <w:r w:rsidR="00795372">
        <w:t xml:space="preserve">", </w:t>
      </w:r>
      <w:r w:rsidRPr="00795372">
        <w:t>колпак или бокс</w:t>
      </w:r>
      <w:r w:rsidR="00795372" w:rsidRPr="00795372">
        <w:t xml:space="preserve">) </w:t>
      </w:r>
      <w:r w:rsidRPr="00795372">
        <w:t>для одного ребенка или группы детей</w:t>
      </w:r>
      <w:r w:rsidR="00795372" w:rsidRPr="00795372">
        <w:t>.</w:t>
      </w:r>
    </w:p>
    <w:p w:rsidR="004864BB" w:rsidRDefault="004864BB" w:rsidP="00C31C9A">
      <w:pPr>
        <w:pStyle w:val="2"/>
      </w:pPr>
    </w:p>
    <w:p w:rsidR="00795372" w:rsidRPr="00795372" w:rsidRDefault="00C31C9A" w:rsidP="00C31C9A">
      <w:pPr>
        <w:pStyle w:val="2"/>
      </w:pPr>
      <w:r>
        <w:br w:type="page"/>
      </w:r>
      <w:bookmarkStart w:id="5" w:name="_Toc247023020"/>
      <w:r w:rsidR="00795372">
        <w:t>2.3</w:t>
      </w:r>
      <w:r w:rsidR="00545017" w:rsidRPr="00795372">
        <w:t xml:space="preserve"> </w:t>
      </w:r>
      <w:r>
        <w:t>П</w:t>
      </w:r>
      <w:r w:rsidRPr="00795372">
        <w:t>равила приема ингаляций</w:t>
      </w:r>
      <w:bookmarkEnd w:id="5"/>
    </w:p>
    <w:p w:rsidR="00C31C9A" w:rsidRDefault="00C31C9A" w:rsidP="00795372"/>
    <w:p w:rsidR="00795372" w:rsidRDefault="00C17A15" w:rsidP="00795372">
      <w:r w:rsidRPr="00795372">
        <w:t>•</w:t>
      </w:r>
      <w:r w:rsidR="00795372" w:rsidRPr="00795372">
        <w:t xml:space="preserve"> </w:t>
      </w:r>
      <w:r w:rsidRPr="00795372">
        <w:t>Ингаляции следует проводить в спокойном состоянии, без сильного наклона туловища вперед, не отвлекаясь разговором или чтением</w:t>
      </w:r>
      <w:r w:rsidR="00795372" w:rsidRPr="00795372">
        <w:t xml:space="preserve">. </w:t>
      </w:r>
      <w:r w:rsidRPr="00795372">
        <w:t>Одежда не должна стеснять шею и затруднять дыхание</w:t>
      </w:r>
      <w:r w:rsidR="00795372" w:rsidRPr="00795372">
        <w:t>.</w:t>
      </w:r>
    </w:p>
    <w:p w:rsidR="00795372" w:rsidRDefault="00C17A15" w:rsidP="00795372">
      <w:r w:rsidRPr="00795372">
        <w:t>• Ингаляции принимают не ранее чем через 1,0</w:t>
      </w:r>
      <w:r w:rsidR="00795372" w:rsidRPr="00795372">
        <w:t>-</w:t>
      </w:r>
      <w:r w:rsidRPr="00795372">
        <w:t>1,5 ч после приема пищи или физического напряжения</w:t>
      </w:r>
      <w:r w:rsidR="00795372" w:rsidRPr="00795372">
        <w:t>.</w:t>
      </w:r>
    </w:p>
    <w:p w:rsidR="00795372" w:rsidRDefault="00C17A15" w:rsidP="00795372">
      <w:r w:rsidRPr="00795372">
        <w:t>• После ингаляций необходим отдых в течение 10</w:t>
      </w:r>
      <w:r w:rsidR="00795372" w:rsidRPr="00795372">
        <w:t>-</w:t>
      </w:r>
      <w:r w:rsidRPr="00795372">
        <w:t>15 мин, а в холодное время года</w:t>
      </w:r>
      <w:r w:rsidR="00795372" w:rsidRPr="00795372">
        <w:t xml:space="preserve"> </w:t>
      </w:r>
      <w:r w:rsidRPr="00795372">
        <w:t>30</w:t>
      </w:r>
      <w:r w:rsidR="00795372" w:rsidRPr="00795372">
        <w:t>-</w:t>
      </w:r>
      <w:r w:rsidRPr="00795372">
        <w:t>40 мин</w:t>
      </w:r>
      <w:r w:rsidR="00795372" w:rsidRPr="00795372">
        <w:t xml:space="preserve">. </w:t>
      </w:r>
      <w:r w:rsidRPr="00795372">
        <w:t>Непосредственно после ингаляций не следует разговаривать, петь, курить, принимать пищу в течение часа</w:t>
      </w:r>
      <w:r w:rsidR="00795372" w:rsidRPr="00795372">
        <w:t>.</w:t>
      </w:r>
    </w:p>
    <w:p w:rsidR="00795372" w:rsidRDefault="00C17A15" w:rsidP="00795372">
      <w:r w:rsidRPr="00795372">
        <w:t>• При болезнях носа, околоносовых пазух вдох и выдох следует делать через нос, без напряжения</w:t>
      </w:r>
      <w:r w:rsidR="00795372" w:rsidRPr="00795372">
        <w:t xml:space="preserve">. </w:t>
      </w:r>
      <w:r w:rsidRPr="00795372">
        <w:t>При заболеваниях глотки</w:t>
      </w:r>
      <w:r w:rsidR="00795372" w:rsidRPr="00795372">
        <w:t xml:space="preserve">, </w:t>
      </w:r>
      <w:r w:rsidRPr="00795372">
        <w:t>гортани</w:t>
      </w:r>
      <w:r w:rsidR="00795372" w:rsidRPr="00795372">
        <w:t xml:space="preserve">, </w:t>
      </w:r>
      <w:r w:rsidRPr="00795372">
        <w:t>трахеи</w:t>
      </w:r>
      <w:r w:rsidR="00795372" w:rsidRPr="00795372">
        <w:t xml:space="preserve">, </w:t>
      </w:r>
      <w:r w:rsidRPr="00795372">
        <w:t>крупных бронхов после вдоха необходимо задержать дыхание на 1</w:t>
      </w:r>
      <w:r w:rsidR="00795372" w:rsidRPr="00795372">
        <w:t>-</w:t>
      </w:r>
      <w:r w:rsidRPr="00795372">
        <w:t>2 с, а затем сделать максимальный выдох</w:t>
      </w:r>
      <w:r w:rsidR="00795372" w:rsidRPr="00795372">
        <w:t xml:space="preserve">. </w:t>
      </w:r>
      <w:r w:rsidRPr="00795372">
        <w:t>Выдох лучше делать носом, особенно пациентам с заболеваниями околоносовых пазух, поскольку во время выдоха часть воздуха с лекарственным веществом из-за отрицательного давления в носу попадает в пазухи</w:t>
      </w:r>
      <w:r w:rsidR="00795372" w:rsidRPr="00795372">
        <w:t>.</w:t>
      </w:r>
    </w:p>
    <w:p w:rsidR="00795372" w:rsidRDefault="00C17A15" w:rsidP="00795372">
      <w:r w:rsidRPr="00795372">
        <w:t>•</w:t>
      </w:r>
      <w:r w:rsidR="00795372" w:rsidRPr="00795372">
        <w:t xml:space="preserve"> </w:t>
      </w:r>
      <w:r w:rsidRPr="00795372">
        <w:t>При</w:t>
      </w:r>
      <w:r w:rsidR="00795372" w:rsidRPr="00795372">
        <w:t xml:space="preserve"> </w:t>
      </w:r>
      <w:r w:rsidRPr="00795372">
        <w:t>назначении</w:t>
      </w:r>
      <w:r w:rsidR="00795372" w:rsidRPr="00795372">
        <w:t xml:space="preserve"> </w:t>
      </w:r>
      <w:r w:rsidRPr="00795372">
        <w:t>ингаляций</w:t>
      </w:r>
      <w:r w:rsidR="00795372" w:rsidRPr="00795372">
        <w:t xml:space="preserve"> </w:t>
      </w:r>
      <w:r w:rsidRPr="00795372">
        <w:t>антибиотиков</w:t>
      </w:r>
      <w:r w:rsidR="00795372" w:rsidRPr="00795372">
        <w:t xml:space="preserve"> </w:t>
      </w:r>
      <w:r w:rsidRPr="00795372">
        <w:t>следует определить чувствительность к ним микрофлоры и собрать аллергоанамнез</w:t>
      </w:r>
      <w:r w:rsidR="00795372" w:rsidRPr="00795372">
        <w:t xml:space="preserve">. </w:t>
      </w:r>
      <w:r w:rsidRPr="00795372">
        <w:t>Такие ингаляции лучше проводить в отдельном кабинете</w:t>
      </w:r>
      <w:r w:rsidR="00795372" w:rsidRPr="00795372">
        <w:t xml:space="preserve">. </w:t>
      </w:r>
      <w:r w:rsidRPr="00795372">
        <w:t>Бронхолитики необходимо подбирать</w:t>
      </w:r>
      <w:r w:rsidR="00795372" w:rsidRPr="00795372">
        <w:t xml:space="preserve"> </w:t>
      </w:r>
      <w:r w:rsidRPr="00795372">
        <w:t>индивидуально</w:t>
      </w:r>
      <w:r w:rsidR="00795372" w:rsidRPr="00795372">
        <w:t xml:space="preserve"> </w:t>
      </w:r>
      <w:r w:rsidRPr="00795372">
        <w:t>на</w:t>
      </w:r>
      <w:r w:rsidR="00795372" w:rsidRPr="00795372">
        <w:t xml:space="preserve"> </w:t>
      </w:r>
      <w:r w:rsidRPr="00795372">
        <w:t>основании</w:t>
      </w:r>
      <w:r w:rsidR="00795372" w:rsidRPr="00795372">
        <w:t xml:space="preserve"> </w:t>
      </w:r>
      <w:r w:rsidRPr="00795372">
        <w:t>фармакологических проб</w:t>
      </w:r>
      <w:r w:rsidR="00795372" w:rsidRPr="00795372">
        <w:t>.</w:t>
      </w:r>
    </w:p>
    <w:p w:rsidR="00795372" w:rsidRDefault="00C17A15" w:rsidP="00795372">
      <w:r w:rsidRPr="00795372">
        <w:t>• Во время курса ингаляционной терапии ограничивается прием жидкости, не рекомендуется к</w:t>
      </w:r>
      <w:r w:rsidR="00C31C9A">
        <w:t>урить, принимать соли тяжелых м</w:t>
      </w:r>
      <w:r w:rsidRPr="00795372">
        <w:t>еталлов, отхаркивающие средства, полоскать перед ингаляцией рот растворами перекиси водорода, перманганата калия и борной кислоты</w:t>
      </w:r>
      <w:r w:rsidR="00795372" w:rsidRPr="00795372">
        <w:t>.</w:t>
      </w:r>
    </w:p>
    <w:p w:rsidR="00795372" w:rsidRDefault="00C17A15" w:rsidP="00795372">
      <w:r w:rsidRPr="00795372">
        <w:t>•</w:t>
      </w:r>
      <w:r w:rsidR="00795372" w:rsidRPr="00795372">
        <w:t xml:space="preserve"> </w:t>
      </w:r>
      <w:r w:rsidRPr="00795372">
        <w:t>При использовании для ингаляций нескольких лекарств необходимо учитывать их совместимость</w:t>
      </w:r>
      <w:r w:rsidR="00795372" w:rsidRPr="00795372">
        <w:t xml:space="preserve">: </w:t>
      </w:r>
      <w:r w:rsidRPr="00795372">
        <w:t>физическую, химическую и фармакологическую</w:t>
      </w:r>
      <w:r w:rsidR="00795372" w:rsidRPr="00795372">
        <w:t xml:space="preserve">. </w:t>
      </w:r>
      <w:r w:rsidRPr="00795372">
        <w:t>Несовместимые лекарства в одной ингаляции применяться не должны</w:t>
      </w:r>
      <w:r w:rsidR="00795372" w:rsidRPr="00795372">
        <w:t>.</w:t>
      </w:r>
    </w:p>
    <w:p w:rsidR="00795372" w:rsidRDefault="00C17A15" w:rsidP="00795372">
      <w:r w:rsidRPr="00795372">
        <w:t>• Важным условием успешной ингаляции является хорошая проходимость дыхательных путей</w:t>
      </w:r>
      <w:r w:rsidR="00795372" w:rsidRPr="00795372">
        <w:t xml:space="preserve">. </w:t>
      </w:r>
      <w:r w:rsidRPr="00795372">
        <w:t>Для ее улучшения применяют предварительные ингаляции бронхолитиков, дыхательную гимнастику, другие физиотерапевтические методы</w:t>
      </w:r>
      <w:r w:rsidR="00795372" w:rsidRPr="00795372">
        <w:t>.</w:t>
      </w:r>
    </w:p>
    <w:p w:rsidR="00795372" w:rsidRDefault="00C17A15" w:rsidP="00795372">
      <w:r w:rsidRPr="00795372">
        <w:t>•</w:t>
      </w:r>
      <w:r w:rsidR="00795372" w:rsidRPr="00795372">
        <w:t xml:space="preserve"> </w:t>
      </w:r>
      <w:r w:rsidRPr="00795372">
        <w:t>Физико-химические параметры</w:t>
      </w:r>
      <w:r w:rsidR="00795372">
        <w:t xml:space="preserve"> (</w:t>
      </w:r>
      <w:r w:rsidRPr="00795372">
        <w:t>рН, концентрация, температура</w:t>
      </w:r>
      <w:r w:rsidR="00795372" w:rsidRPr="00795372">
        <w:t xml:space="preserve">) </w:t>
      </w:r>
      <w:r w:rsidRPr="00795372">
        <w:t>используемых для ингаляций растворов лекарств должны быть оптимальными или близкими к ним</w:t>
      </w:r>
      <w:r w:rsidR="00795372" w:rsidRPr="00795372">
        <w:t>.</w:t>
      </w:r>
    </w:p>
    <w:p w:rsidR="00795372" w:rsidRDefault="00C17A15" w:rsidP="00795372">
      <w:r w:rsidRPr="00795372">
        <w:t>• Ингаляционная терапия, в особенности при бронхолегочных заболеваниях, должна быть этапной и дифференцированной</w:t>
      </w:r>
      <w:r w:rsidR="00795372" w:rsidRPr="00795372">
        <w:t xml:space="preserve">. </w:t>
      </w:r>
      <w:r w:rsidRPr="00795372">
        <w:t>В частности, при хронических воспалительных заболеваниях легких она включает дренирование или восстановление бронхиальной проходимости, эндобронхиальное санирование, репарацию слизистой оболочки</w:t>
      </w:r>
      <w:r w:rsidR="00795372" w:rsidRPr="00795372">
        <w:t>.</w:t>
      </w:r>
    </w:p>
    <w:p w:rsidR="00795372" w:rsidRDefault="00C17A15" w:rsidP="00795372">
      <w:r w:rsidRPr="00795372">
        <w:t>• При комплексном применении физиотерапевтических процедур ингаляции проводятся после светолечения, электротерапии</w:t>
      </w:r>
      <w:r w:rsidR="00795372" w:rsidRPr="00795372">
        <w:t xml:space="preserve">. </w:t>
      </w:r>
      <w:r w:rsidRPr="00795372">
        <w:t>После паровых, тепловых и масляных ингаляций не следует делать местные и общие охлаждающие процедуры</w:t>
      </w:r>
      <w:r w:rsidR="00795372" w:rsidRPr="00795372">
        <w:t>.</w:t>
      </w:r>
    </w:p>
    <w:p w:rsidR="00C31C9A" w:rsidRDefault="00C31C9A" w:rsidP="00795372"/>
    <w:p w:rsidR="00795372" w:rsidRPr="00795372" w:rsidRDefault="00795372" w:rsidP="00C31C9A">
      <w:pPr>
        <w:pStyle w:val="2"/>
      </w:pPr>
      <w:bookmarkStart w:id="6" w:name="_Toc247023021"/>
      <w:r>
        <w:t>2.4</w:t>
      </w:r>
      <w:r w:rsidR="00545017" w:rsidRPr="00795372">
        <w:t xml:space="preserve"> </w:t>
      </w:r>
      <w:r w:rsidR="00C31C9A">
        <w:t>П</w:t>
      </w:r>
      <w:r w:rsidR="00C31C9A" w:rsidRPr="00795372">
        <w:t>оказания и противопоказания к аэрозольтерапии</w:t>
      </w:r>
      <w:bookmarkEnd w:id="6"/>
    </w:p>
    <w:p w:rsidR="00C31C9A" w:rsidRDefault="00C31C9A" w:rsidP="00795372"/>
    <w:p w:rsidR="00795372" w:rsidRDefault="00C17A15" w:rsidP="00795372">
      <w:r w:rsidRPr="00795372">
        <w:t xml:space="preserve">Аэрозольтерапия </w:t>
      </w:r>
      <w:r w:rsidRPr="00795372">
        <w:rPr>
          <w:b/>
          <w:bCs/>
        </w:rPr>
        <w:t>показана</w:t>
      </w:r>
      <w:r w:rsidRPr="00795372">
        <w:t xml:space="preserve"> при острых, подострых и хронических воспалительных заболеваниях верхних дыхательных путей, бронхов и легких, профессиональных заболеваниях органов дыхания</w:t>
      </w:r>
      <w:r w:rsidR="00795372">
        <w:t xml:space="preserve"> (</w:t>
      </w:r>
      <w:r w:rsidRPr="00795372">
        <w:t>для лечения и профилактики</w:t>
      </w:r>
      <w:r w:rsidR="00795372" w:rsidRPr="00795372">
        <w:t>),</w:t>
      </w:r>
      <w:r w:rsidRPr="00795372">
        <w:t xml:space="preserve"> туберкулезе верхних дыхательных путей и легких, бронхиальной астме, острых и хронических заболеваниях среднего уха и околоносовых пазух, гриппе и других острых респираторных вирусных инфекциях, острых и хронических заболеваниях полости рта, артериальной гипертензии I и II степени, некоторых кожных заболеваниях, ожогах, трофических язвах</w:t>
      </w:r>
      <w:r w:rsidR="00795372" w:rsidRPr="00795372">
        <w:t>.</w:t>
      </w:r>
    </w:p>
    <w:p w:rsidR="00795372" w:rsidRDefault="00C17A15" w:rsidP="00795372">
      <w:r w:rsidRPr="00795372">
        <w:rPr>
          <w:b/>
          <w:bCs/>
        </w:rPr>
        <w:t xml:space="preserve">Противопоказаниями </w:t>
      </w:r>
      <w:r w:rsidRPr="00795372">
        <w:t>являются спонтанный пневмоторакс, гигантские каверны в легких, распространенная и буллезная формы эмфиземы, бронхиальная астма с частыми приступами, легочно-сердечная недостаточность III степени, легочное кровотечение, артериальная гипертензия III степени, выраженный атеросклероз коронарных и мозговых сосудов, заболевания внутреннего уха, туботит, вестибулярные расстройства, атрофический ринит, эпилепсия, индивидуальная непереносимость ингалируемого лекарственного вещества</w:t>
      </w:r>
      <w:r w:rsidR="00795372" w:rsidRPr="00795372">
        <w:t>.</w:t>
      </w:r>
    </w:p>
    <w:p w:rsidR="00795372" w:rsidRPr="00795372" w:rsidRDefault="00C31C9A" w:rsidP="00C31C9A">
      <w:pPr>
        <w:pStyle w:val="2"/>
      </w:pPr>
      <w:r>
        <w:br w:type="page"/>
      </w:r>
      <w:bookmarkStart w:id="7" w:name="_Toc247023022"/>
      <w:r w:rsidR="00545017" w:rsidRPr="00795372">
        <w:t>3</w:t>
      </w:r>
      <w:r w:rsidR="00795372" w:rsidRPr="00795372">
        <w:t xml:space="preserve">. </w:t>
      </w:r>
      <w:r w:rsidR="00C17A15" w:rsidRPr="00795372">
        <w:t>Г</w:t>
      </w:r>
      <w:r w:rsidRPr="00795372">
        <w:t>алотерапия</w:t>
      </w:r>
      <w:bookmarkEnd w:id="7"/>
    </w:p>
    <w:p w:rsidR="00C31C9A" w:rsidRDefault="00C31C9A" w:rsidP="00C31C9A"/>
    <w:p w:rsidR="00795372" w:rsidRDefault="00C17A15" w:rsidP="00795372">
      <w:r w:rsidRPr="00795372">
        <w:rPr>
          <w:b/>
          <w:bCs/>
        </w:rPr>
        <w:t>Галотерапия</w:t>
      </w:r>
      <w:r w:rsidR="00795372" w:rsidRPr="00795372">
        <w:t xml:space="preserve"> - </w:t>
      </w:r>
      <w:r w:rsidRPr="00795372">
        <w:t>применение с лечебными целями аэрозоля поваренной соли</w:t>
      </w:r>
      <w:r w:rsidR="00795372">
        <w:t xml:space="preserve"> (</w:t>
      </w:r>
      <w:r w:rsidRPr="00795372">
        <w:t>хлорида натрия</w:t>
      </w:r>
      <w:r w:rsidR="00795372" w:rsidRPr="00795372">
        <w:t xml:space="preserve">). </w:t>
      </w:r>
      <w:r w:rsidRPr="00795372">
        <w:t>Этот вид аэрозоля относится к высокодисперсным, поскольку более 80% его частиц имеют размеры менее 5 мкм</w:t>
      </w:r>
      <w:r w:rsidR="00795372" w:rsidRPr="00795372">
        <w:t>.</w:t>
      </w:r>
    </w:p>
    <w:p w:rsidR="00C31C9A" w:rsidRDefault="00C31C9A" w:rsidP="00795372"/>
    <w:p w:rsidR="00795372" w:rsidRPr="00795372" w:rsidRDefault="00795372" w:rsidP="00C31C9A">
      <w:pPr>
        <w:pStyle w:val="2"/>
      </w:pPr>
      <w:bookmarkStart w:id="8" w:name="_Toc247023023"/>
      <w:r>
        <w:t xml:space="preserve">3.1 </w:t>
      </w:r>
      <w:r w:rsidR="00C31C9A">
        <w:t>Ф</w:t>
      </w:r>
      <w:r w:rsidR="00C31C9A" w:rsidRPr="00795372">
        <w:t>изиологическое и лечебное действие галотерапии</w:t>
      </w:r>
      <w:bookmarkEnd w:id="8"/>
    </w:p>
    <w:p w:rsidR="00C31C9A" w:rsidRDefault="00C31C9A" w:rsidP="00795372"/>
    <w:p w:rsidR="00795372" w:rsidRDefault="00C17A15" w:rsidP="00795372">
      <w:r w:rsidRPr="00795372">
        <w:t>Аэрозоли хлорида натрия способны максимально глубоко проникать по дыхательным путям и стимулировать двигательную активность ресничек мерцательного эпителия и изменять его проницаемость до уровня бронхиол</w:t>
      </w:r>
      <w:r w:rsidR="00795372" w:rsidRPr="00795372">
        <w:t xml:space="preserve">. </w:t>
      </w:r>
      <w:r w:rsidRPr="00795372">
        <w:t>Одновременно за счет восстановления нормальной осмолярности снижается продукция слизистой бронхов ее секрета, улучшаются его реологические свойства</w:t>
      </w:r>
      <w:r w:rsidR="00795372" w:rsidRPr="00795372">
        <w:t xml:space="preserve">. </w:t>
      </w:r>
      <w:r w:rsidRPr="00795372">
        <w:t>Диссоциируя на поверхности бронхов, микрокристаллы хлорида натрия изменяют концентрационный градиент и тем самым усиливают пассивный транспорт в эпителиальных клетках, улучшают мукоцилиарный клиренс</w:t>
      </w:r>
      <w:r w:rsidR="00795372" w:rsidRPr="00795372">
        <w:t xml:space="preserve">. </w:t>
      </w:r>
      <w:r w:rsidRPr="00795372">
        <w:t>Происходящее на этом фоне восстановление внутриклеточного рН стимулирует репаративные процессы в бронхиолах</w:t>
      </w:r>
      <w:r w:rsidR="00795372" w:rsidRPr="00795372">
        <w:t xml:space="preserve">. </w:t>
      </w:r>
      <w:r w:rsidRPr="00795372">
        <w:t>Ионы натрия, проникающие по межклеточным щелям в подслизистую оболочку дыхательных путей, способны деполяризовать мембрану расположенных там рецепторов и вызвать снижение повышенного тонуса бронхов</w:t>
      </w:r>
      <w:r w:rsidR="00795372" w:rsidRPr="00795372">
        <w:t>.</w:t>
      </w:r>
    </w:p>
    <w:p w:rsidR="00AA233A" w:rsidRDefault="00AA233A" w:rsidP="00AA233A">
      <w:r w:rsidRPr="00795372">
        <w:t>Все эти саногенетические процессы лежат в основе муколитического и противовоспалительного эффектов галотерапии. На фоне ее проведения у больных уменьшается одышка и количество хрипов в легких, улучшаются показатели газообмена и функции внешнего дыхания, общее состояние</w:t>
      </w:r>
      <w:r>
        <w:t xml:space="preserve"> (рис.3</w:t>
      </w:r>
      <w:r w:rsidRPr="00795372">
        <w:t>).</w:t>
      </w:r>
    </w:p>
    <w:p w:rsidR="00AA233A" w:rsidRDefault="004864BB" w:rsidP="00795372">
      <w:r>
        <w:br w:type="page"/>
      </w:r>
      <w:r w:rsidR="00077696">
        <w:pict>
          <v:shape id="_x0000_i1027" type="#_x0000_t75" style="width:292.5pt;height:447pt">
            <v:imagedata r:id="rId9" o:title=""/>
          </v:shape>
        </w:pict>
      </w:r>
    </w:p>
    <w:p w:rsidR="00795372" w:rsidRDefault="00795372" w:rsidP="00795372">
      <w:r>
        <w:t>Рис.</w:t>
      </w:r>
      <w:r w:rsidR="00AA233A">
        <w:t xml:space="preserve"> </w:t>
      </w:r>
      <w:r>
        <w:t>3</w:t>
      </w:r>
      <w:r w:rsidRPr="00795372">
        <w:t>.</w:t>
      </w:r>
    </w:p>
    <w:p w:rsidR="00AA233A" w:rsidRDefault="00AA233A" w:rsidP="00795372"/>
    <w:p w:rsidR="00795372" w:rsidRDefault="00C17A15" w:rsidP="00795372">
      <w:r w:rsidRPr="00795372">
        <w:t>Галотерапии также присуще выраженное иммуносупрессивное действие, которое проявляется в уменьшении содержания в крови циркулирующих иммунных комплексов, иммуноглобулинов классов А, Е и С, эозинофилов</w:t>
      </w:r>
      <w:r w:rsidR="00795372" w:rsidRPr="00795372">
        <w:t xml:space="preserve">. </w:t>
      </w:r>
      <w:r w:rsidRPr="00795372">
        <w:t>Этот клинический эффект галотерапии определяет ее широкое использование при заболеваниях с выраженной аллергической компонентой</w:t>
      </w:r>
      <w:r w:rsidR="00795372">
        <w:t xml:space="preserve"> (</w:t>
      </w:r>
      <w:r w:rsidRPr="00795372">
        <w:t xml:space="preserve">бронхиальная астма, атонический дерматит и </w:t>
      </w:r>
      <w:r w:rsidR="00795372">
        <w:t>др.)</w:t>
      </w:r>
      <w:r w:rsidR="00795372" w:rsidRPr="00795372">
        <w:t>.</w:t>
      </w:r>
    </w:p>
    <w:p w:rsidR="00795372" w:rsidRPr="00795372" w:rsidRDefault="00AA233A" w:rsidP="00AA233A">
      <w:pPr>
        <w:pStyle w:val="2"/>
      </w:pPr>
      <w:r>
        <w:br w:type="page"/>
      </w:r>
      <w:bookmarkStart w:id="9" w:name="_Toc247023024"/>
      <w:r w:rsidR="00795372">
        <w:t xml:space="preserve">3.2 </w:t>
      </w:r>
      <w:r>
        <w:t>Аппаратура. Т</w:t>
      </w:r>
      <w:r w:rsidRPr="00795372">
        <w:t>ехника и методика галотерапии</w:t>
      </w:r>
      <w:bookmarkEnd w:id="9"/>
    </w:p>
    <w:p w:rsidR="00AA233A" w:rsidRDefault="00AA233A" w:rsidP="00795372"/>
    <w:p w:rsidR="00795372" w:rsidRDefault="00C17A15" w:rsidP="00795372">
      <w:r w:rsidRPr="00795372">
        <w:t>Галотерапию проводят по групповой или индивидуальной методике</w:t>
      </w:r>
      <w:r w:rsidR="00795372" w:rsidRPr="00795372">
        <w:t xml:space="preserve">. </w:t>
      </w:r>
      <w:r w:rsidRPr="00795372">
        <w:t>В первом случае процедуры осуществляют одномоментно для 4</w:t>
      </w:r>
      <w:r w:rsidR="00795372" w:rsidRPr="00795372">
        <w:t>-</w:t>
      </w:r>
      <w:r w:rsidRPr="00795372">
        <w:t>10 больных в специально оборудованных помещениях</w:t>
      </w:r>
      <w:r w:rsidR="00795372" w:rsidRPr="00795372">
        <w:t xml:space="preserve"> - </w:t>
      </w:r>
      <w:r w:rsidRPr="00795372">
        <w:t>галокамерах, потолки и стены которых покрыты плитами хлорида натрия</w:t>
      </w:r>
      <w:r w:rsidR="00795372" w:rsidRPr="00795372">
        <w:t xml:space="preserve">. </w:t>
      </w:r>
      <w:r w:rsidRPr="00795372">
        <w:t>Воздух в такую камеру поступает через галогенератор</w:t>
      </w:r>
      <w:r w:rsidR="00795372">
        <w:t xml:space="preserve"> (</w:t>
      </w:r>
      <w:r w:rsidRPr="00795372">
        <w:t>АСА0</w:t>
      </w:r>
      <w:r w:rsidR="00795372">
        <w:t>1.3</w:t>
      </w:r>
      <w:r w:rsidRPr="00795372">
        <w:t xml:space="preserve"> и </w:t>
      </w:r>
      <w:r w:rsidR="00795372">
        <w:t>др.)</w:t>
      </w:r>
      <w:r w:rsidR="00795372" w:rsidRPr="00795372">
        <w:t>,</w:t>
      </w:r>
      <w:r w:rsidRPr="00795372">
        <w:t xml:space="preserve"> внутри которого создается хаотичное движение кристаллов хлорида натрия в воздушном потоке</w:t>
      </w:r>
      <w:r w:rsidR="00795372">
        <w:t xml:space="preserve"> (</w:t>
      </w:r>
      <w:r w:rsidRPr="00795372">
        <w:t>так называемый</w:t>
      </w:r>
      <w:r w:rsidR="00795372">
        <w:t xml:space="preserve"> "</w:t>
      </w:r>
      <w:r w:rsidRPr="00795372">
        <w:t>кипящий слой</w:t>
      </w:r>
      <w:r w:rsidR="00795372">
        <w:t>"</w:t>
      </w:r>
      <w:r w:rsidR="00795372" w:rsidRPr="00795372">
        <w:t xml:space="preserve">). </w:t>
      </w:r>
      <w:r w:rsidRPr="00795372">
        <w:t>Известны и другие способы получения сухих аэрозолей хлорида натрия</w:t>
      </w:r>
      <w:r w:rsidR="00795372" w:rsidRPr="00795372">
        <w:t>.</w:t>
      </w:r>
    </w:p>
    <w:p w:rsidR="00795372" w:rsidRDefault="00C17A15" w:rsidP="00795372">
      <w:r w:rsidRPr="00795372">
        <w:t>Во время процедуры в галокамерах больные находятся в удобных креслах, их одежда должна быть свободной и не затруднять вдох и выдох</w:t>
      </w:r>
      <w:r w:rsidR="00795372" w:rsidRPr="00795372">
        <w:t xml:space="preserve">. </w:t>
      </w:r>
      <w:r w:rsidRPr="00795372">
        <w:t>Используют 4 режима галотерапии с концентрацией аэрозоля соответственно 0,5</w:t>
      </w:r>
      <w:r w:rsidR="00795372" w:rsidRPr="00795372">
        <w:t>-</w:t>
      </w:r>
      <w:r w:rsidRPr="00795372">
        <w:t>1,0</w:t>
      </w:r>
      <w:r w:rsidR="00795372" w:rsidRPr="00795372">
        <w:t xml:space="preserve">; </w:t>
      </w:r>
      <w:r w:rsidRPr="00795372">
        <w:t>1</w:t>
      </w:r>
      <w:r w:rsidR="00795372" w:rsidRPr="00795372">
        <w:t>-</w:t>
      </w:r>
      <w:r w:rsidRPr="00795372">
        <w:t>3</w:t>
      </w:r>
      <w:r w:rsidR="00795372" w:rsidRPr="00795372">
        <w:t xml:space="preserve">; </w:t>
      </w:r>
      <w:r w:rsidRPr="00795372">
        <w:t>3</w:t>
      </w:r>
      <w:r w:rsidR="00795372" w:rsidRPr="00795372">
        <w:t>-</w:t>
      </w:r>
      <w:r w:rsidRPr="00795372">
        <w:t>5 и 7</w:t>
      </w:r>
      <w:r w:rsidR="00795372" w:rsidRPr="00795372">
        <w:t>-</w:t>
      </w:r>
      <w:r w:rsidRPr="00795372">
        <w:t>9 мг/м3</w:t>
      </w:r>
      <w:r w:rsidR="00795372" w:rsidRPr="00795372">
        <w:t xml:space="preserve">. </w:t>
      </w:r>
      <w:r w:rsidRPr="00795372">
        <w:t>Их выбор определяется степенью нарушения бронхиальной проходимости</w:t>
      </w:r>
      <w:r w:rsidR="00795372" w:rsidRPr="00795372">
        <w:t xml:space="preserve">. </w:t>
      </w:r>
      <w:r w:rsidRPr="00795372">
        <w:t>Первый режим используют у больных эмфиземой и бронхиальной астмой, второй</w:t>
      </w:r>
      <w:r w:rsidR="00795372" w:rsidRPr="00795372">
        <w:t xml:space="preserve"> - </w:t>
      </w:r>
      <w:r w:rsidRPr="00795372">
        <w:t>при хронических неспецифических заболеваниях легких со сниженным объемом форсированного выдоха до 60% от должного, третий</w:t>
      </w:r>
      <w:r w:rsidR="00795372" w:rsidRPr="00795372">
        <w:t xml:space="preserve"> - </w:t>
      </w:r>
      <w:r w:rsidRPr="00795372">
        <w:t>свыше 60% от должного, четвертый</w:t>
      </w:r>
      <w:r w:rsidR="00795372" w:rsidRPr="00795372">
        <w:t xml:space="preserve"> - </w:t>
      </w:r>
      <w:r w:rsidRPr="00795372">
        <w:t>при бронхоэктатической болезни и муковисцидозе</w:t>
      </w:r>
      <w:r w:rsidR="00795372" w:rsidRPr="00795372">
        <w:t xml:space="preserve">. </w:t>
      </w:r>
      <w:r w:rsidRPr="00795372">
        <w:t>Процедура может сопровождаться трансляцией спокойной музыки</w:t>
      </w:r>
      <w:r w:rsidR="00795372" w:rsidRPr="00795372">
        <w:t>.</w:t>
      </w:r>
    </w:p>
    <w:p w:rsidR="00795372" w:rsidRDefault="00C17A15" w:rsidP="00795372">
      <w:r w:rsidRPr="00795372">
        <w:t>Индивидуальную галотерапию осуществляют при помощи галоингаляторов ГИСА01 и аппаратов для галотерапии АГТ01</w:t>
      </w:r>
      <w:r w:rsidR="00795372" w:rsidRPr="00795372">
        <w:t xml:space="preserve">. </w:t>
      </w:r>
      <w:r w:rsidRPr="00795372">
        <w:t>Оптимальным является проведение процедуры в индивидуальном галобоксе</w:t>
      </w:r>
      <w:r w:rsidR="00795372" w:rsidRPr="00795372">
        <w:t>.</w:t>
      </w:r>
    </w:p>
    <w:p w:rsidR="00795372" w:rsidRDefault="00C17A15" w:rsidP="00795372">
      <w:r w:rsidRPr="00795372">
        <w:t>Галотерапию дозируют по счетной концентрации аэрозоля, производительности галогенератора и времени воздействия</w:t>
      </w:r>
      <w:r w:rsidR="00795372" w:rsidRPr="00795372">
        <w:t xml:space="preserve">. </w:t>
      </w:r>
      <w:r w:rsidRPr="00795372">
        <w:t>Процедуры продолжительностью 15</w:t>
      </w:r>
      <w:r w:rsidR="00795372" w:rsidRPr="00795372">
        <w:t>-</w:t>
      </w:r>
      <w:r w:rsidRPr="00795372">
        <w:t>30 мин проводят ежедневно</w:t>
      </w:r>
      <w:r w:rsidR="00795372" w:rsidRPr="00795372">
        <w:t xml:space="preserve">. </w:t>
      </w:r>
      <w:r w:rsidRPr="00795372">
        <w:t>Курс лечения состоит из 12</w:t>
      </w:r>
      <w:r w:rsidR="00795372" w:rsidRPr="00795372">
        <w:t>-</w:t>
      </w:r>
      <w:r w:rsidRPr="00795372">
        <w:t>25 воздействий</w:t>
      </w:r>
      <w:r w:rsidR="00795372" w:rsidRPr="00795372">
        <w:t>.</w:t>
      </w:r>
    </w:p>
    <w:p w:rsidR="00795372" w:rsidRPr="00795372" w:rsidRDefault="00AA233A" w:rsidP="00AA233A">
      <w:pPr>
        <w:pStyle w:val="2"/>
      </w:pPr>
      <w:r>
        <w:br w:type="page"/>
      </w:r>
      <w:bookmarkStart w:id="10" w:name="_Toc247023025"/>
      <w:r w:rsidR="00795372">
        <w:t xml:space="preserve">3.3 </w:t>
      </w:r>
      <w:r>
        <w:t>П</w:t>
      </w:r>
      <w:r w:rsidRPr="00795372">
        <w:t>оказания и противопоказания к галотерапии</w:t>
      </w:r>
      <w:bookmarkEnd w:id="10"/>
    </w:p>
    <w:p w:rsidR="00AA233A" w:rsidRDefault="00AA233A" w:rsidP="00795372">
      <w:pPr>
        <w:rPr>
          <w:i/>
          <w:iCs/>
        </w:rPr>
      </w:pPr>
    </w:p>
    <w:p w:rsidR="00795372" w:rsidRDefault="00C17A15" w:rsidP="00795372">
      <w:r w:rsidRPr="00795372">
        <w:rPr>
          <w:i/>
          <w:iCs/>
        </w:rPr>
        <w:t>Показаниями</w:t>
      </w:r>
      <w:r w:rsidRPr="00795372">
        <w:t xml:space="preserve"> для галотерапии являются хронические неспецифические заболевания легких, пневмония в фазе реконвалесценции, бронхоэктатическая болезнь, бронхиальная астма, патология ЛОР-органов, кожные болезни</w:t>
      </w:r>
      <w:r w:rsidR="00795372">
        <w:t xml:space="preserve"> (</w:t>
      </w:r>
      <w:r w:rsidRPr="00795372">
        <w:t>экзема, атонический и аллергический дерматит, гнездная алопеция</w:t>
      </w:r>
      <w:r w:rsidR="00795372" w:rsidRPr="00795372">
        <w:t xml:space="preserve">). </w:t>
      </w:r>
      <w:r w:rsidRPr="00795372">
        <w:t>В качестве профилактических мероприятий галотерапия назначается лицам, наиболее угрожаемым по развитию хронической бронхолегочной патологии, а также при поллинозах</w:t>
      </w:r>
      <w:r w:rsidR="00795372" w:rsidRPr="00795372">
        <w:t>.</w:t>
      </w:r>
    </w:p>
    <w:p w:rsidR="00795372" w:rsidRDefault="00C17A15" w:rsidP="00795372">
      <w:r w:rsidRPr="00795372">
        <w:rPr>
          <w:i/>
          <w:iCs/>
        </w:rPr>
        <w:t>Противопоказания</w:t>
      </w:r>
      <w:r w:rsidR="00795372" w:rsidRPr="00795372">
        <w:rPr>
          <w:i/>
          <w:iCs/>
        </w:rPr>
        <w:t xml:space="preserve">: </w:t>
      </w:r>
      <w:r w:rsidRPr="00795372">
        <w:t>острые воспалительные заболевания бронхов и легких, тяжелая бронхиальная астма с частыми приступами, выраженная эм</w:t>
      </w:r>
      <w:r w:rsidR="00AA233A">
        <w:t>физема легких, легочно-сер</w:t>
      </w:r>
      <w:r w:rsidRPr="00795372">
        <w:t>дечная недостаточность III степени, заболевания почек в стадии декомпенсации</w:t>
      </w:r>
      <w:r w:rsidR="00795372" w:rsidRPr="00795372">
        <w:t>.</w:t>
      </w:r>
    </w:p>
    <w:p w:rsidR="00795372" w:rsidRPr="00795372" w:rsidRDefault="00AA233A" w:rsidP="00AA233A">
      <w:pPr>
        <w:pStyle w:val="2"/>
      </w:pPr>
      <w:r>
        <w:br w:type="page"/>
      </w:r>
      <w:bookmarkStart w:id="11" w:name="_Toc247023026"/>
      <w:r w:rsidR="002E5B68" w:rsidRPr="00795372">
        <w:t>4</w:t>
      </w:r>
      <w:r w:rsidR="00795372" w:rsidRPr="00795372">
        <w:t xml:space="preserve">. </w:t>
      </w:r>
      <w:r w:rsidR="00C17A15" w:rsidRPr="00795372">
        <w:t>А</w:t>
      </w:r>
      <w:r w:rsidRPr="00795372">
        <w:t>эрофитотерапия</w:t>
      </w:r>
      <w:bookmarkEnd w:id="11"/>
    </w:p>
    <w:p w:rsidR="00AA233A" w:rsidRDefault="00AA233A" w:rsidP="00795372"/>
    <w:p w:rsidR="00795372" w:rsidRDefault="00C17A15" w:rsidP="00795372">
      <w:r w:rsidRPr="00795372">
        <w:t>Под аэрофитотерапией понимают лечебно-профилактическое использование воздуха, насыщенного ароматическими веществами</w:t>
      </w:r>
      <w:r w:rsidR="00795372">
        <w:t xml:space="preserve"> (</w:t>
      </w:r>
      <w:r w:rsidRPr="00795372">
        <w:t>эфирными маслами</w:t>
      </w:r>
      <w:r w:rsidR="00795372" w:rsidRPr="00795372">
        <w:t xml:space="preserve">) </w:t>
      </w:r>
      <w:r w:rsidRPr="00795372">
        <w:t>растений</w:t>
      </w:r>
      <w:r w:rsidR="00795372" w:rsidRPr="00795372">
        <w:t xml:space="preserve">. </w:t>
      </w:r>
      <w:r w:rsidRPr="00795372">
        <w:t>Интерес к этому направлению ингаляционной терапии обусловлен, прежде всего, огромным спектром биологической активности эфирных масел</w:t>
      </w:r>
      <w:r w:rsidR="00795372" w:rsidRPr="00795372">
        <w:t xml:space="preserve">. </w:t>
      </w:r>
      <w:r w:rsidRPr="00795372">
        <w:t>Они обладают антибактериальным, противовоспалительным, анальгетическим, седативным, спазмолитическим, десенсибилизирующим действием</w:t>
      </w:r>
      <w:r w:rsidR="00795372" w:rsidRPr="00795372">
        <w:t xml:space="preserve">. </w:t>
      </w:r>
      <w:r w:rsidRPr="00795372">
        <w:t>Выраженность этих факторов у эфирных масел из различных растений далеко не одинаковая</w:t>
      </w:r>
      <w:r w:rsidR="00795372">
        <w:t xml:space="preserve"> (</w:t>
      </w:r>
      <w:r w:rsidRPr="00795372">
        <w:t>табл</w:t>
      </w:r>
      <w:r w:rsidR="00795372">
        <w:t>.6</w:t>
      </w:r>
      <w:r w:rsidR="00795372" w:rsidRPr="00795372">
        <w:t>),</w:t>
      </w:r>
      <w:r w:rsidRPr="00795372">
        <w:t xml:space="preserve"> что определяет дифференцированный подход к их использованию</w:t>
      </w:r>
      <w:r w:rsidR="00795372" w:rsidRPr="00795372">
        <w:t xml:space="preserve">. </w:t>
      </w:r>
      <w:r w:rsidRPr="00795372">
        <w:t>Кроме того, ароматические вещества, возбуждая обонятельные рецепторы, ведут к возникновению афферентной импульсации, которая модулирует высшую нервную деятельность и вегетативную регуляцию висцеральных функций</w:t>
      </w:r>
      <w:r w:rsidR="00795372" w:rsidRPr="00795372">
        <w:t>.</w:t>
      </w:r>
    </w:p>
    <w:p w:rsidR="00AA233A" w:rsidRDefault="00AA233A" w:rsidP="00795372"/>
    <w:p w:rsidR="00C17A15" w:rsidRPr="00795372" w:rsidRDefault="00C17A15" w:rsidP="00AA233A">
      <w:pPr>
        <w:ind w:left="708" w:firstLine="12"/>
      </w:pPr>
      <w:r w:rsidRPr="00795372">
        <w:t>Биологическая активность эфирных масел</w:t>
      </w:r>
      <w:r w:rsidR="00795372">
        <w:t xml:space="preserve"> (</w:t>
      </w:r>
      <w:r w:rsidRPr="00795372">
        <w:t>Т</w:t>
      </w:r>
      <w:r w:rsidR="00795372">
        <w:t xml:space="preserve">.Н. </w:t>
      </w:r>
      <w:r w:rsidRPr="00795372">
        <w:t>Пономаренко и др</w:t>
      </w:r>
      <w:r w:rsidR="00795372" w:rsidRPr="00795372">
        <w:t>., 19</w:t>
      </w:r>
      <w:r w:rsidRPr="00795372">
        <w:t>98</w:t>
      </w:r>
      <w:r w:rsidR="00795372" w:rsidRPr="00795372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C17A15" w:rsidRPr="00795372" w:rsidTr="00832136">
        <w:trPr>
          <w:trHeight w:val="1457"/>
          <w:jc w:val="center"/>
        </w:trPr>
        <w:tc>
          <w:tcPr>
            <w:tcW w:w="311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Оказываемое действие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C17A15" w:rsidRPr="00795372" w:rsidRDefault="00C17A15" w:rsidP="00AA233A">
            <w:pPr>
              <w:pStyle w:val="af9"/>
            </w:pPr>
            <w:r w:rsidRPr="00795372">
              <w:t>Мятное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7A15" w:rsidRPr="00795372" w:rsidRDefault="00C17A15" w:rsidP="00AA233A">
            <w:pPr>
              <w:pStyle w:val="af9"/>
            </w:pPr>
            <w:r w:rsidRPr="00795372">
              <w:t>Лавандовое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7A15" w:rsidRPr="00795372" w:rsidRDefault="00C17A15" w:rsidP="00AA233A">
            <w:pPr>
              <w:pStyle w:val="af9"/>
            </w:pPr>
            <w:r w:rsidRPr="00795372">
              <w:t>Шалфейное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7A15" w:rsidRPr="00795372" w:rsidRDefault="00C17A15" w:rsidP="00AA233A">
            <w:pPr>
              <w:pStyle w:val="af9"/>
            </w:pPr>
            <w:r w:rsidRPr="00795372">
              <w:t>Анисовое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C17A15" w:rsidRPr="00795372" w:rsidRDefault="00C17A15" w:rsidP="00AA233A">
            <w:pPr>
              <w:pStyle w:val="af9"/>
            </w:pPr>
            <w:r w:rsidRPr="00795372">
              <w:t>Фенхелевое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7A15" w:rsidRPr="00795372" w:rsidRDefault="00C17A15" w:rsidP="00AA233A">
            <w:pPr>
              <w:pStyle w:val="af9"/>
            </w:pPr>
            <w:r w:rsidRPr="00795372">
              <w:t>Пихтовое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7A15" w:rsidRPr="00795372" w:rsidRDefault="00C17A15" w:rsidP="00AA233A">
            <w:pPr>
              <w:pStyle w:val="af9"/>
            </w:pPr>
            <w:r w:rsidRPr="00795372">
              <w:t>Эвкалиптовое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7A15" w:rsidRPr="00795372" w:rsidRDefault="00C17A15" w:rsidP="00AA233A">
            <w:pPr>
              <w:pStyle w:val="af9"/>
            </w:pPr>
            <w:r w:rsidRPr="00795372">
              <w:t>Цитраль</w:t>
            </w:r>
          </w:p>
        </w:tc>
      </w:tr>
      <w:tr w:rsidR="00C17A15" w:rsidRPr="00795372" w:rsidTr="00832136">
        <w:trPr>
          <w:trHeight w:val="375"/>
          <w:jc w:val="center"/>
        </w:trPr>
        <w:tc>
          <w:tcPr>
            <w:tcW w:w="311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 xml:space="preserve">Противовоспалительное 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</w:tr>
      <w:tr w:rsidR="00C17A15" w:rsidRPr="00795372" w:rsidTr="00832136">
        <w:trPr>
          <w:trHeight w:val="375"/>
          <w:jc w:val="center"/>
        </w:trPr>
        <w:tc>
          <w:tcPr>
            <w:tcW w:w="311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 xml:space="preserve">Противомикробное 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</w:tr>
      <w:tr w:rsidR="00C17A15" w:rsidRPr="00795372" w:rsidTr="00832136">
        <w:trPr>
          <w:trHeight w:val="375"/>
          <w:jc w:val="center"/>
        </w:trPr>
        <w:tc>
          <w:tcPr>
            <w:tcW w:w="311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 xml:space="preserve">Антисептическое 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</w:tr>
      <w:tr w:rsidR="00C17A15" w:rsidRPr="00795372" w:rsidTr="00832136">
        <w:trPr>
          <w:trHeight w:val="375"/>
          <w:jc w:val="center"/>
        </w:trPr>
        <w:tc>
          <w:tcPr>
            <w:tcW w:w="311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 xml:space="preserve">Бронхоспазмолитическое 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</w:tr>
      <w:tr w:rsidR="00C17A15" w:rsidRPr="00795372" w:rsidTr="00832136">
        <w:trPr>
          <w:trHeight w:val="375"/>
          <w:jc w:val="center"/>
        </w:trPr>
        <w:tc>
          <w:tcPr>
            <w:tcW w:w="311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 xml:space="preserve">Отхаркивающее 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</w:tr>
      <w:tr w:rsidR="00C17A15" w:rsidRPr="00795372" w:rsidTr="00832136">
        <w:trPr>
          <w:trHeight w:val="375"/>
          <w:jc w:val="center"/>
        </w:trPr>
        <w:tc>
          <w:tcPr>
            <w:tcW w:w="311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 xml:space="preserve">Общестимулирующее 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</w:tr>
      <w:tr w:rsidR="00C17A15" w:rsidRPr="00795372" w:rsidTr="00832136">
        <w:trPr>
          <w:trHeight w:val="375"/>
          <w:jc w:val="center"/>
        </w:trPr>
        <w:tc>
          <w:tcPr>
            <w:tcW w:w="311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 xml:space="preserve">Седативное 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</w:tr>
      <w:tr w:rsidR="00C17A15" w:rsidRPr="00795372" w:rsidTr="00832136">
        <w:trPr>
          <w:trHeight w:val="375"/>
          <w:jc w:val="center"/>
        </w:trPr>
        <w:tc>
          <w:tcPr>
            <w:tcW w:w="311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 xml:space="preserve">Болеутоляющее </w:t>
            </w: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  <w:r w:rsidRPr="00795372">
              <w:t>+</w:t>
            </w: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8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  <w:tc>
          <w:tcPr>
            <w:tcW w:w="709" w:type="dxa"/>
            <w:shd w:val="clear" w:color="auto" w:fill="auto"/>
          </w:tcPr>
          <w:p w:rsidR="00C17A15" w:rsidRPr="00795372" w:rsidRDefault="00C17A15" w:rsidP="00AA233A">
            <w:pPr>
              <w:pStyle w:val="af9"/>
            </w:pPr>
          </w:p>
        </w:tc>
      </w:tr>
    </w:tbl>
    <w:p w:rsidR="00C17A15" w:rsidRPr="00795372" w:rsidRDefault="00C17A15" w:rsidP="00795372"/>
    <w:p w:rsidR="00795372" w:rsidRDefault="00C17A15" w:rsidP="00795372">
      <w:r w:rsidRPr="00795372">
        <w:t>В результате вдыхания летучих ароматических веществ изменяется тонус подкорковых центров головного мозга, реактивность организма и психоэмоциональное состояние человека, снимается усталость, повышается работоспособность, улучшается сон</w:t>
      </w:r>
      <w:r w:rsidR="00795372" w:rsidRPr="00795372">
        <w:t>.</w:t>
      </w:r>
    </w:p>
    <w:p w:rsidR="00795372" w:rsidRDefault="00C17A15" w:rsidP="00795372">
      <w:r w:rsidRPr="00795372">
        <w:t>Для проведения процедур используют фитогенераторы</w:t>
      </w:r>
      <w:r w:rsidR="00795372">
        <w:t xml:space="preserve"> (</w:t>
      </w:r>
      <w:r w:rsidRPr="00795372">
        <w:t xml:space="preserve">АФ01, АГЭД01 и </w:t>
      </w:r>
      <w:r w:rsidR="00795372">
        <w:t>др.)</w:t>
      </w:r>
      <w:r w:rsidR="00795372" w:rsidRPr="00795372">
        <w:t>,</w:t>
      </w:r>
      <w:r w:rsidRPr="00795372">
        <w:t xml:space="preserve"> которые позволяют в фитоаэрариях создавать природные концентрации летучих ароматических веществ</w:t>
      </w:r>
      <w:r w:rsidR="00795372">
        <w:t xml:space="preserve"> (</w:t>
      </w:r>
      <w:r w:rsidRPr="00795372">
        <w:t>от ОД до 1,5 мг/ма</w:t>
      </w:r>
      <w:r w:rsidR="00795372" w:rsidRPr="00795372">
        <w:t xml:space="preserve">). </w:t>
      </w:r>
      <w:r w:rsidRPr="00795372">
        <w:t>В этих аппаратах происходит принудительное испарение летучих компонентов эфирных масел без их нагрева</w:t>
      </w:r>
      <w:r w:rsidR="00795372" w:rsidRPr="00795372">
        <w:t xml:space="preserve">. </w:t>
      </w:r>
      <w:r w:rsidRPr="00795372">
        <w:t>Процедуры обычно проводят через 1</w:t>
      </w:r>
      <w:r w:rsidR="00795372" w:rsidRPr="00795372">
        <w:t>-</w:t>
      </w:r>
      <w:r w:rsidRPr="00795372">
        <w:t>2 ч после приема пищи</w:t>
      </w:r>
      <w:r w:rsidR="00795372" w:rsidRPr="00795372">
        <w:t xml:space="preserve">. </w:t>
      </w:r>
      <w:r w:rsidRPr="00795372">
        <w:t>Продолжительность процедур</w:t>
      </w:r>
      <w:r w:rsidR="00795372" w:rsidRPr="00795372">
        <w:t xml:space="preserve"> - </w:t>
      </w:r>
      <w:r w:rsidRPr="00795372">
        <w:t>30</w:t>
      </w:r>
      <w:r w:rsidR="00795372" w:rsidRPr="00795372">
        <w:t>-</w:t>
      </w:r>
      <w:r w:rsidRPr="00795372">
        <w:t>40 мин, на курс</w:t>
      </w:r>
      <w:r w:rsidR="00795372" w:rsidRPr="00795372">
        <w:t xml:space="preserve"> </w:t>
      </w:r>
      <w:r w:rsidRPr="00795372">
        <w:t>15</w:t>
      </w:r>
      <w:r w:rsidR="00795372" w:rsidRPr="00795372">
        <w:t>-</w:t>
      </w:r>
      <w:r w:rsidRPr="00795372">
        <w:t>20 процедур</w:t>
      </w:r>
      <w:r w:rsidR="00795372" w:rsidRPr="00795372">
        <w:t>.</w:t>
      </w:r>
    </w:p>
    <w:p w:rsidR="00795372" w:rsidRDefault="00C17A15" w:rsidP="00795372">
      <w:r w:rsidRPr="00795372">
        <w:t>Для процедур можно использовать одно эфирное масло или композиции</w:t>
      </w:r>
      <w:r w:rsidR="00795372" w:rsidRPr="00795372">
        <w:t xml:space="preserve">. </w:t>
      </w:r>
      <w:r w:rsidRPr="00795372">
        <w:t>Композиции эфирных масел можно создавать как путем последовательного насыщения ими воздуха, так и одновременным использованием нескольких эфирных масел</w:t>
      </w:r>
      <w:r w:rsidR="00795372" w:rsidRPr="00795372">
        <w:t>.</w:t>
      </w:r>
    </w:p>
    <w:p w:rsidR="00795372" w:rsidRDefault="00C17A15" w:rsidP="00795372">
      <w:r w:rsidRPr="00795372">
        <w:t>В летнее время аэрофитотерапия может проводиться в естественных условиях в парковых зонах, засаженных эфирномасляничными растениями</w:t>
      </w:r>
      <w:r w:rsidR="00795372" w:rsidRPr="00795372">
        <w:t>.</w:t>
      </w:r>
    </w:p>
    <w:p w:rsidR="00795372" w:rsidRDefault="00C17A15" w:rsidP="00795372">
      <w:r w:rsidRPr="00795372">
        <w:t>Аэрофитотерапию в основном применяют при острых и хронических заболеваниях органов дыхания бронхите, пневмонии, бронхиальной астме, бронхоэктатической болезни</w:t>
      </w:r>
      <w:r w:rsidR="00795372" w:rsidRPr="00795372">
        <w:t xml:space="preserve">. </w:t>
      </w:r>
      <w:r w:rsidRPr="00795372">
        <w:t>Она показана при первичной профилактике хронических неспецифических заболеваний легких лицам, страдающим частыми острыми респираторными заболеваниями, гриппом, повторными острыми бронхитами или пневмониями, хроническими заболеваниями верхних дыхательных путей</w:t>
      </w:r>
      <w:r w:rsidR="00795372" w:rsidRPr="00795372">
        <w:t>.</w:t>
      </w:r>
    </w:p>
    <w:p w:rsidR="00795372" w:rsidRDefault="00C17A15" w:rsidP="00795372">
      <w:r w:rsidRPr="00795372">
        <w:t>Противопоказания</w:t>
      </w:r>
      <w:r w:rsidR="00795372" w:rsidRPr="00795372">
        <w:t xml:space="preserve">: </w:t>
      </w:r>
      <w:r w:rsidRPr="00795372">
        <w:t>повышенная индивидуальная чувствительность к запахам, выраженная дыхательная или сердечная недостаточность</w:t>
      </w:r>
      <w:r w:rsidR="00795372" w:rsidRPr="00795372">
        <w:t>.</w:t>
      </w:r>
    </w:p>
    <w:p w:rsidR="00795372" w:rsidRPr="00795372" w:rsidRDefault="00AA233A" w:rsidP="00AA233A">
      <w:pPr>
        <w:pStyle w:val="2"/>
      </w:pPr>
      <w:r>
        <w:br w:type="page"/>
      </w:r>
      <w:bookmarkStart w:id="12" w:name="_Toc247023027"/>
      <w:r w:rsidR="002E5B68" w:rsidRPr="00795372">
        <w:t>Список литературы</w:t>
      </w:r>
      <w:bookmarkEnd w:id="12"/>
    </w:p>
    <w:p w:rsidR="00AA233A" w:rsidRDefault="00AA233A" w:rsidP="00795372"/>
    <w:p w:rsidR="00795372" w:rsidRDefault="00C17A15" w:rsidP="00AA233A">
      <w:pPr>
        <w:pStyle w:val="a1"/>
        <w:tabs>
          <w:tab w:val="left" w:pos="420"/>
        </w:tabs>
      </w:pPr>
      <w:r w:rsidRPr="00795372">
        <w:t>В</w:t>
      </w:r>
      <w:r w:rsidR="00795372">
        <w:t xml:space="preserve">.С. </w:t>
      </w:r>
      <w:r w:rsidRPr="00795372">
        <w:t>Улащик, И</w:t>
      </w:r>
      <w:r w:rsidR="00795372">
        <w:t xml:space="preserve">.В. </w:t>
      </w:r>
      <w:r w:rsidRPr="00795372">
        <w:t>Лукомский Общая физиотерапия</w:t>
      </w:r>
      <w:r w:rsidR="00795372" w:rsidRPr="00795372">
        <w:t xml:space="preserve">: </w:t>
      </w:r>
      <w:r w:rsidRPr="00795372">
        <w:t>Учебник, Минск,</w:t>
      </w:r>
      <w:r w:rsidR="00795372">
        <w:t xml:space="preserve"> "</w:t>
      </w:r>
      <w:r w:rsidRPr="00795372">
        <w:t>Книжный дом</w:t>
      </w:r>
      <w:r w:rsidR="00795372">
        <w:t xml:space="preserve">", </w:t>
      </w:r>
      <w:r w:rsidRPr="00795372">
        <w:t>2003г</w:t>
      </w:r>
      <w:r w:rsidR="00795372" w:rsidRPr="00795372">
        <w:t>.</w:t>
      </w:r>
    </w:p>
    <w:p w:rsidR="00795372" w:rsidRDefault="00C17A15" w:rsidP="00AA233A">
      <w:pPr>
        <w:pStyle w:val="a1"/>
        <w:tabs>
          <w:tab w:val="left" w:pos="420"/>
        </w:tabs>
      </w:pPr>
      <w:r w:rsidRPr="00795372">
        <w:t>В</w:t>
      </w:r>
      <w:r w:rsidR="00795372">
        <w:t xml:space="preserve">.М. </w:t>
      </w:r>
      <w:r w:rsidRPr="00795372">
        <w:t>Боголюбов, Г</w:t>
      </w:r>
      <w:r w:rsidR="00795372">
        <w:t xml:space="preserve">.Н. </w:t>
      </w:r>
      <w:r w:rsidRPr="00795372">
        <w:t>Пономаренко Общая физиотерапия</w:t>
      </w:r>
      <w:r w:rsidR="00795372" w:rsidRPr="00795372">
        <w:t xml:space="preserve">: </w:t>
      </w:r>
      <w:r w:rsidRPr="00795372">
        <w:t>Учебник</w:t>
      </w:r>
      <w:r w:rsidR="00795372" w:rsidRPr="00795372">
        <w:t xml:space="preserve">. </w:t>
      </w:r>
      <w:r w:rsidR="00795372">
        <w:t>-</w:t>
      </w:r>
      <w:r w:rsidRPr="00795372">
        <w:t xml:space="preserve"> М</w:t>
      </w:r>
      <w:r w:rsidR="00795372" w:rsidRPr="00795372">
        <w:t>., 19</w:t>
      </w:r>
      <w:r w:rsidRPr="00795372">
        <w:t>99г</w:t>
      </w:r>
      <w:r w:rsidR="00795372" w:rsidRPr="00795372">
        <w:t>.</w:t>
      </w:r>
    </w:p>
    <w:p w:rsidR="00795372" w:rsidRDefault="00C17A15" w:rsidP="00AA233A">
      <w:pPr>
        <w:pStyle w:val="a1"/>
        <w:tabs>
          <w:tab w:val="left" w:pos="420"/>
        </w:tabs>
      </w:pPr>
      <w:r w:rsidRPr="00795372">
        <w:t>Л</w:t>
      </w:r>
      <w:r w:rsidR="00795372">
        <w:t xml:space="preserve">.М. </w:t>
      </w:r>
      <w:r w:rsidRPr="00795372">
        <w:t>Клячкин, М</w:t>
      </w:r>
      <w:r w:rsidR="00795372">
        <w:t xml:space="preserve">.Н. </w:t>
      </w:r>
      <w:r w:rsidRPr="00795372">
        <w:t>Виноградова Физиотерапия</w:t>
      </w:r>
      <w:r w:rsidR="00795372" w:rsidRPr="00795372">
        <w:t xml:space="preserve">. </w:t>
      </w:r>
      <w:r w:rsidR="00795372">
        <w:t>-</w:t>
      </w:r>
      <w:r w:rsidRPr="00795372">
        <w:t xml:space="preserve"> М</w:t>
      </w:r>
      <w:r w:rsidR="00795372" w:rsidRPr="00795372">
        <w:t>., 19</w:t>
      </w:r>
      <w:r w:rsidRPr="00795372">
        <w:t>95г</w:t>
      </w:r>
      <w:r w:rsidR="00795372" w:rsidRPr="00795372">
        <w:t>.</w:t>
      </w:r>
    </w:p>
    <w:p w:rsidR="00795372" w:rsidRDefault="00C17A15" w:rsidP="00AA233A">
      <w:pPr>
        <w:pStyle w:val="a1"/>
        <w:tabs>
          <w:tab w:val="left" w:pos="420"/>
        </w:tabs>
      </w:pPr>
      <w:r w:rsidRPr="00795372">
        <w:t>Г</w:t>
      </w:r>
      <w:r w:rsidR="00795372">
        <w:t xml:space="preserve">.Н. </w:t>
      </w:r>
      <w:r w:rsidRPr="00795372">
        <w:t>Пономаренко Физические методы лечения</w:t>
      </w:r>
      <w:r w:rsidR="00795372" w:rsidRPr="00795372">
        <w:t xml:space="preserve">: </w:t>
      </w:r>
      <w:r w:rsidRPr="00795372">
        <w:t>Справочник</w:t>
      </w:r>
      <w:r w:rsidR="00795372" w:rsidRPr="00795372">
        <w:t xml:space="preserve">. </w:t>
      </w:r>
      <w:r w:rsidR="00795372">
        <w:t>-</w:t>
      </w:r>
      <w:r w:rsidRPr="00795372">
        <w:t xml:space="preserve"> СПб</w:t>
      </w:r>
      <w:r w:rsidR="00795372" w:rsidRPr="00795372">
        <w:t>., 20</w:t>
      </w:r>
      <w:r w:rsidRPr="00795372">
        <w:t>02г</w:t>
      </w:r>
      <w:r w:rsidR="00795372" w:rsidRPr="00795372">
        <w:t>.</w:t>
      </w:r>
    </w:p>
    <w:p w:rsidR="00795372" w:rsidRDefault="00C17A15" w:rsidP="00AA233A">
      <w:pPr>
        <w:pStyle w:val="a1"/>
        <w:tabs>
          <w:tab w:val="left" w:pos="420"/>
        </w:tabs>
      </w:pPr>
      <w:r w:rsidRPr="00795372">
        <w:t>В</w:t>
      </w:r>
      <w:r w:rsidR="00795372">
        <w:t xml:space="preserve">.С. </w:t>
      </w:r>
      <w:r w:rsidRPr="00795372">
        <w:t>Улащик Введение в теоретические основы физической терапии</w:t>
      </w:r>
      <w:r w:rsidR="00795372" w:rsidRPr="00795372">
        <w:t xml:space="preserve">. </w:t>
      </w:r>
      <w:r w:rsidR="00795372">
        <w:t>-</w:t>
      </w:r>
      <w:r w:rsidRPr="00795372">
        <w:t xml:space="preserve"> Минск</w:t>
      </w:r>
      <w:r w:rsidR="00795372" w:rsidRPr="00795372">
        <w:t>, 19</w:t>
      </w:r>
      <w:r w:rsidRPr="00795372">
        <w:t>81г</w:t>
      </w:r>
      <w:r w:rsidR="00795372" w:rsidRPr="00795372">
        <w:t>.</w:t>
      </w:r>
      <w:bookmarkStart w:id="13" w:name="_GoBack"/>
      <w:bookmarkEnd w:id="13"/>
    </w:p>
    <w:sectPr w:rsidR="00795372" w:rsidSect="00795372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136" w:rsidRDefault="00832136">
      <w:r>
        <w:separator/>
      </w:r>
    </w:p>
  </w:endnote>
  <w:endnote w:type="continuationSeparator" w:id="0">
    <w:p w:rsidR="00832136" w:rsidRDefault="0083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E18" w:rsidRDefault="005F5E18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E18" w:rsidRDefault="005F5E1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136" w:rsidRDefault="00832136">
      <w:r>
        <w:separator/>
      </w:r>
    </w:p>
  </w:footnote>
  <w:footnote w:type="continuationSeparator" w:id="0">
    <w:p w:rsidR="00832136" w:rsidRDefault="00832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E18" w:rsidRDefault="00FF438C" w:rsidP="00795372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5F5E18" w:rsidRDefault="005F5E18" w:rsidP="0079537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E18" w:rsidRDefault="005F5E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8813CE"/>
    <w:multiLevelType w:val="hybridMultilevel"/>
    <w:tmpl w:val="709A5FBC"/>
    <w:lvl w:ilvl="0" w:tplc="9006DD96">
      <w:start w:val="1"/>
      <w:numFmt w:val="decimal"/>
      <w:lvlText w:val="%1."/>
      <w:lvlJc w:val="left"/>
      <w:pPr>
        <w:tabs>
          <w:tab w:val="num" w:pos="1453"/>
        </w:tabs>
        <w:ind w:left="1453" w:hanging="9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3"/>
        </w:tabs>
        <w:ind w:left="160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23"/>
        </w:tabs>
        <w:ind w:left="232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43"/>
        </w:tabs>
        <w:ind w:left="304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63"/>
        </w:tabs>
        <w:ind w:left="376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83"/>
        </w:tabs>
        <w:ind w:left="448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03"/>
        </w:tabs>
        <w:ind w:left="520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23"/>
        </w:tabs>
        <w:ind w:left="592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3"/>
        </w:tabs>
        <w:ind w:left="6643" w:hanging="180"/>
      </w:pPr>
      <w:rPr>
        <w:rFonts w:cs="Times New Roman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4F7394"/>
    <w:multiLevelType w:val="hybridMultilevel"/>
    <w:tmpl w:val="4C4211BC"/>
    <w:lvl w:ilvl="0" w:tplc="89D0519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7A15"/>
    <w:rsid w:val="00005714"/>
    <w:rsid w:val="00013EE8"/>
    <w:rsid w:val="00014791"/>
    <w:rsid w:val="0002149F"/>
    <w:rsid w:val="00042758"/>
    <w:rsid w:val="00043C0C"/>
    <w:rsid w:val="00054FDC"/>
    <w:rsid w:val="00056BAC"/>
    <w:rsid w:val="00075690"/>
    <w:rsid w:val="00077354"/>
    <w:rsid w:val="00077696"/>
    <w:rsid w:val="00077934"/>
    <w:rsid w:val="00090793"/>
    <w:rsid w:val="0009509A"/>
    <w:rsid w:val="00095AA3"/>
    <w:rsid w:val="000A4D68"/>
    <w:rsid w:val="000D3A90"/>
    <w:rsid w:val="000F2C88"/>
    <w:rsid w:val="000F3879"/>
    <w:rsid w:val="000F73C7"/>
    <w:rsid w:val="0010425F"/>
    <w:rsid w:val="00123057"/>
    <w:rsid w:val="00126D5B"/>
    <w:rsid w:val="001340C9"/>
    <w:rsid w:val="0013464A"/>
    <w:rsid w:val="00137E85"/>
    <w:rsid w:val="00141987"/>
    <w:rsid w:val="00141BD4"/>
    <w:rsid w:val="00144039"/>
    <w:rsid w:val="00146083"/>
    <w:rsid w:val="00153C32"/>
    <w:rsid w:val="00154A91"/>
    <w:rsid w:val="00161FDB"/>
    <w:rsid w:val="001628AF"/>
    <w:rsid w:val="001646A0"/>
    <w:rsid w:val="001718FF"/>
    <w:rsid w:val="00176B55"/>
    <w:rsid w:val="00182675"/>
    <w:rsid w:val="00185D40"/>
    <w:rsid w:val="001876E4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055E3"/>
    <w:rsid w:val="002413D4"/>
    <w:rsid w:val="00255A2E"/>
    <w:rsid w:val="00256145"/>
    <w:rsid w:val="00260A6B"/>
    <w:rsid w:val="00266578"/>
    <w:rsid w:val="00273320"/>
    <w:rsid w:val="002749F2"/>
    <w:rsid w:val="00277C2C"/>
    <w:rsid w:val="002854F3"/>
    <w:rsid w:val="0028786F"/>
    <w:rsid w:val="002965BA"/>
    <w:rsid w:val="002A0E9F"/>
    <w:rsid w:val="002A3C97"/>
    <w:rsid w:val="002A57FD"/>
    <w:rsid w:val="002A72D5"/>
    <w:rsid w:val="002C6232"/>
    <w:rsid w:val="002D701B"/>
    <w:rsid w:val="002E3721"/>
    <w:rsid w:val="002E5B68"/>
    <w:rsid w:val="002E7538"/>
    <w:rsid w:val="00316765"/>
    <w:rsid w:val="0032788E"/>
    <w:rsid w:val="003303B8"/>
    <w:rsid w:val="00362D7D"/>
    <w:rsid w:val="00367974"/>
    <w:rsid w:val="00382270"/>
    <w:rsid w:val="003831AB"/>
    <w:rsid w:val="00386A94"/>
    <w:rsid w:val="00390B5A"/>
    <w:rsid w:val="003A03CC"/>
    <w:rsid w:val="003A5C30"/>
    <w:rsid w:val="003A6FFB"/>
    <w:rsid w:val="003B30D3"/>
    <w:rsid w:val="003C4978"/>
    <w:rsid w:val="003C65AB"/>
    <w:rsid w:val="003D042A"/>
    <w:rsid w:val="003D1BCC"/>
    <w:rsid w:val="003E30CE"/>
    <w:rsid w:val="003E5E77"/>
    <w:rsid w:val="003E6337"/>
    <w:rsid w:val="003E6EA8"/>
    <w:rsid w:val="003F4D47"/>
    <w:rsid w:val="004002D6"/>
    <w:rsid w:val="00405123"/>
    <w:rsid w:val="00405E69"/>
    <w:rsid w:val="0041399A"/>
    <w:rsid w:val="0041644A"/>
    <w:rsid w:val="00427C5F"/>
    <w:rsid w:val="004310E8"/>
    <w:rsid w:val="00431986"/>
    <w:rsid w:val="00433643"/>
    <w:rsid w:val="00433EA4"/>
    <w:rsid w:val="00433F86"/>
    <w:rsid w:val="00444A8B"/>
    <w:rsid w:val="0044650D"/>
    <w:rsid w:val="0045481D"/>
    <w:rsid w:val="00460F89"/>
    <w:rsid w:val="00461991"/>
    <w:rsid w:val="00464E2D"/>
    <w:rsid w:val="00471DF8"/>
    <w:rsid w:val="00475223"/>
    <w:rsid w:val="00476521"/>
    <w:rsid w:val="00477F0C"/>
    <w:rsid w:val="004864BB"/>
    <w:rsid w:val="00487708"/>
    <w:rsid w:val="004A0748"/>
    <w:rsid w:val="004A145A"/>
    <w:rsid w:val="004A2EB6"/>
    <w:rsid w:val="004A597D"/>
    <w:rsid w:val="004B75BE"/>
    <w:rsid w:val="004C1D58"/>
    <w:rsid w:val="004D2AC4"/>
    <w:rsid w:val="004D2C6B"/>
    <w:rsid w:val="004D5EA9"/>
    <w:rsid w:val="004D6347"/>
    <w:rsid w:val="004E0441"/>
    <w:rsid w:val="004E560E"/>
    <w:rsid w:val="004F6BF3"/>
    <w:rsid w:val="005134CF"/>
    <w:rsid w:val="00521D4B"/>
    <w:rsid w:val="00527AF2"/>
    <w:rsid w:val="00534BCB"/>
    <w:rsid w:val="005411B4"/>
    <w:rsid w:val="00543FD3"/>
    <w:rsid w:val="00545017"/>
    <w:rsid w:val="005470CC"/>
    <w:rsid w:val="00547600"/>
    <w:rsid w:val="00555489"/>
    <w:rsid w:val="00556DC3"/>
    <w:rsid w:val="00562D97"/>
    <w:rsid w:val="00565572"/>
    <w:rsid w:val="00576BED"/>
    <w:rsid w:val="00580294"/>
    <w:rsid w:val="005807BF"/>
    <w:rsid w:val="005903E4"/>
    <w:rsid w:val="005A0599"/>
    <w:rsid w:val="005B0E36"/>
    <w:rsid w:val="005B69A6"/>
    <w:rsid w:val="005C59A9"/>
    <w:rsid w:val="005C7ED8"/>
    <w:rsid w:val="005D23FE"/>
    <w:rsid w:val="005D5E04"/>
    <w:rsid w:val="005D71F1"/>
    <w:rsid w:val="005F0DF4"/>
    <w:rsid w:val="005F2EED"/>
    <w:rsid w:val="005F5E18"/>
    <w:rsid w:val="0060208F"/>
    <w:rsid w:val="0062491A"/>
    <w:rsid w:val="00624C13"/>
    <w:rsid w:val="00626A5B"/>
    <w:rsid w:val="0063610C"/>
    <w:rsid w:val="00652D1E"/>
    <w:rsid w:val="00660E6D"/>
    <w:rsid w:val="006650BA"/>
    <w:rsid w:val="006804BE"/>
    <w:rsid w:val="006A1338"/>
    <w:rsid w:val="006A77BE"/>
    <w:rsid w:val="006B043E"/>
    <w:rsid w:val="006C28EB"/>
    <w:rsid w:val="006C3BD7"/>
    <w:rsid w:val="006D31AC"/>
    <w:rsid w:val="006D3DF3"/>
    <w:rsid w:val="006E283A"/>
    <w:rsid w:val="006E5F99"/>
    <w:rsid w:val="0070182D"/>
    <w:rsid w:val="00723E00"/>
    <w:rsid w:val="0073060E"/>
    <w:rsid w:val="007313E4"/>
    <w:rsid w:val="00740E9C"/>
    <w:rsid w:val="00746A03"/>
    <w:rsid w:val="0075398C"/>
    <w:rsid w:val="00766E72"/>
    <w:rsid w:val="00767CE4"/>
    <w:rsid w:val="00767E18"/>
    <w:rsid w:val="00771EA8"/>
    <w:rsid w:val="00792394"/>
    <w:rsid w:val="007923D2"/>
    <w:rsid w:val="00795372"/>
    <w:rsid w:val="007955CE"/>
    <w:rsid w:val="007B0D9B"/>
    <w:rsid w:val="007B531E"/>
    <w:rsid w:val="007B566A"/>
    <w:rsid w:val="007B7143"/>
    <w:rsid w:val="007D6880"/>
    <w:rsid w:val="007E12A9"/>
    <w:rsid w:val="007E4319"/>
    <w:rsid w:val="007E596C"/>
    <w:rsid w:val="007E6A73"/>
    <w:rsid w:val="007F6936"/>
    <w:rsid w:val="00822C12"/>
    <w:rsid w:val="008236F0"/>
    <w:rsid w:val="00823FC7"/>
    <w:rsid w:val="0082662A"/>
    <w:rsid w:val="008314B8"/>
    <w:rsid w:val="00832136"/>
    <w:rsid w:val="00835243"/>
    <w:rsid w:val="00835EBE"/>
    <w:rsid w:val="00835F93"/>
    <w:rsid w:val="00837C5B"/>
    <w:rsid w:val="00846A85"/>
    <w:rsid w:val="00852496"/>
    <w:rsid w:val="00871D96"/>
    <w:rsid w:val="008745E0"/>
    <w:rsid w:val="0087594E"/>
    <w:rsid w:val="0087605C"/>
    <w:rsid w:val="00877167"/>
    <w:rsid w:val="00884D95"/>
    <w:rsid w:val="008908D9"/>
    <w:rsid w:val="008A53C0"/>
    <w:rsid w:val="008A66D0"/>
    <w:rsid w:val="008B2653"/>
    <w:rsid w:val="008B3AC6"/>
    <w:rsid w:val="008B5C3F"/>
    <w:rsid w:val="008C2F4E"/>
    <w:rsid w:val="008F00BB"/>
    <w:rsid w:val="008F678D"/>
    <w:rsid w:val="00916AEA"/>
    <w:rsid w:val="00922D87"/>
    <w:rsid w:val="00936F45"/>
    <w:rsid w:val="00947D24"/>
    <w:rsid w:val="00955B33"/>
    <w:rsid w:val="00963CC2"/>
    <w:rsid w:val="009650F9"/>
    <w:rsid w:val="00980C95"/>
    <w:rsid w:val="00985304"/>
    <w:rsid w:val="00985E74"/>
    <w:rsid w:val="00986879"/>
    <w:rsid w:val="009A1174"/>
    <w:rsid w:val="009D09BB"/>
    <w:rsid w:val="009D0AA3"/>
    <w:rsid w:val="009D2227"/>
    <w:rsid w:val="009D2557"/>
    <w:rsid w:val="009E31EC"/>
    <w:rsid w:val="009E5FC3"/>
    <w:rsid w:val="009E65CE"/>
    <w:rsid w:val="00A01A17"/>
    <w:rsid w:val="00A050E1"/>
    <w:rsid w:val="00A06F5D"/>
    <w:rsid w:val="00A12C77"/>
    <w:rsid w:val="00A1403B"/>
    <w:rsid w:val="00A15280"/>
    <w:rsid w:val="00A249DD"/>
    <w:rsid w:val="00A3336D"/>
    <w:rsid w:val="00A37E0E"/>
    <w:rsid w:val="00A53BC7"/>
    <w:rsid w:val="00A5738B"/>
    <w:rsid w:val="00A64641"/>
    <w:rsid w:val="00A729FE"/>
    <w:rsid w:val="00A90591"/>
    <w:rsid w:val="00A94B4B"/>
    <w:rsid w:val="00AA10A9"/>
    <w:rsid w:val="00AA1443"/>
    <w:rsid w:val="00AA233A"/>
    <w:rsid w:val="00AA7DD3"/>
    <w:rsid w:val="00AC08A2"/>
    <w:rsid w:val="00AD4C21"/>
    <w:rsid w:val="00B037B5"/>
    <w:rsid w:val="00B10899"/>
    <w:rsid w:val="00B15A58"/>
    <w:rsid w:val="00B165DA"/>
    <w:rsid w:val="00B16786"/>
    <w:rsid w:val="00B2279A"/>
    <w:rsid w:val="00B31111"/>
    <w:rsid w:val="00B36E97"/>
    <w:rsid w:val="00B40040"/>
    <w:rsid w:val="00B57743"/>
    <w:rsid w:val="00B70FC4"/>
    <w:rsid w:val="00B8414B"/>
    <w:rsid w:val="00BA4D8E"/>
    <w:rsid w:val="00BB1C1D"/>
    <w:rsid w:val="00BC75AB"/>
    <w:rsid w:val="00BD4FA2"/>
    <w:rsid w:val="00BE0233"/>
    <w:rsid w:val="00BE24BF"/>
    <w:rsid w:val="00BE2F47"/>
    <w:rsid w:val="00BF5EB5"/>
    <w:rsid w:val="00BF680A"/>
    <w:rsid w:val="00C00138"/>
    <w:rsid w:val="00C01E69"/>
    <w:rsid w:val="00C05608"/>
    <w:rsid w:val="00C05A5B"/>
    <w:rsid w:val="00C05F86"/>
    <w:rsid w:val="00C11EF0"/>
    <w:rsid w:val="00C1242F"/>
    <w:rsid w:val="00C17A15"/>
    <w:rsid w:val="00C218B2"/>
    <w:rsid w:val="00C30915"/>
    <w:rsid w:val="00C31C9A"/>
    <w:rsid w:val="00C37F22"/>
    <w:rsid w:val="00C542FF"/>
    <w:rsid w:val="00C62926"/>
    <w:rsid w:val="00C650EC"/>
    <w:rsid w:val="00C6776C"/>
    <w:rsid w:val="00C71FD8"/>
    <w:rsid w:val="00C74042"/>
    <w:rsid w:val="00C7603E"/>
    <w:rsid w:val="00C7756B"/>
    <w:rsid w:val="00C83137"/>
    <w:rsid w:val="00C837AC"/>
    <w:rsid w:val="00C8582F"/>
    <w:rsid w:val="00C917CC"/>
    <w:rsid w:val="00C9288C"/>
    <w:rsid w:val="00C95BFB"/>
    <w:rsid w:val="00CA16CE"/>
    <w:rsid w:val="00CA28DB"/>
    <w:rsid w:val="00CA3284"/>
    <w:rsid w:val="00CA3CC3"/>
    <w:rsid w:val="00CA58E4"/>
    <w:rsid w:val="00CB56EF"/>
    <w:rsid w:val="00CC01CA"/>
    <w:rsid w:val="00CD4424"/>
    <w:rsid w:val="00CD5ABC"/>
    <w:rsid w:val="00CF0084"/>
    <w:rsid w:val="00CF625E"/>
    <w:rsid w:val="00D0481F"/>
    <w:rsid w:val="00D16D91"/>
    <w:rsid w:val="00D34E23"/>
    <w:rsid w:val="00D35FA2"/>
    <w:rsid w:val="00D42F36"/>
    <w:rsid w:val="00D66CE5"/>
    <w:rsid w:val="00D74685"/>
    <w:rsid w:val="00D76D6F"/>
    <w:rsid w:val="00D82312"/>
    <w:rsid w:val="00D8270E"/>
    <w:rsid w:val="00D82A09"/>
    <w:rsid w:val="00D85384"/>
    <w:rsid w:val="00D903AA"/>
    <w:rsid w:val="00D97D0A"/>
    <w:rsid w:val="00DA4462"/>
    <w:rsid w:val="00DB0CE6"/>
    <w:rsid w:val="00DD7163"/>
    <w:rsid w:val="00DD7C4D"/>
    <w:rsid w:val="00DF55CF"/>
    <w:rsid w:val="00DF66BE"/>
    <w:rsid w:val="00E10E75"/>
    <w:rsid w:val="00E23139"/>
    <w:rsid w:val="00E33E7E"/>
    <w:rsid w:val="00E357B0"/>
    <w:rsid w:val="00E51E0C"/>
    <w:rsid w:val="00E51EEA"/>
    <w:rsid w:val="00E52F6D"/>
    <w:rsid w:val="00E6181F"/>
    <w:rsid w:val="00E663FC"/>
    <w:rsid w:val="00E66AEA"/>
    <w:rsid w:val="00E67D7C"/>
    <w:rsid w:val="00E721AF"/>
    <w:rsid w:val="00E76D10"/>
    <w:rsid w:val="00E82BF7"/>
    <w:rsid w:val="00E853B0"/>
    <w:rsid w:val="00E96C72"/>
    <w:rsid w:val="00E9730D"/>
    <w:rsid w:val="00EA4B50"/>
    <w:rsid w:val="00EA52BB"/>
    <w:rsid w:val="00EB5C17"/>
    <w:rsid w:val="00EC2038"/>
    <w:rsid w:val="00EC5651"/>
    <w:rsid w:val="00ED35DF"/>
    <w:rsid w:val="00EE6FD8"/>
    <w:rsid w:val="00EF0B7F"/>
    <w:rsid w:val="00EF53EF"/>
    <w:rsid w:val="00F02F22"/>
    <w:rsid w:val="00F15B71"/>
    <w:rsid w:val="00F324FC"/>
    <w:rsid w:val="00F40DF5"/>
    <w:rsid w:val="00F624DC"/>
    <w:rsid w:val="00F67EC5"/>
    <w:rsid w:val="00F706F6"/>
    <w:rsid w:val="00F75EB5"/>
    <w:rsid w:val="00F9731B"/>
    <w:rsid w:val="00FA3A4C"/>
    <w:rsid w:val="00FB6C02"/>
    <w:rsid w:val="00FC5BFC"/>
    <w:rsid w:val="00FD7E50"/>
    <w:rsid w:val="00FE63A6"/>
    <w:rsid w:val="00FE7BC6"/>
    <w:rsid w:val="00F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6C5590CE-4E54-4C83-A5DB-209D0F2F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9537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9537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9537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9537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9537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9537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9537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9537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9537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79537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79537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79537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9">
    <w:name w:val="Верхний колонтитул Знак"/>
    <w:link w:val="a7"/>
    <w:uiPriority w:val="99"/>
    <w:semiHidden/>
    <w:locked/>
    <w:rsid w:val="00795372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endnote reference"/>
    <w:uiPriority w:val="99"/>
    <w:semiHidden/>
    <w:rsid w:val="00795372"/>
    <w:rPr>
      <w:rFonts w:cs="Times New Roman"/>
      <w:vertAlign w:val="superscript"/>
    </w:rPr>
  </w:style>
  <w:style w:type="paragraph" w:styleId="a8">
    <w:name w:val="Body Text"/>
    <w:basedOn w:val="a2"/>
    <w:link w:val="ab"/>
    <w:uiPriority w:val="99"/>
    <w:rsid w:val="00795372"/>
    <w:pPr>
      <w:ind w:firstLine="0"/>
    </w:pPr>
  </w:style>
  <w:style w:type="character" w:customStyle="1" w:styleId="ab">
    <w:name w:val="Основной текст Знак"/>
    <w:link w:val="a8"/>
    <w:uiPriority w:val="99"/>
    <w:semiHidden/>
    <w:locked/>
    <w:rPr>
      <w:rFonts w:cs="Times New Roman"/>
      <w:sz w:val="28"/>
      <w:szCs w:val="28"/>
    </w:rPr>
  </w:style>
  <w:style w:type="paragraph" w:customStyle="1" w:styleId="ac">
    <w:name w:val="выделение"/>
    <w:uiPriority w:val="99"/>
    <w:rsid w:val="0079537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795372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79537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795372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footnote reference"/>
    <w:uiPriority w:val="99"/>
    <w:semiHidden/>
    <w:rsid w:val="00795372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1"/>
    <w:uiPriority w:val="99"/>
    <w:rsid w:val="00795372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12"/>
    <w:uiPriority w:val="99"/>
    <w:semiHidden/>
    <w:rsid w:val="00795372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795372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795372"/>
    <w:rPr>
      <w:rFonts w:cs="Times New Roman"/>
    </w:rPr>
  </w:style>
  <w:style w:type="character" w:customStyle="1" w:styleId="af6">
    <w:name w:val="номер страницы"/>
    <w:uiPriority w:val="99"/>
    <w:rsid w:val="00795372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795372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95372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9537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9537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9537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95372"/>
    <w:pPr>
      <w:ind w:left="958"/>
    </w:pPr>
  </w:style>
  <w:style w:type="paragraph" w:styleId="23">
    <w:name w:val="Body Text Indent 2"/>
    <w:basedOn w:val="a2"/>
    <w:link w:val="24"/>
    <w:uiPriority w:val="99"/>
    <w:rsid w:val="0079537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9537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8">
    <w:name w:val="содержание"/>
    <w:uiPriority w:val="99"/>
    <w:rsid w:val="0079537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95372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95372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9537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9537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9537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95372"/>
    <w:rPr>
      <w:i/>
      <w:iCs/>
    </w:rPr>
  </w:style>
  <w:style w:type="paragraph" w:customStyle="1" w:styleId="af9">
    <w:name w:val="ТАБЛИЦА"/>
    <w:next w:val="a2"/>
    <w:autoRedefine/>
    <w:uiPriority w:val="99"/>
    <w:rsid w:val="00795372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795372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795372"/>
  </w:style>
  <w:style w:type="table" w:customStyle="1" w:styleId="15">
    <w:name w:val="Стиль таблицы1"/>
    <w:basedOn w:val="a4"/>
    <w:uiPriority w:val="99"/>
    <w:rsid w:val="0079537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795372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795372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795372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795372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79537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4347</Words>
  <Characters>24784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Горловский филиал</vt:lpstr>
    </vt:vector>
  </TitlesOfParts>
  <Company>ДОМ</Company>
  <LinksUpToDate>false</LinksUpToDate>
  <CharactersWithSpaces>29073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Горловский филиал</dc:title>
  <dc:subject/>
  <dc:creator>КОСС</dc:creator>
  <cp:keywords/>
  <dc:description/>
  <cp:lastModifiedBy>admin</cp:lastModifiedBy>
  <cp:revision>2</cp:revision>
  <dcterms:created xsi:type="dcterms:W3CDTF">2014-02-25T00:29:00Z</dcterms:created>
  <dcterms:modified xsi:type="dcterms:W3CDTF">2014-02-25T00:29:00Z</dcterms:modified>
</cp:coreProperties>
</file>