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  <w:r>
        <w:rPr>
          <w:b/>
          <w:i/>
          <w:sz w:val="28"/>
        </w:rPr>
        <w:t>МЕЖДУНАРОДНЫЙ ИНСТИТУТ УПРАВЛЕНИЯ</w:t>
      </w: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  <w:r>
        <w:rPr>
          <w:b/>
          <w:i/>
          <w:sz w:val="28"/>
        </w:rPr>
        <w:t>Экономический факультет</w:t>
      </w: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  <w:r>
        <w:rPr>
          <w:b/>
          <w:i/>
          <w:sz w:val="28"/>
        </w:rPr>
        <w:t>Кафедра  бухгалтерского учета и аудита</w:t>
      </w: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  <w:r>
        <w:rPr>
          <w:b/>
          <w:i/>
          <w:sz w:val="28"/>
        </w:rPr>
        <w:t>КОНТРОЛЬНАЯ РАБОТА</w:t>
      </w: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по дисциплине «Аудит» </w:t>
      </w: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Вариант № 3 </w:t>
      </w: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sz w:val="28"/>
        </w:rPr>
      </w:pPr>
      <w:r>
        <w:rPr>
          <w:b/>
          <w:sz w:val="28"/>
        </w:rPr>
        <w:t>Выполнила студентка</w:t>
      </w:r>
    </w:p>
    <w:p w:rsidR="003D08B3" w:rsidRDefault="003D08B3">
      <w:pPr>
        <w:jc w:val="both"/>
        <w:rPr>
          <w:b/>
          <w:sz w:val="28"/>
        </w:rPr>
      </w:pPr>
      <w:r>
        <w:rPr>
          <w:b/>
          <w:sz w:val="28"/>
        </w:rPr>
        <w:t>Калмыкова Ольга Александровна</w:t>
      </w:r>
    </w:p>
    <w:p w:rsidR="003D08B3" w:rsidRDefault="003D08B3">
      <w:pPr>
        <w:jc w:val="both"/>
        <w:rPr>
          <w:b/>
          <w:sz w:val="28"/>
        </w:rPr>
      </w:pPr>
      <w:r>
        <w:rPr>
          <w:b/>
          <w:sz w:val="28"/>
        </w:rPr>
        <w:t>4 курс , экономический факультет</w:t>
      </w:r>
    </w:p>
    <w:p w:rsidR="003D08B3" w:rsidRDefault="003D08B3">
      <w:pPr>
        <w:jc w:val="both"/>
        <w:rPr>
          <w:b/>
          <w:sz w:val="28"/>
        </w:rPr>
      </w:pPr>
      <w:r>
        <w:rPr>
          <w:b/>
          <w:sz w:val="28"/>
        </w:rPr>
        <w:t>шифр ЗЭ - 19630</w:t>
      </w:r>
    </w:p>
    <w:p w:rsidR="003D08B3" w:rsidRDefault="003D08B3">
      <w:pPr>
        <w:jc w:val="both"/>
        <w:rPr>
          <w:b/>
          <w:sz w:val="28"/>
        </w:rPr>
      </w:pPr>
    </w:p>
    <w:p w:rsidR="003D08B3" w:rsidRDefault="003D08B3">
      <w:pPr>
        <w:jc w:val="both"/>
        <w:rPr>
          <w:b/>
          <w:sz w:val="28"/>
        </w:rPr>
      </w:pPr>
    </w:p>
    <w:p w:rsidR="003D08B3" w:rsidRDefault="003D08B3">
      <w:pPr>
        <w:jc w:val="both"/>
        <w:rPr>
          <w:b/>
          <w:sz w:val="28"/>
        </w:rPr>
      </w:pPr>
      <w:r>
        <w:rPr>
          <w:b/>
          <w:sz w:val="28"/>
        </w:rPr>
        <w:t>Проверила : Жура С.Е.</w:t>
      </w:r>
    </w:p>
    <w:p w:rsidR="003D08B3" w:rsidRDefault="003D08B3">
      <w:pPr>
        <w:jc w:val="both"/>
        <w:rPr>
          <w:b/>
          <w:sz w:val="28"/>
        </w:rPr>
      </w:pPr>
    </w:p>
    <w:p w:rsidR="003D08B3" w:rsidRDefault="003D08B3">
      <w:pPr>
        <w:jc w:val="both"/>
        <w:rPr>
          <w:b/>
          <w:sz w:val="28"/>
        </w:rPr>
      </w:pPr>
    </w:p>
    <w:p w:rsidR="003D08B3" w:rsidRDefault="003D08B3">
      <w:pPr>
        <w:jc w:val="both"/>
        <w:rPr>
          <w:b/>
          <w:sz w:val="28"/>
        </w:rPr>
      </w:pPr>
    </w:p>
    <w:p w:rsidR="003D08B3" w:rsidRDefault="003D08B3">
      <w:pPr>
        <w:jc w:val="both"/>
        <w:rPr>
          <w:b/>
          <w:sz w:val="28"/>
        </w:rPr>
      </w:pPr>
    </w:p>
    <w:p w:rsidR="003D08B3" w:rsidRDefault="003D08B3">
      <w:pPr>
        <w:jc w:val="both"/>
        <w:rPr>
          <w:b/>
          <w:sz w:val="28"/>
        </w:rPr>
      </w:pPr>
    </w:p>
    <w:p w:rsidR="003D08B3" w:rsidRDefault="003D08B3">
      <w:pPr>
        <w:jc w:val="both"/>
        <w:rPr>
          <w:b/>
          <w:sz w:val="28"/>
        </w:rPr>
      </w:pPr>
      <w:r>
        <w:rPr>
          <w:b/>
          <w:sz w:val="28"/>
        </w:rPr>
        <w:t>Архангельск - 1999</w:t>
      </w: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sz w:val="28"/>
        </w:rPr>
      </w:pPr>
      <w:r>
        <w:rPr>
          <w:sz w:val="28"/>
        </w:rPr>
        <w:t>Вариант № 3.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  <w:r>
        <w:rPr>
          <w:sz w:val="28"/>
        </w:rPr>
        <w:t>Тема : Стандарты аудита.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  <w:r>
        <w:rPr>
          <w:sz w:val="28"/>
        </w:rPr>
        <w:t>ПЛАН: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numPr>
          <w:ilvl w:val="0"/>
          <w:numId w:val="1"/>
        </w:numPr>
        <w:jc w:val="both"/>
        <w:rPr>
          <w:sz w:val="28"/>
        </w:rPr>
      </w:pPr>
      <w:r>
        <w:rPr>
          <w:b/>
          <w:i/>
          <w:sz w:val="28"/>
        </w:rPr>
        <w:t>Основные принципы стандартов аудита.</w:t>
      </w:r>
    </w:p>
    <w:p w:rsidR="003D08B3" w:rsidRDefault="003D08B3">
      <w:pPr>
        <w:numPr>
          <w:ilvl w:val="0"/>
          <w:numId w:val="1"/>
        </w:numPr>
        <w:jc w:val="both"/>
        <w:rPr>
          <w:sz w:val="28"/>
        </w:rPr>
      </w:pPr>
      <w:r>
        <w:rPr>
          <w:b/>
          <w:i/>
          <w:sz w:val="28"/>
        </w:rPr>
        <w:t>Виды аудиторских стандартов.</w:t>
      </w:r>
    </w:p>
    <w:p w:rsidR="003D08B3" w:rsidRDefault="003D08B3">
      <w:pPr>
        <w:numPr>
          <w:ilvl w:val="0"/>
          <w:numId w:val="1"/>
        </w:numPr>
        <w:jc w:val="both"/>
        <w:rPr>
          <w:sz w:val="28"/>
        </w:rPr>
      </w:pPr>
      <w:r>
        <w:rPr>
          <w:b/>
          <w:i/>
          <w:sz w:val="28"/>
        </w:rPr>
        <w:t>Международные стандарты аудита.</w:t>
      </w:r>
    </w:p>
    <w:p w:rsidR="003D08B3" w:rsidRDefault="003D08B3">
      <w:pPr>
        <w:numPr>
          <w:ilvl w:val="0"/>
          <w:numId w:val="2"/>
        </w:numPr>
        <w:jc w:val="both"/>
        <w:rPr>
          <w:b/>
          <w:i/>
          <w:sz w:val="28"/>
        </w:rPr>
      </w:pPr>
      <w:r>
        <w:rPr>
          <w:b/>
          <w:i/>
          <w:sz w:val="28"/>
        </w:rPr>
        <w:t>Регулирование аудита в России.</w:t>
      </w:r>
    </w:p>
    <w:p w:rsidR="003D08B3" w:rsidRDefault="003D08B3">
      <w:pPr>
        <w:numPr>
          <w:ilvl w:val="0"/>
          <w:numId w:val="1"/>
        </w:numPr>
        <w:jc w:val="both"/>
        <w:rPr>
          <w:b/>
          <w:i/>
          <w:sz w:val="28"/>
        </w:rPr>
      </w:pPr>
      <w:r>
        <w:rPr>
          <w:b/>
          <w:i/>
          <w:sz w:val="28"/>
        </w:rPr>
        <w:t>Задачи.</w:t>
      </w:r>
    </w:p>
    <w:p w:rsidR="003D08B3" w:rsidRDefault="003D08B3">
      <w:pPr>
        <w:numPr>
          <w:ilvl w:val="0"/>
          <w:numId w:val="1"/>
        </w:numPr>
        <w:jc w:val="both"/>
        <w:rPr>
          <w:b/>
          <w:i/>
          <w:sz w:val="28"/>
        </w:rPr>
      </w:pPr>
      <w:r>
        <w:rPr>
          <w:b/>
          <w:i/>
          <w:sz w:val="28"/>
        </w:rPr>
        <w:t>Приложение к задачам.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7.</w:t>
      </w:r>
      <w:r>
        <w:rPr>
          <w:b/>
          <w:i/>
          <w:sz w:val="28"/>
        </w:rPr>
        <w:t>Используемая литература.</w:t>
      </w: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  <w:r>
        <w:rPr>
          <w:b/>
          <w:i/>
          <w:sz w:val="28"/>
        </w:rPr>
        <w:br w:type="page"/>
      </w: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  <w:r>
        <w:rPr>
          <w:b/>
          <w:i/>
          <w:sz w:val="28"/>
        </w:rPr>
        <w:t>Основные принципы стандартов аудита.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Аудиторские стандарты формулируют единые  основополагающие  предписания, определяющие нормативные  требования к качеству и надежности аудита и  обеспечивающие гарантии  результатов аудиторской  проверки при их соблюдении.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На основе аудиторских стандартов формируются  учебные программы для  подготовки аудиторов , а так же  единые требования для проведения экзаменов.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Аудиторские стандарты являются основанием для  доказательства в суде  качества проведения аудита  и определения меры  ответственности аудитора.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Стандарты определяют общий подход к проведению  аудита, масштаб проверки , виды отчетов аудитора,  вопросы методологии , а так же  основные принципы, которым должны следовать все представители этой профессии. Аудитор который отступает от стандарта, должен обосновать причину этого.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Значение стандартов заключается в том, что они :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- обеспечивать высокое качество аудиторской проверки;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- содействуют внедрению в практику научных достижений ;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- помогают пользователям понять процесс проверки;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- создают общественный престиж профессии;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- устраняют контроль со стороны государства;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помогаю аудитору вести переговоры с клиентом.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Разработкой  стандартов на международном уровне  занимается много организаций , в том числе и Международная организация бухгалтеров, которая было создана  в 1977 году.  В ее рамках  аудиторскими стандартами  занимается Международный комитет по аудиторской  практике,  действующий на правах  постоянного комитета. Международные стандарты проведения  аудита, которые  издает Комитет, способствуют  развитию  профессии в тех странах , где ее уровень ниже  общемирового , и  унификация подхода к аудиту в международном  масштабе.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Международные стандарты применяются в любых случаях  проведения независимого аудита. Однако Международные стандарты не превалируют над местными.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Существует 3 варианта использования международных стандартов: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1.Международные стандарты используют в качестве базы для разработки  собственного документа  , например в Австралии, Бразилии, Индии, Голландии.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2.Международные стандарты могут восприниматься в качестве национальных стандартов , например  Кипр, Малайзия, Нигерия, Фиджи.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3.Междинародные стандарты , в развитых странах, профессиональными организациями могут приниматься просто к сведению, например Канада, Великобритания, Ирландия, США.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  <w:r>
        <w:rPr>
          <w:sz w:val="28"/>
        </w:rPr>
        <w:t xml:space="preserve">  </w:t>
      </w:r>
      <w:r>
        <w:rPr>
          <w:b/>
          <w:i/>
          <w:sz w:val="28"/>
        </w:rPr>
        <w:t>Виды аудиторских стандартов.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1.Общие стандарты аудита: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- Основные принципы аудита.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- Цели и объем проверки  финансовых отчетов.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- Письмо-обязательство о согласии на проведение  аудита.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2.Рабочии стандарты аудита: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- Аудиторские доказательства ( вид, источники, методы получения )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- Действия аудитора при выявлении мошенничества или ошибок.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- Использование работы эксперта.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- Информация для руководителя.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3.Стандарты отчетности: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- Отчет аудитора о проведении  финансовой отчетности.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- Виды аудиторских заключений.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 xml:space="preserve">- Дата составления аудиторского отчета, события  после подписания баланса. </w:t>
      </w:r>
    </w:p>
    <w:p w:rsidR="003D08B3" w:rsidRDefault="003D08B3">
      <w:pPr>
        <w:ind w:firstLine="720"/>
        <w:jc w:val="both"/>
        <w:rPr>
          <w:sz w:val="28"/>
        </w:rPr>
      </w:pPr>
      <w:r>
        <w:rPr>
          <w:sz w:val="28"/>
        </w:rPr>
        <w:t>4.Документы  третьего уровня ( внутренние стандарты аудита).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А) Определение целей соглашения  для аудита.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Б) Обзор бизнеса.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В) Оценка возможности риска.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Г) Оценка систему внутреннего контроля.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Д) Определение стратегии  аудиторской проверки.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Е) Оценка эффективности контроля.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Ж) План независимых обследований.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З) Завершение проверки.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И) Представление заключения.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  <w:r>
        <w:rPr>
          <w:b/>
          <w:i/>
          <w:sz w:val="28"/>
        </w:rPr>
        <w:t>Международные стандарты аудита.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Международный комитет  по аудиторской практике  издал стандарты проведения аудита , состоящие из Международных стандартов  проведения аудита и Стандартов по оказанию сопутствующих услуг.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Каждый стандарт должен иметь строгую структуру и содержит 4 раздела: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1.Общин положения стандарта.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2.Поняти и определения стандарта.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3.Сущность тематики стандарта.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4.Практические приложения.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ind w:firstLine="720"/>
        <w:jc w:val="both"/>
        <w:rPr>
          <w:sz w:val="28"/>
        </w:rPr>
      </w:pPr>
      <w:r>
        <w:rPr>
          <w:b/>
          <w:sz w:val="28"/>
        </w:rPr>
        <w:t>Стандарт 1. Цели  и объем  проверки финансовых отчетов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Стандарт определяет общие цели  и объем проверки, проводимой независимым аудитором , а так же  ответственность руководителя предприятия за финансовые отчеты.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2. Письмо о соглашении на проведение аудита</w:t>
      </w:r>
      <w:r>
        <w:rPr>
          <w:sz w:val="28"/>
        </w:rPr>
        <w:t>.</w:t>
      </w:r>
      <w:r>
        <w:rPr>
          <w:sz w:val="28"/>
        </w:rPr>
        <w:tab/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Письмо, направляется аудитором клиенту , служит  документальным подтверждением согласия аудитора  на сделанное предложение , уточняет объем работы и меру  ответственности , которую принимает на себя аудитор, а так же форму отчетности.</w:t>
      </w:r>
    </w:p>
    <w:p w:rsidR="003D08B3" w:rsidRDefault="003D08B3">
      <w:pPr>
        <w:jc w:val="both"/>
        <w:rPr>
          <w:b/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3.Основные принципы проведения аудита.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Стандарт перечисляет принципы , которыми должен руководствоваться аудитор: добросовестность,  объективность, независимость , конфиденциальность,  должная квалификация и компетентность , использование  результатов работы других аудиторов , документирование ,  планирование , получение аудиторских данных , проверка  системы учета и внутреннего контроля, проверка сделанных выводов и составление заключения.</w:t>
      </w:r>
    </w:p>
    <w:p w:rsidR="003D08B3" w:rsidRDefault="003D08B3">
      <w:pPr>
        <w:ind w:firstLine="720"/>
        <w:jc w:val="both"/>
        <w:rPr>
          <w:b/>
          <w:sz w:val="28"/>
        </w:rPr>
      </w:pPr>
      <w:r>
        <w:rPr>
          <w:b/>
          <w:sz w:val="28"/>
        </w:rPr>
        <w:t>Стандарт 4 .Планирование.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Стандарт рассматривает процесс планирования аудита,  определяет ключевые элементы этого процесса и содержит практические вопросы.</w:t>
      </w:r>
    </w:p>
    <w:p w:rsidR="003D08B3" w:rsidRDefault="003D08B3">
      <w:pPr>
        <w:ind w:firstLine="720"/>
        <w:jc w:val="both"/>
        <w:rPr>
          <w:sz w:val="28"/>
        </w:rPr>
      </w:pPr>
      <w:r>
        <w:rPr>
          <w:b/>
          <w:sz w:val="28"/>
        </w:rPr>
        <w:t>Стандарт 5. Использование результатов  работы  других аудиторов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Стандарт применяется  в случаях использования  независимым аудитором результатов работы другого независимого аудитора.</w:t>
      </w:r>
    </w:p>
    <w:p w:rsidR="003D08B3" w:rsidRDefault="003D08B3">
      <w:pPr>
        <w:jc w:val="both"/>
        <w:rPr>
          <w:b/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6.Изучение и оценка применяемой  системы бухгалтерского учета и соответствующих  средств контроля в связи  с проведением аудита.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В данном стандарте рассмотрены системы учета, элементы , задачи и ограничения внутреннего контроля, а так же аудиторских процедур , предназначенных для изучения  постановки внутреннего контроля.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7 . Контроль качества  аудита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Контроль качества имеет важное значение для  поддержания высоких требований к профессии аудитора. Стандарт проводит различие между контролем  отдельных проверок и общим качеством контроля, принятым в  аудиторской фирме. В стандарте  поставлены вопросы осуществления контроля над  процессом передачи аудитором своих функций помощникам  для проведения отдельных проверок .</w:t>
      </w:r>
    </w:p>
    <w:p w:rsidR="003D08B3" w:rsidRDefault="003D08B3">
      <w:pPr>
        <w:jc w:val="both"/>
        <w:rPr>
          <w:b/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8. Данные аудитора.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Понимаются сведения , получаемые  аудитором при подготовке выводов, на которых основывается  его заключение.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Стандарт рассматривает природу и источники данных аудита.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9. Документация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В стандарте приведены сведения  о типовых формах и содержании рабочих документов ,  а так же  конкретные  примеры рабочих документов, составляемых или получаемых  аудитором.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10 . Использование результатов работы внутреннего аудитора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Внутренний аудит представляет собой  элемент  внутреннего контроля на предприятии  и осуществляется специально назначенным персоналом  в рамках предприятия. Задача внутреннего аудита - оценка качества  разработки и применения механизмов внутреннего контроля.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11. Обман и ошибка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Стандарт определяет понятия «ошибка» и «обман» и  устанавливает, что ответственность за  предупреждение  обмана и ошибки несет руководство предприятия.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ind w:firstLine="720"/>
        <w:jc w:val="both"/>
        <w:rPr>
          <w:sz w:val="28"/>
        </w:rPr>
      </w:pPr>
      <w:r>
        <w:rPr>
          <w:b/>
          <w:sz w:val="28"/>
        </w:rPr>
        <w:t>Стандарт 12. Аналитическая проверка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В стандарте представлено описание процедур аналитической  проверки и рекомендации относительно  их  задач  и времени проведения , а также относительно того,  в какой мере следует   полагать на эти процедуры в ходе выполнения аудита.</w:t>
      </w:r>
    </w:p>
    <w:p w:rsidR="003D08B3" w:rsidRDefault="003D08B3">
      <w:pPr>
        <w:jc w:val="both"/>
        <w:rPr>
          <w:b/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13.Заключение аудитора по финансовым отчетам.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Стандарт дает рекомендации  в отношении формы  и содержания аудиторского заключения , составляемого по  материалам независимой проверки финансовой отчетности  предприятия, рассматривает возможную формулировку  безоговорочного заключения и обстоятельства , при которых может быть  сделано заключение , отличие  от безоговорочного.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14. Прочая информация  в документах , содержащих проверенные финансовые отчеты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Стандарт определяет понятие «прочая информация» как  финансовая и нефинансовая , включенная в документ , содержащий проверяемые финансовые отчеты  предприятия, вместе с соответствующим заключением аудитора.</w:t>
      </w:r>
    </w:p>
    <w:p w:rsidR="003D08B3" w:rsidRDefault="003D08B3">
      <w:pPr>
        <w:jc w:val="both"/>
        <w:rPr>
          <w:b/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15. Проведение аудита в условиях применения  электронной обработки данных (ЭОД).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В стандарте даны рекомендации  по использованию  дополнительных процедур , которые должны соответствовать  стандарту 3 «Основные принципы проведения аудита», в случае  проведения аудита в условиях применения ЭОД.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16. Компьютерные методы аудита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Стандарт содержит рекомендации по использованию   компьютерных методов аудита (КМА) , особенно  в отношении программного обеспечения и проверочных  данных .</w:t>
      </w:r>
    </w:p>
    <w:p w:rsidR="003D08B3" w:rsidRDefault="003D08B3">
      <w:pPr>
        <w:ind w:firstLine="720"/>
        <w:jc w:val="both"/>
        <w:rPr>
          <w:b/>
          <w:sz w:val="28"/>
        </w:rPr>
      </w:pPr>
      <w:r>
        <w:rPr>
          <w:b/>
          <w:sz w:val="28"/>
        </w:rPr>
        <w:t>Стандарт 17.  Заинтересованные стороны.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Приведены процедуры получения необходимых и достаточных для проведения аудита данных  в отношении  существования  заинтересованных сторон  и  проводимых с ними операций.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18. Использование работы эксперта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Стандарт приводит рекомендации, касающиеся случаев исполнения клиентом или аудитором услуг  эксперта 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19. Аудиторская выборка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В стандарте перечислены факторы, которые должен учитывать аудитор  в процессе  составления и отбора  аудиторской выборки и при оценке результатов и процедур  аудита. Стандарт распространяется как на  статистические , так и на нестатические методы выборки  и предлагает практические рекомендации  по таким  вопросам , как риск выборки, сертификация , методы отбора и прогнозирование ошибок.</w:t>
      </w:r>
    </w:p>
    <w:p w:rsidR="003D08B3" w:rsidRDefault="003D08B3">
      <w:pPr>
        <w:jc w:val="both"/>
        <w:rPr>
          <w:b/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20.Влияние использования ЭОД на изучение и оценку системы учета и соответствующих средств внутреннего контроля.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 xml:space="preserve"> Стандарт посвящен изучению и оценке системы учета  и механизмов внутреннего контроля при ЭОД. Стандарт содержит общие характеристики контроля  в условиях применения ЭОД , включая факторы , влияющие на структуру , характер обработки , построение  системы внутреннего учета.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b/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21.Датирование заключения аудитора. События после подписания баланса. Обнаружение фактов после публикации финансовых отчетов.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В стандарте приведены рекомендации  по датированию заключения  аудитора и ответственности аудитора в отношении   последующих существенных  событий, происшедших после даты подписания баланса,  в случае обнаружения  тех или иных фактов после публикации финансовых  отчетов.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22. Пояснение руководства.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Стандарт содержит рекомендации по использованию  пояснений руководства в качестве данных аудита  и процедур , применяемых для их оценки и документирования, а так же обстоятельств , при которых  от руководства  следует получать письменные пояснения.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23. Действующие предприятия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В стандарте приведены рекомендации по выполнению  аудиторами своих обязанностей, когда преемственность    допущения действующего предприятия в качестве  основы для составления финансовой отчетности  под вопросом.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24.Специальные отчеты аудитора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Стандарт содержит рекомендации по составлению  аудиторских отчетов.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25. Существенность и аудиторский риск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Стандарт определяет понятия «существенность» и «аудиторский риск» , связь между ними и практическое применение  аудитором в процессе планирования,  проведение аудита и оценки результатов выполнения процедур.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26. Аудит учетных оценок.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В стандарте даны рекомендации , касающиеся  процедур аудита, которые должны проявиться с целью  получения достаточно надежной гарантии в отношении  точности содержащихся в финансовой отчетности  бухгалтерских оценок.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27. Изучение перспективной финансовой  информации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В стандарте рассмотрены случаи , когда аудитор  должен высказать свое мнение о перспективной финансовой  информации, являющейся прогнозом,  основанным на  оптимальной оценке , или о проекте , основанном на  гипотетических положениях.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28. Ответственность аудитора за начальные остатки при первой проверке финансовой отчетности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Стандарт определяет ответственность аудитора  за начальные остатки, когда финансовая отчетность  подвергается аудиторской проверке впервые или была  проведена другим аудитором в предшествующем году.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Стандарт 29. Оценки собственного и контрольного рисков и их влияние на независимые процедуры</w:t>
      </w:r>
      <w:r>
        <w:rPr>
          <w:sz w:val="28"/>
        </w:rPr>
        <w:t>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В стандарте содержатся  указания по оценке  собственного и контрольных рисков и использованию этих  оценок для определения сущности , времени проведения и  размера независимых процедур с целью ограничения риска  выявления до приемлемого уровня. Стандарт требует от аудитора  понимания систем учета и внутреннего контроля  и документальное их оформление.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  <w:r>
        <w:rPr>
          <w:b/>
          <w:i/>
          <w:sz w:val="28"/>
        </w:rPr>
        <w:t>Регулирование аудита в России.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Регулирование  аудиторской деятельности в Российской Федерации происходит в расчете 3 уровней.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Верхним уровнем станет Федеральный закон  об аудиторской деятельности  ( в данный момент аудиторская деятельность  регулируется Временными правилами , утвержденными Указом Президента РФ от22.12.93г. № 2263), это будет  основной законодательный акт прямого действия. До принятия Федерального закона  к верхнему уровню регулирования следует отнести и рекомендации  Комиссии по аудиторской  деятельности при Президенте  РФ.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Второй уровень системы нормативного регулирования  аудиторской  деятельности  представлен стандартами. Их основное предназначение  заключается в  установлении норм аудита,  однозначно интерпретируемых  всеми субъектами  финансово -хозяйственной  деятельности и прежде  всего арбитражем.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ab/>
        <w:t>Перечень необходимых стандартов аудита  в России  определен в соответствии с рекомендациями Комитета  международной аудиторской практики Международной федерации бухгалтеров 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  <w:r>
        <w:rPr>
          <w:b/>
          <w:i/>
          <w:sz w:val="28"/>
        </w:rPr>
        <w:t>Задача 1: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Фирма применяет упрощенную систему налогообложения и не ведет счетов - фактур .Проведите аудиторскую проверку и выявите возможные нарушения.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  <w:r>
        <w:rPr>
          <w:b/>
          <w:i/>
          <w:sz w:val="28"/>
        </w:rPr>
        <w:t>Решение: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На основании письма от 04.07.95 г. № 01-13/9367 «О взимании НДС с физических лиц , занимающихся предпринимательской деятельностью без образования юридического лица» , Указом  президента  РФ от 22.12.93г. № 2270 « О некоторых изменениях в налогообложении и во взаимоотношениях бюджетов  различных уровней»  установлено, что физические лица , занимающиеся предпринимательской деятельностью без образования юридического лица , освобождены от уплаты налога на добавленную стоимость.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Следовательно данная фирма не ведет счетов фактур , т.к. они связаны с уплатой налога на добавленную стоимость.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b/>
          <w:i/>
          <w:sz w:val="28"/>
        </w:rPr>
      </w:pPr>
      <w:r>
        <w:rPr>
          <w:b/>
          <w:i/>
          <w:sz w:val="28"/>
        </w:rPr>
        <w:t>Задача 2: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При выполнении работы  работнику фирмы еженедельно приходиться выезжать в Москву, где для передвижения он пользуется городским метро. Расходы на проезд в метро фирма относит на себестоимость продукции. Проведите аудиторскую проверку и выявите возможные нарушения.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  <w:r>
        <w:rPr>
          <w:b/>
          <w:i/>
          <w:sz w:val="28"/>
        </w:rPr>
        <w:t>Решение :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На основании  Постановления Правительства РФ от 05.08.92г. № 552 ( в ред. от 12.07.99г.) суммы , возмещаемые работникам  на транспортные  услуги относятся на прибыль , остающуюся  в распоряжении организации.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Данная фирма не правильно относит  расходы по проезду, она относит их на себестоимость , а должна относить на прибыль  , при этом сумма проезда в метро должна быть включена в совокупный годовой доход данного работника и подлежит обложению подоходным налогом, так же с этой суммы работник должен заплатить 1 %  в пенсионный фонд. Предприятие на сумму проезда оплаченную за счет прибыли  должно начислить налоги во внебюджетные фонды:  в пенсионный фонд по ставке 28%,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в Фонд Обязательного мед. страхования по ставкам 3,4% и 0,2%,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в Государственный Фонд Занятости по ставке 1,5%,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в Фонд Социального страхования по ставке 5,4 %.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Возможные проводки по данной задаче: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Д 71 К 50 - Выдана в подотчет.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Д 26 К 71 - Списать сумму затрат  относящуюся на себестоимость.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Д 88 К 71 - Сумма проезда в метро.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Д 88 К 68 - Сумма подоходного налога.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Д 88 К 69 - Сумма пенсионного фонда ( 28%).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Д 70 (71) к 69 - Удержание 1% пенсионного фонда.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br w:type="page"/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  <w:r>
        <w:rPr>
          <w:sz w:val="28"/>
        </w:rPr>
        <w:t>Используемая литература: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П.И.Камышанов. Практическое пособие по аудиту. Мостка. Инфа - М. 1996г.</w:t>
      </w:r>
    </w:p>
    <w:p w:rsidR="003D08B3" w:rsidRDefault="003D08B3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Аудит предприятия. Учебное пособие. Москва. Издательства «Дело». 1995г.</w:t>
      </w:r>
    </w:p>
    <w:p w:rsidR="003D08B3" w:rsidRDefault="003D08B3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Подшивка журналов «Главбух» за 1998-1999гг.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4.Лекции.</w:t>
      </w:r>
    </w:p>
    <w:p w:rsidR="003D08B3" w:rsidRDefault="003D08B3">
      <w:pPr>
        <w:jc w:val="both"/>
        <w:rPr>
          <w:sz w:val="28"/>
        </w:rPr>
      </w:pPr>
      <w:r>
        <w:rPr>
          <w:sz w:val="28"/>
        </w:rPr>
        <w:t>5.Информационная система «Консультант Плюс- Российское законодательство».</w:t>
      </w:r>
    </w:p>
    <w:p w:rsidR="003D08B3" w:rsidRDefault="003D08B3">
      <w:pPr>
        <w:jc w:val="both"/>
        <w:rPr>
          <w:sz w:val="28"/>
        </w:rPr>
      </w:pPr>
    </w:p>
    <w:p w:rsidR="003D08B3" w:rsidRDefault="003D08B3">
      <w:pPr>
        <w:jc w:val="both"/>
        <w:rPr>
          <w:sz w:val="28"/>
        </w:rPr>
      </w:pPr>
      <w:bookmarkStart w:id="0" w:name="_GoBack"/>
      <w:bookmarkEnd w:id="0"/>
    </w:p>
    <w:sectPr w:rsidR="003D08B3">
      <w:pgSz w:w="11906" w:h="16838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03673"/>
    <w:multiLevelType w:val="singleLevel"/>
    <w:tmpl w:val="48204ED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>
    <w:nsid w:val="26DC0964"/>
    <w:multiLevelType w:val="singleLevel"/>
    <w:tmpl w:val="C72A1C2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">
    <w:abstractNumId w:val="1"/>
  </w:num>
  <w:num w:numId="4">
    <w:abstractNumId w:val="1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A95"/>
    <w:rsid w:val="002A5A95"/>
    <w:rsid w:val="003D08B3"/>
    <w:rsid w:val="006F24A6"/>
    <w:rsid w:val="00AD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12C850-34A2-4B6C-82A9-5C86D5292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2392</Words>
  <Characters>13636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принципы стандартов аудита</vt:lpstr>
    </vt:vector>
  </TitlesOfParts>
  <Company>Elcom Ltd</Company>
  <LinksUpToDate>false</LinksUpToDate>
  <CharactersWithSpaces>15997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принципы стандартов аудита</dc:title>
  <dc:subject/>
  <dc:creator>Alexandre Katalov</dc:creator>
  <cp:keywords/>
  <dc:description/>
  <cp:lastModifiedBy>admin</cp:lastModifiedBy>
  <cp:revision>2</cp:revision>
  <cp:lastPrinted>1999-10-12T14:00:00Z</cp:lastPrinted>
  <dcterms:created xsi:type="dcterms:W3CDTF">2014-02-12T23:37:00Z</dcterms:created>
  <dcterms:modified xsi:type="dcterms:W3CDTF">2014-02-12T23:37:00Z</dcterms:modified>
</cp:coreProperties>
</file>