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A0F" w:rsidRDefault="00EF0A0F">
      <w:pPr>
        <w:rPr>
          <w:rFonts w:ascii="Verdana" w:hAnsi="Verdana"/>
          <w:sz w:val="20"/>
          <w:szCs w:val="20"/>
          <w:lang w:val="en-US"/>
        </w:rPr>
      </w:pPr>
      <w:r>
        <w:rPr>
          <w:rStyle w:val="a3"/>
          <w:rFonts w:ascii="Verdana" w:hAnsi="Verdana"/>
          <w:sz w:val="20"/>
          <w:szCs w:val="20"/>
        </w:rPr>
        <w:t>Основные сведения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Style w:val="a3"/>
          <w:rFonts w:ascii="Verdana" w:hAnsi="Verdana"/>
          <w:sz w:val="20"/>
          <w:szCs w:val="20"/>
        </w:rPr>
        <w:t>Синонимы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  Фолиевая кислота (химическое наименование: птероил-глютаминовая кислота) относится к группе витаминов В. Она известна также под названием фолацин, витамин ВС, витамин В9 , а также фактор Lactobacillus casei, хотя в настоящее время эти наименования вышли из употребления.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Термин "фолаты" используется для обозначения всех членов семейства соединений, в которых птероевая кислота связана с одной или более молекул L-глютамата.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Style w:val="a3"/>
          <w:rFonts w:ascii="Verdana" w:hAnsi="Verdana"/>
          <w:sz w:val="20"/>
          <w:szCs w:val="20"/>
        </w:rPr>
        <w:t>Основные источники в природе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Фолаты широко представлены в разнообразных пищевых продуктах. Наиболее богатым источником являются печень, темно-зеленые листовые овощи, бобы, пшеничные проростки и дрожжи. Среди других источников можно назвать яичный желток, свеклу, апельсиновый сок, хлеб (мука из цельного зерна).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Большая часть пищевых фолатов находится в полиглютаматной форме, которые, прежде чем попасть в кровяное русло, преобразуются в стенке малого кишечника в моноглютаматную форму. Фактически адсорбируется только около пятидесяти процентов фолатов, потребляемых с пищей. В обычных условиях фолаты, синтезируемые кишечными бактериями, не вносят существенного вклада в обеспечение фолатами организма человека, так как бактериальный синтез фолатов обычно ограничен толстым кишечником (ободочная кишка), тогда же как абсорбция происходит главным образом в верхней части тонкого кишечника (тощая кишка).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Style w:val="a3"/>
          <w:rFonts w:ascii="Verdana" w:hAnsi="Verdana"/>
          <w:sz w:val="20"/>
          <w:szCs w:val="20"/>
        </w:rPr>
        <w:t>Запасы в организме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Фолиевая кислота широко распространена в тканях, главным образом в виде полиглютаматных производных. Основным хранилищем фолиевой кислоты является печень, в которой сосредоточено до половины всех ее запасов. Точное количество запасов фолатов в организме практически не установлено, но оценочная величина для здорового взрослого мужчины составляет около 7.5 мг. В других же исследованиях было показано, что только в одной печени содержание ее превышает указанную величину. Нормальные уровни в плазме составляют около 5 - 20 мкг/литр; в эритроцитах содержится приблизительно в 30 раз больше. Ежесуточное выделение фолатов, в основном в виде мочи, в норме составляет не более 1% от общего запаса в организме.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Style w:val="a3"/>
          <w:rFonts w:ascii="Verdana" w:hAnsi="Verdana"/>
          <w:sz w:val="20"/>
          <w:szCs w:val="20"/>
        </w:rPr>
        <w:t>Измерение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Метилтетрагидрофолат, который в плазме преобладает, может быть определен микробиологическим методом с использованием Lactobacillus casei в качестве тест-организма.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Радиоанализ, основанный на конкурентном связывании белка, проще в осуществлении и на него не влияют антибиотики, которые могут давать неправильные (заниженные) данные при микробиологическом методе.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Уровень фолатов в плазме не является надежным индикатором дефицита фолатом, так как он быстро реагирует на флюктуации поступления фолатов с пищей. Более точным показателем статуса по фолатам является их уровень в эритроцитах.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К другим показателям дефицита по фолатам относятся фолатный клиренс и тест подавления дезоксиуридина.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Style w:val="a3"/>
          <w:rFonts w:ascii="Verdana" w:hAnsi="Verdana"/>
          <w:sz w:val="20"/>
          <w:szCs w:val="20"/>
        </w:rPr>
        <w:t>Стабильность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Большинство форм фолатов нестабильно. Свежие лиственные овощи, хранимые при комнатной температуре, могут терять до 70% фолатов за три дня. Значительные потери могут также происходить в результате экстракции в воду в процессе приготовления пищи (до 95%) и тепловой обработки.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Style w:val="a3"/>
          <w:rFonts w:ascii="Verdana" w:hAnsi="Verdana"/>
          <w:sz w:val="20"/>
          <w:szCs w:val="20"/>
        </w:rPr>
        <w:t>Основные антагонисты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Ряд хемиотерапевтических агентов (например, метотрексат, триметоприм, пириметамин) ингибируют фермент дигидрофолат редуктазу, которая необходима для метаболизма фолатов.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Многие лекарства могут влиять на абсорбцию, утилизацию и сохранность фолатов. Среди этих лекарств находятся пероральные контрацептивы, алкоголь, холестирамин (лекарство, применяемое для понижения уровня холестерина в крови), такие антиэпилептические агенты как барбитураты и дифенилгидантоин, а также сульфазалазин, который является одним из сульфонамидов, используемых для лечения неспецифического язвенного колита. Кроме того, лекарства, снижающие кислотность в кишечнике, такие как антациды и современные противоязвенные лекарства, как было показано, влияют на абсорбцию фолиевой кислоты.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Style w:val="a3"/>
          <w:rFonts w:ascii="Verdana" w:hAnsi="Verdana"/>
          <w:sz w:val="20"/>
          <w:szCs w:val="20"/>
        </w:rPr>
        <w:t>Основные синергисты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Адекватная утилизация фолатов зависит от достаточного запаса других витаминов группы В и витамина С, которые вовлечены в химические реакции, необходимые для метаболизма фолатов. Витамин С может также обеспечивать восстановительные условия, необходимые для сохранения фолатов в пище; пища, дефицитная по фолатам, также, по-видимому, будет дефицитной и по витамину С.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Style w:val="a3"/>
          <w:rFonts w:ascii="Verdana" w:hAnsi="Verdana"/>
          <w:sz w:val="20"/>
          <w:szCs w:val="20"/>
        </w:rPr>
        <w:t>Функции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Тетрагидрофолиевая кислота, являющаяся активной формой фолата в организме, действует в качестве кофермента во многих базовых метаболических реакциях. Она играет важную роль в метаболизме аминокислот, из которых состоят белки. Она также вовлечена в синтез нуклеиновых кислот, молекул - носителей генетической информации в клетке, а также - участвует в образовании эритроцитов и ряда компонентов нервной ткани. Поэтому фолиевая кислота необходима для образования и оптимального функционирования нервной системы и костного мозга.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Style w:val="a3"/>
          <w:rFonts w:ascii="Verdana" w:hAnsi="Verdana"/>
          <w:sz w:val="20"/>
          <w:szCs w:val="20"/>
        </w:rPr>
        <w:t>Предельная недостаточность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Дефицит по фолатам относится к одним из наиболее распространенных дефицитов по витаминам. Он может возникать в результате недостаточного поступления в организм, нарушения абсорбции, аномального метаболизма или возросших потребностей. Диагноз субклинического дефицита зависит от проявившегося снижения тканевого уровня или какого-либо другого биохимического свидетельства, так как гематологические проявления, которые обычно отсутствуют, и уровни в плазме не являются надежным показателем. Дефицит по фолатам может проявиться через 1 - 4 недели, в зависимости от особенностей питания и предшествующего запаса данного витамина в организме.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Ранние симптомы дефицита по фолату неспецифичны и могут проявляться в виде утомляемости, раздражительности и потере аппетита.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Style w:val="a3"/>
          <w:rFonts w:ascii="Verdana" w:hAnsi="Verdana"/>
          <w:sz w:val="20"/>
          <w:szCs w:val="20"/>
        </w:rPr>
        <w:t>Явная недостаточность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Тяжелый дефицит по фолатам всегда приводит в течение короткого промежутка времени к мегалобластической анемии, заболеванию, при котором костный мозг производит гигантские незрелые эритроциты. Клинические симптомы при этом разнообразны и обусловлены тяжестью анемии и быстротой ее наступления. Если при этом не принимать срочных мер по лечению, мегалобластическая анемия может вести к летальному исходу.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При остром дефиците (например после приема антагонистов фолатов) может отмечаться потеря аппетита, боли в брюшной полости, тошнота и диарея, могут появляться болезненные язвы во рту и глотке, кожные изменения и выпадение волос.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Обычными признаками хронического дефицита фолатов является утомление, потеря активности и пассивность. Могут наблюдаться язвы во рту и на языке. Дефицит во время беременности может привести к преждевременным родам и/или порокам развития у потомства. У детей при этом может наблюдаться задержка роста и полового созревания. Дефицит по фолатам может быть также связан с такими неврологическими заболеваниями как слабоумие и депрессия.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Style w:val="a3"/>
          <w:rFonts w:ascii="Verdana" w:hAnsi="Verdana"/>
          <w:sz w:val="20"/>
          <w:szCs w:val="20"/>
        </w:rPr>
        <w:t>Группы риска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Дефицит по фолатам широко распространен во многих странах по всему миру и является часть более общей проблемы недостаточного питания. В развивающихся странах пищевой дефицит по фолатам может быть наиболее выражен у бедных слоев населения (например, у людей пожилого возраста). Сниженное потребление фолатов также часто наблюдается у людей, находящихся на специальной диете (например, на диете для снижения веса).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Заболевания желудка (например, атрофический гастрит) и малого кишечника (например, глютеновая болезнь, синдром мальабсорбции, болезнь Крона) могут вести к дефициту по фолатам вследствие недостаточного их всасывания. В условиях, когда имеет место высокая скорость оборота (например рак, некоторые формы анемий и заболевания кожи) возрастает потребность в фолате. Это же может иметь место при беременности и в период грудного кормления вследствие быстрого тканевого роста во время беременности и в результате потери фолатов с молоком в период грудного кормления.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Пациенты, принимающие лекарства, например при эпилепсии, раке и инфекционных заболеваниях, имеют высокий риск развития дефицита по фолатам, как и женщины, принимающие пероральные контрацептивы, а также пациенты, имеющие заболевания почек, которым постоянно необходим гемодиализ. Острый дефицит по фолатам развивается за относительно короткое время у пациентов при интенсивной терапии, в особенности у тех, которые находятся на парентеральном питании.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Style w:val="a3"/>
          <w:rFonts w:ascii="Verdana" w:hAnsi="Verdana"/>
          <w:sz w:val="20"/>
          <w:szCs w:val="20"/>
        </w:rPr>
        <w:t>Рекомендуемая профилактическая доза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Рекомендации по количеству ежедневно потребляемых фолатов сформулированы в 27 странах, при этом во многих из этих стран за основу взяты рекомендации Отдела продовольствия и питания Национального исследовательского совета США. В последнем выпущенным им руководстве (1989) данная организация рекомендует ежедневное потребление 20 - 35 мкг пищевого фолата для детей младшего возраста, 50 - 150 мкг для детей старшего возраста, 180 мкг для взрослых женщин и 200 мкг для взрослых мужчин. Для покрытия возрастающей во время беременности и лактации потребности рекомендуются по 400 мкг/день и 260 - 280 мкг, соответственно. Некоторые эксперты, включая тех, которые работают под покровительством Всемирной организации здравоохранения, рекомендуют в период лактации ежедневный прием 600 мкг.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Style w:val="a3"/>
          <w:rFonts w:ascii="Verdana" w:hAnsi="Verdana"/>
          <w:sz w:val="20"/>
          <w:szCs w:val="20"/>
        </w:rPr>
        <w:t>Добавки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 xml:space="preserve">   Фолиевая кислота доступна в качестве пероральных препаратов, как отдельно, так и в сочетании с другими витаминами или минералами (например, железо), а также - в виде водного раствора для инъекций. Так как данное соединение плохо растворимо в воде, для приготовления дозированных жидких составов используют соли фолиевой кислоты. Фолиновая кислота (известная также как лейковорин или цитроворум-фактор) является одним из производных фолиевой кислоты, и вводится в виде внутримышечной инъекции, чтобы обойти действие ингибиторов дигидрофолатредуктазы, например метотрексата. Иначе говоря, она не показана для предотвращения или лечения дефицита фолиевой кислоты. 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Style w:val="a3"/>
          <w:rFonts w:ascii="Verdana" w:hAnsi="Verdana"/>
          <w:sz w:val="20"/>
          <w:szCs w:val="20"/>
        </w:rPr>
        <w:t>Терапевтическое применение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В тех случаях, когда существует высокий риск дефицита фолатов, рекомендуется пероральный прием фолиевой кислоты, как правило в виде мультивитаминного препарата, содержащего 400 - 500 мкг фолиевой кислоты. Было показано, что мультивитаминные добавки с ежедневной дозировкой до 5 мг фолиевой кислоты, принимаемые во время беременности, снижают вероятность пороков развития у потомства, в особенности дефектов нервной трубки (пороки развития головного и спинного мозга). Такие добавки также эффективны у беременных женщин, принимающих противосудорожные лекарственные препараты при эпилепсии.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Нарушение формирования ткани (дисплазия), характерное при некоторых предраковых состояниях, также можно лечить с использованием фолатных добавок. В различных исследованиях, включавших группу женщин с дисплазией шейки матки, использовавших пероральные контрацептивы, а также - курильщиков с дисплазией бронхов, было показано, что лечение на протяжении от трех до четырех месяцев с использованием ежедневной дозы 10 мг фолиевой кислоты значительно снижало количество ненормальных клеток.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В острых случаях мегабластической анемии лечение часто должно начинаться до установления диагноза. Чтобы избежать осложнений, которые могут быть следствием лечения дефицита В12 фолиевой кислотой, в такой ситуации (см. ниже) необходимо принимать как фолиевую кислоту, так и витамин В12 до тех пор, пока не будет установлен специфический диагноз.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Style w:val="a3"/>
          <w:rFonts w:ascii="Verdana" w:hAnsi="Verdana"/>
          <w:sz w:val="20"/>
          <w:szCs w:val="20"/>
        </w:rPr>
        <w:t>Безопасность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Пероральный прием фолиевой кислоты не токсичен для человека. Даже в том случае, когда ежедневные дозы составляли 15 мг (почти в 40 раз выше рекомендуемой профилактической дозы), не было никаких значимых сообщений о токсичности. Ежедневный прием по 10 мг имел место в течение 5 лет без каких-либо побочных эффектов. Было сообщение, что высокие дозы фолиевой кислоты могут нейтрализовать действие противосудорожных средств и, таким образом, увеличивать частоту эпилептических припадков у восприимчивых пациентов. Кроме того, имеется сообщение, что высокие дозы фолиевой кислоты могут оказывать влияние на абсорбцию цинка.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   Высокое потребление фолиевой кислоты может маскировать дефицит витамина В12, поэтому она должна использоваться осмотрительно в случае пациентов с анемией, из-за риска поражения нервной системы вследствие дефицита витамина В12.</w:t>
      </w:r>
    </w:p>
    <w:p w:rsidR="00EF0A0F" w:rsidRDefault="00EF0A0F">
      <w:pPr>
        <w:rPr>
          <w:rFonts w:ascii="Verdana" w:hAnsi="Verdana"/>
          <w:sz w:val="20"/>
          <w:szCs w:val="20"/>
          <w:lang w:val="en-US"/>
        </w:rPr>
      </w:pPr>
    </w:p>
    <w:p w:rsidR="00EF0A0F" w:rsidRDefault="00EF0A0F">
      <w:pPr>
        <w:rPr>
          <w:rFonts w:ascii="Verdana" w:hAnsi="Verdana"/>
          <w:sz w:val="20"/>
          <w:szCs w:val="20"/>
          <w:lang w:val="en-US"/>
        </w:rPr>
      </w:pPr>
    </w:p>
    <w:p w:rsidR="00EF0A0F" w:rsidRDefault="00EF0A0F">
      <w:pPr>
        <w:rPr>
          <w:rFonts w:ascii="Verdana" w:hAnsi="Verdana"/>
          <w:sz w:val="20"/>
          <w:szCs w:val="20"/>
          <w:lang w:val="en-US"/>
        </w:rPr>
      </w:pPr>
    </w:p>
    <w:p w:rsidR="00EF0A0F" w:rsidRDefault="00EF0A0F">
      <w:pPr>
        <w:jc w:val="center"/>
        <w:rPr>
          <w:rFonts w:ascii="Verdana" w:hAnsi="Verdana"/>
          <w:b/>
          <w:bCs/>
          <w:color w:val="50A636"/>
          <w:sz w:val="20"/>
          <w:szCs w:val="17"/>
          <w:lang w:val="en-US"/>
        </w:rPr>
      </w:pPr>
      <w:r>
        <w:rPr>
          <w:rFonts w:ascii="Verdana" w:hAnsi="Verdana"/>
          <w:b/>
          <w:bCs/>
          <w:color w:val="50A636"/>
          <w:sz w:val="20"/>
          <w:szCs w:val="17"/>
        </w:rPr>
        <w:t>Для чего необходим витамин В9 (фолиевая кислота)</w:t>
      </w:r>
    </w:p>
    <w:p w:rsidR="00EF0A0F" w:rsidRDefault="00EF0A0F">
      <w:pPr>
        <w:jc w:val="center"/>
        <w:rPr>
          <w:rFonts w:ascii="Verdana" w:hAnsi="Verdana"/>
          <w:color w:val="597B9D"/>
          <w:sz w:val="20"/>
          <w:szCs w:val="17"/>
          <w:lang w:val="en-US"/>
        </w:rPr>
      </w:pPr>
    </w:p>
    <w:p w:rsidR="00EF0A0F" w:rsidRDefault="00EF0A0F">
      <w:pPr>
        <w:rPr>
          <w:rFonts w:ascii="Verdana" w:hAnsi="Verdana"/>
          <w:sz w:val="20"/>
          <w:szCs w:val="17"/>
        </w:rPr>
      </w:pPr>
      <w:r>
        <w:rPr>
          <w:rFonts w:ascii="Verdana" w:hAnsi="Verdana"/>
          <w:sz w:val="20"/>
          <w:szCs w:val="17"/>
        </w:rPr>
        <w:t xml:space="preserve">Сфера действия этого витамина - главным образом мозг и нервная система. Он является динамической составной частью спинномозговой жидкости. </w:t>
      </w:r>
      <w:r>
        <w:rPr>
          <w:rFonts w:ascii="Verdana" w:hAnsi="Verdana"/>
          <w:sz w:val="20"/>
          <w:szCs w:val="17"/>
        </w:rPr>
        <w:br/>
      </w:r>
      <w:r>
        <w:rPr>
          <w:rFonts w:ascii="Verdana" w:hAnsi="Verdana"/>
          <w:b/>
          <w:bCs/>
          <w:i/>
          <w:iCs/>
          <w:sz w:val="20"/>
          <w:szCs w:val="17"/>
        </w:rPr>
        <w:t>Фолиевая кислота</w:t>
      </w:r>
      <w:r>
        <w:rPr>
          <w:rFonts w:ascii="Verdana" w:hAnsi="Verdana"/>
          <w:sz w:val="20"/>
          <w:szCs w:val="17"/>
        </w:rPr>
        <w:t xml:space="preserve"> решает очень важную задачу, она поставляет углерод для синтеза железосодержащего протеина в пигменте крови гемоглобине. Таким образом, </w:t>
      </w:r>
      <w:r>
        <w:rPr>
          <w:rFonts w:ascii="Verdana" w:hAnsi="Verdana"/>
          <w:b/>
          <w:bCs/>
          <w:i/>
          <w:iCs/>
          <w:sz w:val="20"/>
          <w:szCs w:val="17"/>
        </w:rPr>
        <w:t>фолиевая кислота</w:t>
      </w:r>
      <w:r>
        <w:rPr>
          <w:rFonts w:ascii="Verdana" w:hAnsi="Verdana"/>
          <w:sz w:val="20"/>
          <w:szCs w:val="17"/>
        </w:rPr>
        <w:t xml:space="preserve"> незаменима при производстве красных кровяных телец. </w:t>
      </w:r>
      <w:r>
        <w:rPr>
          <w:rFonts w:ascii="Verdana" w:hAnsi="Verdana"/>
          <w:sz w:val="20"/>
          <w:szCs w:val="17"/>
        </w:rPr>
        <w:br/>
      </w:r>
      <w:r>
        <w:rPr>
          <w:rFonts w:ascii="Verdana" w:hAnsi="Verdana"/>
          <w:b/>
          <w:bCs/>
          <w:i/>
          <w:iCs/>
          <w:sz w:val="20"/>
          <w:szCs w:val="17"/>
        </w:rPr>
        <w:t>Фолиевая кислота</w:t>
      </w:r>
      <w:r>
        <w:rPr>
          <w:rFonts w:ascii="Verdana" w:hAnsi="Verdana"/>
          <w:sz w:val="20"/>
          <w:szCs w:val="17"/>
        </w:rPr>
        <w:t xml:space="preserve"> требуется и для синтеза нуклеиновых кислот, содержащих наследственную информацию. Поэтому она незаменима для процессов роста, “ремонта” и замены 70 триллионов клеток нашего тела. Этот витамин возбуждает у нас аппетит при виде пищи. При этом он стимулирует и производство соляной кислоты в желудке. </w:t>
      </w:r>
      <w:r>
        <w:rPr>
          <w:rFonts w:ascii="Verdana" w:hAnsi="Verdana"/>
          <w:sz w:val="20"/>
          <w:szCs w:val="17"/>
        </w:rPr>
        <w:br/>
        <w:t xml:space="preserve">На определённой стадии эволюции человеческого сознания, у человека возникла потребность в новых гормонах и нейротрансмиттерах. Это молекулы, которые передают нервные и мыслительные импульсы в нервной системе. В духовной сфере они обеспечивают хорошее настроение, радость, способность восхищаться, мужество, уверенность в себе, оптимизм - короче говоря, все качества, которые нам так необходимы. </w:t>
      </w:r>
      <w:r>
        <w:rPr>
          <w:rFonts w:ascii="Verdana" w:hAnsi="Verdana"/>
          <w:sz w:val="20"/>
          <w:szCs w:val="17"/>
        </w:rPr>
        <w:br/>
      </w:r>
      <w:r>
        <w:rPr>
          <w:rFonts w:ascii="Verdana" w:hAnsi="Verdana"/>
          <w:b/>
          <w:bCs/>
          <w:i/>
          <w:iCs/>
          <w:sz w:val="20"/>
          <w:szCs w:val="17"/>
        </w:rPr>
        <w:t>Фолиевая кислота</w:t>
      </w:r>
      <w:r>
        <w:rPr>
          <w:rFonts w:ascii="Verdana" w:hAnsi="Verdana"/>
          <w:sz w:val="20"/>
          <w:szCs w:val="17"/>
        </w:rPr>
        <w:t xml:space="preserve"> активно участвует в поднятии нашего настроения, обеспечивая обмен веществ белка метионина. При этом создаются нервные возбудители серотонин и норадреналин. Серотонин успокаивает мозг и нервную систему, сопровождая нас в мир светлых мыслей и снов. Норадреналин заряжает нас оптимизмом на целый день. Это вещество позволяет нам с энтузиазмом решать проблемы </w:t>
      </w:r>
      <w:r w:rsidRPr="00735893">
        <w:rPr>
          <w:rFonts w:ascii="Verdana" w:hAnsi="Verdana"/>
          <w:b/>
          <w:bCs/>
          <w:color w:val="597B9D"/>
          <w:sz w:val="20"/>
          <w:szCs w:val="17"/>
        </w:rPr>
        <w:t>стресса</w:t>
      </w:r>
      <w:r>
        <w:rPr>
          <w:rFonts w:ascii="Verdana" w:hAnsi="Verdana"/>
          <w:color w:val="597B9D"/>
          <w:sz w:val="20"/>
          <w:szCs w:val="17"/>
        </w:rPr>
        <w:t xml:space="preserve">. </w:t>
      </w:r>
      <w:r>
        <w:rPr>
          <w:rFonts w:ascii="Verdana" w:hAnsi="Verdana"/>
          <w:sz w:val="20"/>
          <w:szCs w:val="17"/>
        </w:rPr>
        <w:t xml:space="preserve">Оба вещества синтезируются с помощью </w:t>
      </w:r>
      <w:r>
        <w:rPr>
          <w:rFonts w:ascii="Verdana" w:hAnsi="Verdana"/>
          <w:i/>
          <w:iCs/>
          <w:sz w:val="20"/>
          <w:szCs w:val="17"/>
        </w:rPr>
        <w:t>фолиевой кислоты</w:t>
      </w:r>
      <w:r>
        <w:rPr>
          <w:rFonts w:ascii="Verdana" w:hAnsi="Verdana"/>
          <w:sz w:val="20"/>
          <w:szCs w:val="17"/>
        </w:rPr>
        <w:t xml:space="preserve"> в мозгу и так называемых везикулах - микроскопических пузырьков нервных клеток. </w:t>
      </w:r>
    </w:p>
    <w:p w:rsidR="00EF0A0F" w:rsidRDefault="00EF0A0F">
      <w:pPr>
        <w:jc w:val="center"/>
        <w:rPr>
          <w:rFonts w:ascii="Verdana" w:hAnsi="Verdana"/>
          <w:b/>
          <w:bCs/>
          <w:color w:val="50A636"/>
          <w:sz w:val="20"/>
          <w:szCs w:val="17"/>
          <w:lang w:val="en-US"/>
        </w:rPr>
      </w:pPr>
      <w:r>
        <w:rPr>
          <w:rFonts w:ascii="Verdana" w:hAnsi="Verdana"/>
          <w:b/>
          <w:bCs/>
          <w:color w:val="50A636"/>
          <w:sz w:val="20"/>
          <w:szCs w:val="17"/>
        </w:rPr>
        <w:br/>
        <w:t>Последствия дефицита витамина В9 (фолиевой кислоты)</w:t>
      </w:r>
    </w:p>
    <w:p w:rsidR="00EF0A0F" w:rsidRDefault="00EF0A0F">
      <w:pPr>
        <w:jc w:val="center"/>
        <w:rPr>
          <w:rFonts w:ascii="Verdana" w:hAnsi="Verdana"/>
          <w:color w:val="597B9D"/>
          <w:sz w:val="20"/>
          <w:szCs w:val="17"/>
          <w:lang w:val="en-US"/>
        </w:rPr>
      </w:pPr>
    </w:p>
    <w:p w:rsidR="00EF0A0F" w:rsidRDefault="00EF0A0F">
      <w:pPr>
        <w:rPr>
          <w:rFonts w:ascii="Verdana" w:hAnsi="Verdana"/>
          <w:sz w:val="20"/>
          <w:szCs w:val="17"/>
          <w:lang w:val="en-US"/>
        </w:rPr>
      </w:pPr>
      <w:r>
        <w:rPr>
          <w:rFonts w:ascii="Verdana" w:hAnsi="Verdana"/>
          <w:sz w:val="20"/>
          <w:szCs w:val="17"/>
        </w:rPr>
        <w:t xml:space="preserve">Посмотрев на людей, вечно спешащих куда-то с серьезными и озабоченными лицами, специалист по витаминам невольно задается вопросом: не оттого ли они все так невеселы, что им не хватает </w:t>
      </w:r>
      <w:r>
        <w:rPr>
          <w:rFonts w:ascii="Verdana" w:hAnsi="Verdana"/>
          <w:i/>
          <w:iCs/>
          <w:sz w:val="20"/>
          <w:szCs w:val="17"/>
        </w:rPr>
        <w:t>фолиевой кислоты</w:t>
      </w:r>
      <w:r>
        <w:rPr>
          <w:rFonts w:ascii="Verdana" w:hAnsi="Verdana"/>
          <w:sz w:val="20"/>
          <w:szCs w:val="17"/>
        </w:rPr>
        <w:t xml:space="preserve">? </w:t>
      </w:r>
      <w:r>
        <w:rPr>
          <w:rFonts w:ascii="Verdana" w:hAnsi="Verdana"/>
          <w:sz w:val="20"/>
          <w:szCs w:val="17"/>
        </w:rPr>
        <w:br/>
      </w:r>
      <w:r>
        <w:rPr>
          <w:rFonts w:ascii="Verdana" w:hAnsi="Verdana"/>
          <w:sz w:val="20"/>
          <w:szCs w:val="17"/>
        </w:rPr>
        <w:br/>
        <w:t xml:space="preserve">Одной из проблем у большинства людей старше 40 лет является низкая кислотность желудочного сока. В результате мы лишаемся оружия против паразитов и пищевых ядов, и складывается катастрофическая обстановка с усвоением белков. Многие люди могли бы решить эту проблему, потребляя немного больше </w:t>
      </w:r>
      <w:r>
        <w:rPr>
          <w:rFonts w:ascii="Verdana" w:hAnsi="Verdana"/>
          <w:i/>
          <w:iCs/>
          <w:sz w:val="20"/>
          <w:szCs w:val="17"/>
        </w:rPr>
        <w:t>фолиевой кислоты</w:t>
      </w:r>
      <w:r>
        <w:rPr>
          <w:rFonts w:ascii="Verdana" w:hAnsi="Verdana"/>
          <w:sz w:val="20"/>
          <w:szCs w:val="17"/>
        </w:rPr>
        <w:t xml:space="preserve">, которая возбуждает у нас аппетит при виде пищи и при этом она стимулирует производство соляной кислоты в желудке. </w:t>
      </w:r>
      <w:r>
        <w:rPr>
          <w:rFonts w:ascii="Verdana" w:hAnsi="Verdana"/>
          <w:sz w:val="20"/>
          <w:szCs w:val="17"/>
        </w:rPr>
        <w:br/>
      </w:r>
      <w:r>
        <w:rPr>
          <w:rFonts w:ascii="Verdana" w:hAnsi="Verdana"/>
          <w:sz w:val="20"/>
          <w:szCs w:val="17"/>
        </w:rPr>
        <w:br/>
        <w:t xml:space="preserve">Если в мозге у человека наряду с другими биоактивными веществами не содержится в достаточном количестве </w:t>
      </w:r>
      <w:r>
        <w:rPr>
          <w:rFonts w:ascii="Verdana" w:hAnsi="Verdana"/>
          <w:i/>
          <w:iCs/>
          <w:sz w:val="20"/>
          <w:szCs w:val="17"/>
        </w:rPr>
        <w:t>фолиевой кислоты</w:t>
      </w:r>
      <w:r>
        <w:rPr>
          <w:rFonts w:ascii="Verdana" w:hAnsi="Verdana"/>
          <w:sz w:val="20"/>
          <w:szCs w:val="17"/>
        </w:rPr>
        <w:t xml:space="preserve">, то происходит следующее: человек точно так же активно и динамично принимается за решение проблемы, от которой испытывает </w:t>
      </w:r>
      <w:r w:rsidRPr="00735893">
        <w:rPr>
          <w:rFonts w:ascii="Verdana" w:hAnsi="Verdana"/>
          <w:b/>
          <w:bCs/>
          <w:sz w:val="20"/>
          <w:szCs w:val="17"/>
        </w:rPr>
        <w:t>стресс</w:t>
      </w:r>
      <w:r>
        <w:rPr>
          <w:rFonts w:ascii="Verdana" w:hAnsi="Verdana"/>
          <w:sz w:val="20"/>
          <w:szCs w:val="17"/>
        </w:rPr>
        <w:t xml:space="preserve">, но ему не хватает эйфории - того самого радостного возбуждения, которое вызывается норадреналином. Если в организме не хватает норадреналина, то для борьбы со </w:t>
      </w:r>
      <w:r w:rsidRPr="00735893">
        <w:rPr>
          <w:rFonts w:ascii="Verdana" w:hAnsi="Verdana"/>
          <w:b/>
          <w:bCs/>
          <w:sz w:val="20"/>
          <w:szCs w:val="17"/>
        </w:rPr>
        <w:t>стрессом</w:t>
      </w:r>
      <w:r>
        <w:rPr>
          <w:rFonts w:ascii="Verdana" w:hAnsi="Verdana"/>
          <w:sz w:val="20"/>
          <w:szCs w:val="17"/>
        </w:rPr>
        <w:t xml:space="preserve"> кора надпочечников выбрасывает в кровь адреналин. Адреналин можно охарактеризовать как животный возбудитель, а норадреналин - как гормон оптимизма, который выработался в нервной системе человека на протяжении сотен тысяч лет и который отличает нас от животных. Этот гормон синтезируется с помощью </w:t>
      </w:r>
      <w:r>
        <w:rPr>
          <w:rFonts w:ascii="Verdana" w:hAnsi="Verdana"/>
          <w:i/>
          <w:iCs/>
          <w:sz w:val="20"/>
          <w:szCs w:val="17"/>
        </w:rPr>
        <w:t>фолиевой кислоты</w:t>
      </w:r>
      <w:r>
        <w:rPr>
          <w:rFonts w:ascii="Verdana" w:hAnsi="Verdana"/>
          <w:sz w:val="20"/>
          <w:szCs w:val="17"/>
        </w:rPr>
        <w:t xml:space="preserve">. (В разделе о </w:t>
      </w:r>
      <w:r w:rsidRPr="00735893">
        <w:rPr>
          <w:rFonts w:ascii="Verdana" w:hAnsi="Verdana"/>
          <w:b/>
          <w:bCs/>
          <w:sz w:val="20"/>
          <w:szCs w:val="17"/>
        </w:rPr>
        <w:t>витамине С</w:t>
      </w:r>
      <w:r>
        <w:rPr>
          <w:rFonts w:ascii="Verdana" w:hAnsi="Verdana"/>
          <w:sz w:val="20"/>
          <w:szCs w:val="17"/>
        </w:rPr>
        <w:t xml:space="preserve"> вы узнаете еще больше интересного об этих “гормонах” счастья). </w:t>
      </w:r>
      <w:r>
        <w:rPr>
          <w:rFonts w:ascii="Verdana" w:hAnsi="Verdana"/>
          <w:sz w:val="20"/>
          <w:szCs w:val="17"/>
        </w:rPr>
        <w:br/>
        <w:t xml:space="preserve">Когда при дефиците </w:t>
      </w:r>
      <w:r>
        <w:rPr>
          <w:rFonts w:ascii="Verdana" w:hAnsi="Verdana"/>
          <w:i/>
          <w:iCs/>
          <w:sz w:val="20"/>
          <w:szCs w:val="17"/>
        </w:rPr>
        <w:t>витаминов В9</w:t>
      </w:r>
      <w:r>
        <w:rPr>
          <w:rFonts w:ascii="Verdana" w:hAnsi="Verdana"/>
          <w:sz w:val="20"/>
          <w:szCs w:val="17"/>
        </w:rPr>
        <w:t xml:space="preserve"> и </w:t>
      </w:r>
      <w:r w:rsidRPr="00735893">
        <w:rPr>
          <w:rFonts w:ascii="Verdana" w:hAnsi="Verdana"/>
          <w:b/>
          <w:bCs/>
          <w:sz w:val="20"/>
          <w:szCs w:val="17"/>
        </w:rPr>
        <w:t>B12</w:t>
      </w:r>
      <w:r>
        <w:rPr>
          <w:rFonts w:ascii="Verdana" w:hAnsi="Verdana"/>
          <w:sz w:val="20"/>
          <w:szCs w:val="17"/>
        </w:rPr>
        <w:t xml:space="preserve"> мы чувствуем усталость, это всего лишь проявление защитной реакции организма, и в частности нервной системы, на неблагоприятные обстоятельства. Все процессы переводятся в экономичный режим, при котором требуется и тратится меньше питательных веществ. Если же в организм поступает новая порция </w:t>
      </w:r>
      <w:r>
        <w:rPr>
          <w:rFonts w:ascii="Verdana" w:hAnsi="Verdana"/>
          <w:i/>
          <w:iCs/>
          <w:sz w:val="20"/>
          <w:szCs w:val="17"/>
        </w:rPr>
        <w:t>фолиевой кислоты</w:t>
      </w:r>
      <w:r>
        <w:rPr>
          <w:rFonts w:ascii="Verdana" w:hAnsi="Verdana"/>
          <w:sz w:val="20"/>
          <w:szCs w:val="17"/>
        </w:rPr>
        <w:t xml:space="preserve">, то мы сразу же ощущаем прилив энергии, оптимизма и жизненных сил. </w:t>
      </w:r>
      <w:r>
        <w:rPr>
          <w:rFonts w:ascii="Verdana" w:hAnsi="Verdana"/>
          <w:sz w:val="20"/>
          <w:szCs w:val="17"/>
        </w:rPr>
        <w:br/>
      </w:r>
      <w:r>
        <w:rPr>
          <w:rFonts w:ascii="Verdana" w:hAnsi="Verdana"/>
          <w:sz w:val="20"/>
          <w:szCs w:val="17"/>
        </w:rPr>
        <w:br/>
        <w:t xml:space="preserve">Приблизительно у 30 процентов всех больных, которые обращаются к психиатрам, сильно понижено содержание </w:t>
      </w:r>
      <w:r>
        <w:rPr>
          <w:rFonts w:ascii="Verdana" w:hAnsi="Verdana"/>
          <w:i/>
          <w:iCs/>
          <w:sz w:val="20"/>
          <w:szCs w:val="17"/>
        </w:rPr>
        <w:t>фолиевой кислоты</w:t>
      </w:r>
      <w:r>
        <w:rPr>
          <w:rFonts w:ascii="Verdana" w:hAnsi="Verdana"/>
          <w:sz w:val="20"/>
          <w:szCs w:val="17"/>
        </w:rPr>
        <w:t xml:space="preserve"> в крови. Дополнительные дозы </w:t>
      </w:r>
      <w:r>
        <w:rPr>
          <w:rFonts w:ascii="Verdana" w:hAnsi="Verdana"/>
          <w:i/>
          <w:iCs/>
          <w:sz w:val="20"/>
          <w:szCs w:val="17"/>
        </w:rPr>
        <w:t>фолиевой кислоты</w:t>
      </w:r>
      <w:r>
        <w:rPr>
          <w:rFonts w:ascii="Verdana" w:hAnsi="Verdana"/>
          <w:sz w:val="20"/>
          <w:szCs w:val="17"/>
        </w:rPr>
        <w:t xml:space="preserve"> снижают остроту заболевания.</w:t>
      </w:r>
    </w:p>
    <w:p w:rsidR="00EF0A0F" w:rsidRDefault="00EF0A0F">
      <w:pPr>
        <w:rPr>
          <w:rFonts w:ascii="Verdana" w:hAnsi="Verdana"/>
          <w:sz w:val="20"/>
          <w:szCs w:val="17"/>
          <w:lang w:val="en-US"/>
        </w:rPr>
      </w:pPr>
    </w:p>
    <w:p w:rsidR="00EF0A0F" w:rsidRDefault="00EF0A0F">
      <w:pPr>
        <w:pStyle w:val="a6"/>
      </w:pPr>
      <w:r>
        <w:t xml:space="preserve">  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0"/>
        <w:gridCol w:w="1985"/>
        <w:gridCol w:w="1898"/>
      </w:tblGrid>
      <w:tr w:rsidR="00EF0A0F">
        <w:trPr>
          <w:tblCellSpacing w:w="7" w:type="dxa"/>
        </w:trPr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продукт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мг на 100г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суточная норма (0,2-0,3мг) содержится в:</w:t>
            </w:r>
          </w:p>
        </w:tc>
      </w:tr>
      <w:tr w:rsidR="00EF0A0F">
        <w:trPr>
          <w:tblCellSpacing w:w="7" w:type="dxa"/>
        </w:trPr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дрожжи пивные очищенные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1,800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11-16г</w:t>
            </w:r>
          </w:p>
        </w:tc>
      </w:tr>
      <w:tr w:rsidR="00EF0A0F">
        <w:trPr>
          <w:tblCellSpacing w:w="7" w:type="dxa"/>
        </w:trPr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дрожжи пекарские сухие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0,700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28-42г</w:t>
            </w:r>
          </w:p>
        </w:tc>
      </w:tr>
      <w:tr w:rsidR="00EF0A0F">
        <w:trPr>
          <w:tblCellSpacing w:w="7" w:type="dxa"/>
        </w:trPr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прорщенная пшеница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0,520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38-57г</w:t>
            </w:r>
          </w:p>
        </w:tc>
      </w:tr>
      <w:tr w:rsidR="00EF0A0F">
        <w:trPr>
          <w:tblCellSpacing w:w="7" w:type="dxa"/>
        </w:trPr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печень баранья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0,397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50-75г</w:t>
            </w:r>
          </w:p>
        </w:tc>
      </w:tr>
      <w:tr w:rsidR="00EF0A0F">
        <w:trPr>
          <w:tblCellSpacing w:w="7" w:type="dxa"/>
        </w:trPr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печень говяжья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0,290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69-103г</w:t>
            </w:r>
          </w:p>
        </w:tc>
      </w:tr>
      <w:tr w:rsidR="00EF0A0F">
        <w:trPr>
          <w:tblCellSpacing w:w="7" w:type="dxa"/>
        </w:trPr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арахис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0,280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71-107г</w:t>
            </w:r>
          </w:p>
        </w:tc>
      </w:tr>
      <w:tr w:rsidR="00EF0A0F">
        <w:trPr>
          <w:tblCellSpacing w:w="7" w:type="dxa"/>
        </w:trPr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печень свиная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0,220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90-136г</w:t>
            </w:r>
          </w:p>
        </w:tc>
      </w:tr>
      <w:tr w:rsidR="00EF0A0F">
        <w:trPr>
          <w:tblCellSpacing w:w="7" w:type="dxa"/>
        </w:trPr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бобы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0,190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105-157г</w:t>
            </w:r>
          </w:p>
        </w:tc>
      </w:tr>
      <w:tr w:rsidR="00EF0A0F">
        <w:trPr>
          <w:tblCellSpacing w:w="7" w:type="dxa"/>
        </w:trPr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шпинат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0,105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190-285г</w:t>
            </w:r>
          </w:p>
        </w:tc>
      </w:tr>
      <w:tr w:rsidR="00EF0A0F">
        <w:trPr>
          <w:tblCellSpacing w:w="7" w:type="dxa"/>
        </w:trPr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почки говяжьи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0,058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344-517г</w:t>
            </w:r>
          </w:p>
        </w:tc>
      </w:tr>
      <w:tr w:rsidR="00EF0A0F">
        <w:trPr>
          <w:tblCellSpacing w:w="7" w:type="dxa"/>
        </w:trPr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горох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0,044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454-682г</w:t>
            </w:r>
          </w:p>
        </w:tc>
      </w:tr>
      <w:tr w:rsidR="00EF0A0F">
        <w:trPr>
          <w:tblCellSpacing w:w="7" w:type="dxa"/>
        </w:trPr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петрушка, зелень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0,038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526-789г</w:t>
            </w:r>
          </w:p>
        </w:tc>
      </w:tr>
      <w:tr w:rsidR="00EF0A0F">
        <w:trPr>
          <w:tblCellSpacing w:w="7" w:type="dxa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0A0F" w:rsidRDefault="00EF0A0F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других продуктах содержание витамина В9 еще ниже и было бы нецелесообразно пытаться получать из них свою суточную норму в этом витамине</w:t>
            </w:r>
          </w:p>
        </w:tc>
      </w:tr>
    </w:tbl>
    <w:p w:rsidR="00EF0A0F" w:rsidRDefault="00EF0A0F">
      <w:pPr>
        <w:pStyle w:val="a6"/>
        <w:jc w:val="center"/>
        <w:rPr>
          <w:sz w:val="18"/>
        </w:rPr>
      </w:pPr>
      <w:r>
        <w:rPr>
          <w:sz w:val="18"/>
        </w:rPr>
        <w:t> </w:t>
      </w:r>
    </w:p>
    <w:p w:rsidR="00EF0A0F" w:rsidRDefault="00EF0A0F">
      <w:pPr>
        <w:rPr>
          <w:rFonts w:ascii="Times New Roman" w:hAnsi="Times New Roman"/>
          <w:sz w:val="18"/>
        </w:rPr>
      </w:pPr>
      <w:bookmarkStart w:id="0" w:name="_GoBack"/>
      <w:bookmarkEnd w:id="0"/>
    </w:p>
    <w:sectPr w:rsidR="00EF0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othicRu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5893"/>
    <w:rsid w:val="00735893"/>
    <w:rsid w:val="00AF4242"/>
    <w:rsid w:val="00C46DCB"/>
    <w:rsid w:val="00EF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464FA6-DFEA-4083-AAD1-16F35C07B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GothicRus" w:hAnsi="GothicRus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character" w:styleId="a4">
    <w:name w:val="Hyperlink"/>
    <w:semiHidden/>
    <w:rPr>
      <w:b/>
      <w:bCs/>
      <w:strike w:val="0"/>
      <w:dstrike w:val="0"/>
      <w:color w:val="50A636"/>
      <w:u w:val="none"/>
      <w:effect w:val="none"/>
    </w:rPr>
  </w:style>
  <w:style w:type="character" w:styleId="a5">
    <w:name w:val="FollowedHyperlink"/>
    <w:semiHidden/>
    <w:rPr>
      <w:color w:val="800080"/>
      <w:u w:val="single"/>
    </w:rPr>
  </w:style>
  <w:style w:type="paragraph" w:styleId="a6">
    <w:name w:val="Normal (Web)"/>
    <w:basedOn w:val="a"/>
    <w:semiHidden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2438</Words>
  <Characters>13897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cp:lastModifiedBy>admin</cp:lastModifiedBy>
  <cp:revision>2</cp:revision>
  <dcterms:created xsi:type="dcterms:W3CDTF">2014-02-14T14:56:00Z</dcterms:created>
  <dcterms:modified xsi:type="dcterms:W3CDTF">2014-02-14T14:56:00Z</dcterms:modified>
</cp:coreProperties>
</file>