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6C0" w:rsidRDefault="00787729">
      <w:pPr>
        <w:spacing w:line="360" w:lineRule="auto"/>
        <w:ind w:firstLine="720"/>
        <w:jc w:val="both"/>
        <w:rPr>
          <w:b/>
          <w:i/>
          <w:sz w:val="28"/>
          <w:u w:val="single"/>
          <w:lang w:val="ru-RU"/>
        </w:rPr>
      </w:pPr>
      <w:r>
        <w:rPr>
          <w:b/>
          <w:i/>
          <w:sz w:val="28"/>
          <w:u w:val="single"/>
          <w:lang w:val="ru-RU"/>
        </w:rPr>
        <w:t>План:</w:t>
      </w:r>
    </w:p>
    <w:p w:rsidR="00F006C0" w:rsidRDefault="00787729">
      <w:pPr>
        <w:numPr>
          <w:ilvl w:val="0"/>
          <w:numId w:val="1"/>
        </w:num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>Введение.</w:t>
      </w:r>
    </w:p>
    <w:p w:rsidR="00F006C0" w:rsidRDefault="00787729">
      <w:pPr>
        <w:numPr>
          <w:ilvl w:val="0"/>
          <w:numId w:val="1"/>
        </w:num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>Понятие о психологии научения, личности.</w:t>
      </w:r>
    </w:p>
    <w:p w:rsidR="00F006C0" w:rsidRDefault="00787729">
      <w:pPr>
        <w:numPr>
          <w:ilvl w:val="0"/>
          <w:numId w:val="1"/>
        </w:num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>Психолого-педагогические особенности тестовой формы контроля.</w:t>
      </w:r>
    </w:p>
    <w:p w:rsidR="00F006C0" w:rsidRDefault="00787729">
      <w:pPr>
        <w:numPr>
          <w:ilvl w:val="0"/>
          <w:numId w:val="1"/>
        </w:num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>Методы составления тестовых заданий и их практическое применение при обучении студентов зубоврачебного отделения.</w:t>
      </w:r>
    </w:p>
    <w:p w:rsidR="00F006C0" w:rsidRDefault="00F006C0">
      <w:pPr>
        <w:spacing w:line="360" w:lineRule="auto"/>
        <w:ind w:firstLine="720"/>
        <w:jc w:val="both"/>
        <w:rPr>
          <w:sz w:val="28"/>
          <w:lang w:val="ru-RU"/>
        </w:rPr>
      </w:pPr>
    </w:p>
    <w:p w:rsidR="00F006C0" w:rsidRDefault="00787729">
      <w:pPr>
        <w:spacing w:line="360" w:lineRule="auto"/>
        <w:ind w:firstLine="720"/>
        <w:jc w:val="both"/>
        <w:rPr>
          <w:b/>
          <w:i/>
          <w:sz w:val="28"/>
          <w:u w:val="single"/>
          <w:lang w:val="ru-RU"/>
        </w:rPr>
      </w:pPr>
      <w:r>
        <w:rPr>
          <w:b/>
          <w:i/>
          <w:sz w:val="28"/>
          <w:u w:val="single"/>
          <w:lang w:val="ru-RU"/>
        </w:rPr>
        <w:t xml:space="preserve">Введение. 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 психологии </w:t>
      </w:r>
      <w:r>
        <w:rPr>
          <w:i/>
          <w:sz w:val="28"/>
          <w:u w:val="single"/>
          <w:lang w:val="ru-RU"/>
        </w:rPr>
        <w:t>научение</w:t>
      </w:r>
      <w:r>
        <w:rPr>
          <w:sz w:val="28"/>
          <w:lang w:val="ru-RU"/>
        </w:rPr>
        <w:t xml:space="preserve"> - приобретенное поведение процесс и  результат формирования индивидуального опыта (знаний, умений). В процессе жизни научение уступает место учению, т.е. приобретению опыта в деятельности, направляемой собственными мотивами и целями. Согласно мнению советских психологов. Обучение (тренировка) ведет за собой научение, опираясь на его достижения. Особенно это касается психического развития - целостного изменения личности, ее взглядов, чувств, способностей. 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Эффективность научения проявляется в усиленной деятельности индивидуума. Однако, некоторые виды поведения, приобретенные в особом состоянии сознания, могут на проявляться в состоянии активного бодрствования. Наоборот, если научение протекало при нормальном уровне сознания, то приобретенный навык может быть нарушен при особых эмоциональных состояниях . Так стресс экзамена может буквально парализовать умственную деятельность некоторых студентов. Однако, в состоянии повышенной активации некоторые действуют  с максимальной эффективностью (эффект аудитории). 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Итак,  научение - процесс и результат формирования индивидуального опыта. Один из типов приобретенного поведения, </w:t>
      </w:r>
      <w:r>
        <w:rPr>
          <w:sz w:val="28"/>
          <w:lang w:val="ru-RU"/>
        </w:rPr>
        <w:lastRenderedPageBreak/>
        <w:t>т.е. поведения, в котором наступили относительно стойкие изменения.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Психодиагностика применяется в обучении как практическая и теоретическая дисциплина.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Психодиагностика - это средство развития и средство получения информации. Информацию можно получить о первоначальном уровне знаний учащихся, о происшедших переменах . На основании полученной информации прогнозируется дальнейшее изменение уровня обучения.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Совершенно недопустимы фактические ошибки при составлении тестов (путаница в именах, датах, названиях, формулировках, цифрах, цитатах, описаниях, оценках, выгодах и т.п.). Так, опытный лектор рассказал однажды такую историю: "Когда я только начинал выступать с лекциями, со мной произошел тяжелый случай. Во время лекции я привел цитату: " Кто не ищет дружбы с ближним, тот себе заклятый враг!" и сказал, что эти слова принадлежат поэту Низами. Я был почему-то уверен, что это Низами, а не другой поэт. В зале с места поднялся солидный пожилой гражданин и гром ко сказал: "Стыдно, молодой человек, не знать таких вещей! Разве эти слова принадлежат Низами?" Я растерялся. Что делать? А гражданин посмотрел на меня с открытым презрением, огорченно махнул рукой и вышел из зала. С тех пор прошло более двадцати лет, а мне до сих пор стыдно. Одно дело перепутать Низами с Шота Руставели в беседе с приятелем, другое дело - во время публичной лекции. Теперь перед каждой лекцией я твержу себе: "Помни о Низами". Всегда самым тщательным образом проверяю факты и если в чем-нибудь не уверен - обязательно разберусь по первоисточникам".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Данный пример в полной мере относится и к аккуратности при составлении тестов.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Фразовая определенность предполагает такое построение отдельной фразы (суждения), при котором совершенно ясно для тестируемого обозначены как предметы мысли, так и связи между ними. Это требование наиболее часто приходится применять по отношению к содержанию понятий, основным аргументам, выводам, особо важным и трудным для понимания положениям, главным тезисам  теста и т.д. Для достижения такой определенности логика рекомендует пользоваться приемами определения и деления понятий, разъяснениями смысла слов, указаниями, описаниями, характеристиками, сравнениями, расчленениями целого на части, обозначениями каждого  элемента суждения словом и т.д. Набор средств здесь весьма широк и разнообразен, однако при решении вопроса о выгоде того или иного средства составитель тесов должен опираться также и на знания психологии своих учащихся и учитывать значимость той или иной мысли в общей структуре содержания теста.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Так, например, тесты на познавательные процессы наиболее эффективны в их индивидуальном применении и при хорошей подготовке исследователя.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При тестировании на сравнение понятий в анализе учитывается то, насколько испытуемый может выделять существенные признаки сходства и различия понятий, что ему дается легче - нахождение сходств или различий. Тот факт, что раньше созревает различие, а затем обобщения, свидетельствует о смене психологических операций, переходе от наглядных форм мышления к словесно-логическому обобщению.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Методика выделения существенных признаков используется для исследования особенностей мышления, способности дифференцировать существенные признаки предметов или явлений от несущественных, второстепенных. 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По характеру выделяемых признаков можно судить о преобладании того или иного стиля мышления: конкретного или абстрактного.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Методика "исключения лишнего" имеет цель исследовать способности учащегося к обобщению, абстрагированию, умению выделять существенные признаки.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 современном психолого-педагогическом понимании </w:t>
      </w:r>
      <w:r>
        <w:rPr>
          <w:i/>
          <w:sz w:val="28"/>
          <w:u w:val="single"/>
          <w:lang w:val="ru-RU"/>
        </w:rPr>
        <w:t>тест</w:t>
      </w:r>
      <w:r>
        <w:rPr>
          <w:sz w:val="28"/>
          <w:lang w:val="ru-RU"/>
        </w:rPr>
        <w:t xml:space="preserve">  - это стандартизированная методика исследования, в основе которой лежит специально подготовленный и испытанный набор заданий, позволяющих объективно и надежно оценить исследуемые качества и свойства на основе использования статистических методов. Испытывая большую потребность в </w:t>
      </w:r>
      <w:r>
        <w:rPr>
          <w:i/>
          <w:sz w:val="28"/>
          <w:u w:val="single"/>
          <w:lang w:val="ru-RU"/>
        </w:rPr>
        <w:t>дидактических</w:t>
      </w:r>
      <w:r>
        <w:rPr>
          <w:sz w:val="28"/>
          <w:lang w:val="ru-RU"/>
        </w:rPr>
        <w:t xml:space="preserve"> тестах, педагоги пытаются создать собственные, так называемые неформальные тесты для своих конкретных целей и групп.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Неформальный дидактический тест - метод педагогической диагностики, создается педагогом с целью максимально объективно зафиксировать результаты планируемого им процесса обучения в своей группе и использовать его в своей педагогической практики.</w:t>
      </w:r>
    </w:p>
    <w:p w:rsidR="00F006C0" w:rsidRDefault="00F006C0">
      <w:pPr>
        <w:spacing w:line="360" w:lineRule="auto"/>
        <w:ind w:firstLine="720"/>
        <w:jc w:val="both"/>
        <w:rPr>
          <w:sz w:val="28"/>
          <w:lang w:val="ru-RU"/>
        </w:rPr>
      </w:pPr>
    </w:p>
    <w:p w:rsidR="00F006C0" w:rsidRDefault="00787729">
      <w:pPr>
        <w:spacing w:line="360" w:lineRule="auto"/>
        <w:ind w:firstLine="720"/>
        <w:jc w:val="center"/>
        <w:rPr>
          <w:b/>
          <w:i/>
          <w:sz w:val="28"/>
          <w:u w:val="single"/>
          <w:lang w:val="ru-RU"/>
        </w:rPr>
      </w:pPr>
      <w:r>
        <w:rPr>
          <w:b/>
          <w:i/>
          <w:sz w:val="28"/>
          <w:u w:val="single"/>
          <w:lang w:val="ru-RU"/>
        </w:rPr>
        <w:t>Общая структура тестового задания.</w:t>
      </w:r>
    </w:p>
    <w:p w:rsidR="00F006C0" w:rsidRDefault="00471A4A">
      <w:pPr>
        <w:spacing w:line="360" w:lineRule="auto"/>
        <w:ind w:firstLine="720"/>
        <w:jc w:val="both"/>
        <w:rPr>
          <w:sz w:val="28"/>
          <w:u w:val="single"/>
          <w:lang w:val="ru-RU"/>
        </w:rPr>
      </w:pPr>
      <w:r>
        <w:rPr>
          <w:sz w:val="28"/>
          <w:u w:val="single"/>
          <w:lang w:val="ru-RU"/>
        </w:rPr>
        <w:pict>
          <v:rect id="_x0000_s1026" style="position:absolute;left:0;text-align:left;margin-left:18pt;margin-top:18.05pt;width:1in;height:28.8pt;z-index:251624960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Т3</w:t>
                  </w:r>
                </w:p>
              </w:txbxContent>
            </v:textbox>
          </v:rect>
        </w:pict>
      </w:r>
      <w:r>
        <w:rPr>
          <w:sz w:val="28"/>
          <w:u w:val="single"/>
          <w:lang w:val="ru-RU"/>
        </w:rPr>
        <w:pict>
          <v:rect id="_x0000_s1037" style="position:absolute;left:0;text-align:left;margin-left:378pt;margin-top:18.05pt;width:36pt;height:28.8pt;z-index:251630080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Э</w:t>
                  </w:r>
                </w:p>
              </w:txbxContent>
            </v:textbox>
          </v:rect>
        </w:pict>
      </w:r>
      <w:r>
        <w:rPr>
          <w:sz w:val="28"/>
          <w:u w:val="single"/>
          <w:lang w:val="ru-RU"/>
        </w:rPr>
        <w:pict>
          <v:rect id="_x0000_s1036" style="position:absolute;left:0;text-align:left;margin-left:306pt;margin-top:18.05pt;width:50.4pt;height:28.8pt;z-index:251629056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ЧСО</w:t>
                  </w:r>
                </w:p>
              </w:txbxContent>
            </v:textbox>
          </v:rect>
        </w:pict>
      </w:r>
      <w:r>
        <w:rPr>
          <w:sz w:val="28"/>
          <w:u w:val="single"/>
          <w:lang w:val="ru-RU"/>
        </w:rPr>
        <w:pict>
          <v:rect id="_x0000_s1035" style="position:absolute;left:0;text-align:left;margin-left:248.4pt;margin-top:18.05pt;width:43.2pt;height:28.8pt;z-index:251628032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ВО</w:t>
                  </w:r>
                </w:p>
              </w:txbxContent>
            </v:textbox>
          </v:rect>
        </w:pict>
      </w:r>
      <w:r>
        <w:rPr>
          <w:sz w:val="28"/>
          <w:u w:val="single"/>
          <w:lang w:val="ru-RU"/>
        </w:rPr>
        <w:pict>
          <v:rect id="_x0000_s1028" style="position:absolute;left:0;text-align:left;margin-left:140.4pt;margin-top:18.05pt;width:36pt;height:28.8pt;z-index:251625984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И</w:t>
                  </w:r>
                </w:p>
              </w:txbxContent>
            </v:textbox>
          </v:rect>
        </w:pict>
      </w:r>
      <w:r>
        <w:rPr>
          <w:sz w:val="28"/>
          <w:u w:val="single"/>
          <w:lang w:val="ru-RU"/>
        </w:rPr>
        <w:pict>
          <v:rect id="_x0000_s1029" style="position:absolute;left:0;text-align:left;margin-left:198pt;margin-top:18.05pt;width:36pt;height:28.8pt;z-index:251627008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З</w:t>
                  </w:r>
                </w:p>
              </w:txbxContent>
            </v:textbox>
          </v:rect>
        </w:pict>
      </w:r>
    </w:p>
    <w:p w:rsidR="00F006C0" w:rsidRDefault="00471A4A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line id="_x0000_s1045" style="position:absolute;left:0;text-align:left;z-index:251634176;mso-position-horizontal:absolute;mso-position-horizontal-relative:text;mso-position-vertical:absolute;mso-position-vertical-relative:text" from="270pt,22.7pt" to="270pt,37.1pt" o:allowincell="f"/>
        </w:pict>
      </w:r>
      <w:r>
        <w:rPr>
          <w:sz w:val="28"/>
          <w:lang w:val="ru-RU"/>
        </w:rPr>
        <w:pict>
          <v:line id="_x0000_s1044" style="position:absolute;left:0;text-align:left;z-index:251633152;mso-position-horizontal:absolute;mso-position-horizontal-relative:text;mso-position-vertical:absolute;mso-position-vertical-relative:text" from="219.6pt,22.7pt" to="219.6pt,37.1pt" o:allowincell="f"/>
        </w:pict>
      </w:r>
      <w:r>
        <w:rPr>
          <w:sz w:val="28"/>
          <w:lang w:val="ru-RU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41" type="#_x0000_t85" style="position:absolute;left:0;text-align:left;margin-left:237.6pt;margin-top:-60.1pt;width:7.15pt;height:187.2pt;rotation:-90;z-index:251631104;mso-position-horizontal:absolute;mso-position-horizontal-relative:text;mso-position-vertical:absolute;mso-position-vertical-relative:text" o:allowincell="f"/>
        </w:pict>
      </w:r>
      <w:r>
        <w:rPr>
          <w:sz w:val="28"/>
          <w:lang w:val="ru-RU"/>
        </w:rPr>
        <w:pict>
          <v:shape id="_x0000_s1042" type="#_x0000_t85" style="position:absolute;left:0;text-align:left;margin-left:370.75pt;margin-top:8.2pt;width:7.2pt;height:50.5pt;rotation:-5881313fd;z-index:251632128;mso-position-horizontal:absolute;mso-position-horizontal-relative:text;mso-position-vertical:absolute;mso-position-vertical-relative:text" o:allowincell="f"/>
        </w:pict>
      </w:r>
      <w:r w:rsidR="00787729">
        <w:rPr>
          <w:sz w:val="28"/>
          <w:lang w:val="ru-RU"/>
        </w:rPr>
        <w:t>ТN</w:t>
      </w:r>
      <w:r w:rsidR="00787729">
        <w:rPr>
          <w:sz w:val="28"/>
          <w:lang w:val="ru-RU"/>
        </w:rPr>
        <w:tab/>
      </w:r>
      <w:r w:rsidR="00787729">
        <w:rPr>
          <w:sz w:val="28"/>
          <w:lang w:val="ru-RU"/>
        </w:rPr>
        <w:tab/>
      </w:r>
      <w:r w:rsidR="00787729">
        <w:rPr>
          <w:b/>
          <w:sz w:val="28"/>
          <w:lang w:val="ru-RU"/>
        </w:rPr>
        <w:t xml:space="preserve">= </w:t>
      </w:r>
      <w:r w:rsidR="00787729">
        <w:rPr>
          <w:b/>
          <w:sz w:val="28"/>
          <w:lang w:val="ru-RU"/>
        </w:rPr>
        <w:tab/>
      </w:r>
      <w:r w:rsidR="00787729">
        <w:rPr>
          <w:sz w:val="28"/>
          <w:lang w:val="ru-RU"/>
        </w:rPr>
        <w:tab/>
      </w:r>
      <w:r w:rsidR="00787729">
        <w:rPr>
          <w:b/>
          <w:sz w:val="28"/>
          <w:lang w:val="ru-RU"/>
        </w:rPr>
        <w:t>+</w:t>
      </w:r>
      <w:r w:rsidR="00787729">
        <w:rPr>
          <w:sz w:val="28"/>
          <w:lang w:val="ru-RU"/>
        </w:rPr>
        <w:tab/>
        <w:t xml:space="preserve">      +              +            +</w:t>
      </w:r>
    </w:p>
    <w:p w:rsidR="00F006C0" w:rsidRDefault="00471A4A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pict>
          <v:rect id="_x0000_s1051" style="position:absolute;left:0;text-align:left;margin-left:306pt;margin-top:20.45pt;width:136.8pt;height:50.4pt;z-index:251638272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jc w:val="center"/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Информация для педагога</w:t>
                  </w:r>
                </w:p>
              </w:txbxContent>
            </v:textbox>
          </v:rect>
        </w:pict>
      </w:r>
      <w:r>
        <w:rPr>
          <w:color w:val="000000"/>
          <w:sz w:val="28"/>
          <w:lang w:val="ru-RU"/>
        </w:rPr>
        <w:pict>
          <v:rect id="_x0000_s1048" style="position:absolute;left:0;text-align:left;margin-left:126pt;margin-top:20.45pt;width:136.8pt;height:50.4pt;z-index:251637248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jc w:val="center"/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Информация для испытуемого</w:t>
                  </w:r>
                </w:p>
              </w:txbxContent>
            </v:textbox>
          </v:rect>
        </w:pict>
      </w:r>
      <w:r>
        <w:rPr>
          <w:color w:val="000000"/>
          <w:sz w:val="28"/>
          <w:lang w:val="ru-RU"/>
        </w:rPr>
        <w:pict>
          <v:line id="_x0000_s1047" style="position:absolute;left:0;text-align:left;z-index:251636224;mso-position-horizontal:absolute;mso-position-horizontal-relative:text;mso-position-vertical:absolute;mso-position-vertical-relative:text" from="378pt,6.05pt" to="378pt,20.45pt" o:allowincell="f"/>
        </w:pict>
      </w:r>
      <w:r>
        <w:rPr>
          <w:color w:val="000000"/>
          <w:sz w:val="28"/>
          <w:lang w:val="ru-RU"/>
        </w:rPr>
        <w:pict>
          <v:line id="_x0000_s1046" style="position:absolute;left:0;text-align:left;z-index:251635200;mso-position-horizontal:absolute;mso-position-horizontal-relative:text;mso-position-vertical:absolute;mso-position-vertical-relative:text" from="190.8pt,6.05pt" to="190.8pt,20.45pt" o:allowincell="f"/>
        </w:pict>
      </w:r>
      <w:r w:rsidR="00787729">
        <w:rPr>
          <w:color w:val="000000"/>
          <w:sz w:val="28"/>
          <w:lang w:val="ru-RU"/>
        </w:rPr>
        <w:tab/>
      </w:r>
      <w:r w:rsidR="00787729">
        <w:rPr>
          <w:color w:val="000000"/>
          <w:sz w:val="28"/>
          <w:lang w:val="ru-RU"/>
        </w:rPr>
        <w:tab/>
      </w:r>
      <w:r w:rsidR="00787729">
        <w:rPr>
          <w:color w:val="000000"/>
          <w:sz w:val="28"/>
          <w:lang w:val="ru-RU"/>
        </w:rPr>
        <w:tab/>
        <w:t xml:space="preserve">   </w:t>
      </w:r>
    </w:p>
    <w:p w:rsidR="00F006C0" w:rsidRDefault="00F006C0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</w:p>
    <w:p w:rsidR="00F006C0" w:rsidRDefault="00F006C0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left="1276" w:hanging="1276"/>
        <w:jc w:val="both"/>
        <w:rPr>
          <w:i/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Где: </w:t>
      </w:r>
      <w:r>
        <w:rPr>
          <w:b/>
          <w:i/>
          <w:color w:val="000000"/>
          <w:sz w:val="28"/>
          <w:lang w:val="ru-RU"/>
        </w:rPr>
        <w:t>И</w:t>
      </w:r>
      <w:r>
        <w:rPr>
          <w:color w:val="000000"/>
          <w:sz w:val="28"/>
          <w:lang w:val="ru-RU"/>
        </w:rPr>
        <w:t xml:space="preserve"> - </w:t>
      </w:r>
      <w:r>
        <w:rPr>
          <w:i/>
          <w:color w:val="000000"/>
          <w:sz w:val="28"/>
          <w:lang w:val="ru-RU"/>
        </w:rPr>
        <w:t>инструкция - указания о том, что испытуемый должен сделать, каким образом.</w:t>
      </w:r>
    </w:p>
    <w:p w:rsidR="00F006C0" w:rsidRDefault="00787729">
      <w:pPr>
        <w:tabs>
          <w:tab w:val="left" w:pos="142"/>
        </w:tabs>
        <w:spacing w:line="360" w:lineRule="auto"/>
        <w:ind w:firstLine="720"/>
        <w:jc w:val="both"/>
        <w:rPr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  <w:t xml:space="preserve">З  </w:t>
      </w:r>
      <w:r>
        <w:rPr>
          <w:color w:val="000000"/>
          <w:sz w:val="28"/>
          <w:lang w:val="ru-RU"/>
        </w:rPr>
        <w:t xml:space="preserve"> -  </w:t>
      </w:r>
      <w:r>
        <w:rPr>
          <w:i/>
          <w:color w:val="000000"/>
          <w:sz w:val="28"/>
          <w:lang w:val="ru-RU"/>
        </w:rPr>
        <w:t>задание на деятельность - вопрос.</w:t>
      </w:r>
    </w:p>
    <w:p w:rsidR="00F006C0" w:rsidRDefault="00787729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  <w:t>ВО</w:t>
      </w:r>
      <w:r>
        <w:rPr>
          <w:color w:val="000000"/>
          <w:sz w:val="28"/>
          <w:lang w:val="ru-RU"/>
        </w:rPr>
        <w:t xml:space="preserve"> -   </w:t>
      </w:r>
      <w:r>
        <w:rPr>
          <w:i/>
          <w:color w:val="000000"/>
          <w:sz w:val="28"/>
          <w:lang w:val="ru-RU"/>
        </w:rPr>
        <w:t>варианты ответа - служат для выбора учащимся</w:t>
      </w:r>
      <w:r>
        <w:rPr>
          <w:color w:val="000000"/>
          <w:sz w:val="28"/>
          <w:lang w:val="ru-RU"/>
        </w:rPr>
        <w:t>.</w:t>
      </w:r>
    </w:p>
    <w:p w:rsidR="00F006C0" w:rsidRDefault="00787729">
      <w:pPr>
        <w:spacing w:line="360" w:lineRule="auto"/>
        <w:ind w:left="1418" w:hanging="698"/>
        <w:jc w:val="both"/>
        <w:rPr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  <w:t>ЧСО</w:t>
      </w:r>
      <w:r>
        <w:rPr>
          <w:color w:val="000000"/>
          <w:sz w:val="28"/>
          <w:lang w:val="ru-RU"/>
        </w:rPr>
        <w:t xml:space="preserve"> - </w:t>
      </w:r>
      <w:r>
        <w:rPr>
          <w:i/>
          <w:color w:val="000000"/>
          <w:sz w:val="28"/>
          <w:lang w:val="ru-RU"/>
        </w:rPr>
        <w:t>число существенных операций тестового задания - служит для преподавателя (выявление количества правильных ответов), учащемуся для ориентира.</w:t>
      </w:r>
    </w:p>
    <w:p w:rsidR="00F006C0" w:rsidRDefault="00787729">
      <w:pPr>
        <w:spacing w:line="360" w:lineRule="auto"/>
        <w:ind w:left="1418" w:hanging="698"/>
        <w:jc w:val="both"/>
        <w:rPr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  <w:t>Э</w:t>
      </w:r>
      <w:r>
        <w:rPr>
          <w:color w:val="000000"/>
          <w:sz w:val="28"/>
          <w:lang w:val="ru-RU"/>
        </w:rPr>
        <w:t xml:space="preserve"> - </w:t>
      </w:r>
      <w:r>
        <w:rPr>
          <w:i/>
          <w:color w:val="000000"/>
          <w:sz w:val="28"/>
          <w:lang w:val="ru-RU"/>
        </w:rPr>
        <w:t>эталон для точного определения преподавателем усвоением учащимся.</w:t>
      </w:r>
    </w:p>
    <w:p w:rsidR="00F006C0" w:rsidRDefault="00F006C0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20"/>
        <w:jc w:val="center"/>
        <w:rPr>
          <w:b/>
          <w:i/>
          <w:color w:val="000000"/>
          <w:sz w:val="28"/>
          <w:u w:val="single"/>
          <w:lang w:val="ru-RU"/>
        </w:rPr>
      </w:pPr>
      <w:r>
        <w:rPr>
          <w:b/>
          <w:i/>
          <w:color w:val="000000"/>
          <w:sz w:val="28"/>
          <w:u w:val="single"/>
          <w:lang w:val="ru-RU"/>
        </w:rPr>
        <w:t>Структуры разноуровневых тестовых заданий.</w:t>
      </w:r>
    </w:p>
    <w:p w:rsidR="00F006C0" w:rsidRDefault="00787729">
      <w:pPr>
        <w:spacing w:line="360" w:lineRule="auto"/>
        <w:ind w:left="2977" w:hanging="2257"/>
        <w:jc w:val="both"/>
        <w:rPr>
          <w:i/>
          <w:color w:val="000000"/>
          <w:sz w:val="28"/>
          <w:lang w:val="ru-RU"/>
        </w:rPr>
      </w:pPr>
      <w:r>
        <w:rPr>
          <w:b/>
          <w:color w:val="000000"/>
          <w:sz w:val="28"/>
          <w:u w:val="single"/>
          <w:lang w:val="ru-RU"/>
        </w:rPr>
        <w:t>Тест I уровня.</w:t>
      </w:r>
      <w:r>
        <w:rPr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  <w:lang w:val="ru-RU"/>
        </w:rPr>
        <w:t>Содержит в явном виде все компоненты задачи. Учащийся должен дать заключение об их совместимости.</w:t>
      </w:r>
    </w:p>
    <w:p w:rsidR="00F006C0" w:rsidRDefault="00471A4A">
      <w:pPr>
        <w:spacing w:line="360" w:lineRule="auto"/>
        <w:ind w:firstLine="720"/>
        <w:jc w:val="both"/>
        <w:rPr>
          <w:sz w:val="28"/>
          <w:u w:val="single"/>
          <w:lang w:val="ru-RU"/>
        </w:rPr>
      </w:pPr>
      <w:r>
        <w:rPr>
          <w:sz w:val="28"/>
          <w:u w:val="single"/>
          <w:lang w:val="ru-RU"/>
        </w:rPr>
        <w:pict>
          <v:rect id="_x0000_s1053" style="position:absolute;left:0;text-align:left;margin-left:61.2pt;margin-top:17.3pt;width:36pt;height:28.8pt;z-index:251639296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3</w:t>
                  </w:r>
                </w:p>
              </w:txbxContent>
            </v:textbox>
          </v:rect>
        </w:pict>
      </w:r>
      <w:r>
        <w:rPr>
          <w:sz w:val="28"/>
          <w:u w:val="single"/>
          <w:lang w:val="ru-RU"/>
        </w:rPr>
        <w:pict>
          <v:rect id="_x0000_s1056" style="position:absolute;left:0;text-align:left;margin-left:248.4pt;margin-top:18.05pt;width:43.2pt;height:28.8pt;z-index:251642368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Д</w:t>
                  </w:r>
                </w:p>
              </w:txbxContent>
            </v:textbox>
          </v:rect>
        </w:pict>
      </w:r>
      <w:r>
        <w:rPr>
          <w:sz w:val="28"/>
          <w:u w:val="single"/>
          <w:lang w:val="ru-RU"/>
        </w:rPr>
        <w:pict>
          <v:rect id="_x0000_s1054" style="position:absolute;left:0;text-align:left;margin-left:140.4pt;margin-top:18.05pt;width:36pt;height:28.8pt;z-index:251640320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Ц</w:t>
                  </w:r>
                </w:p>
              </w:txbxContent>
            </v:textbox>
          </v:rect>
        </w:pict>
      </w:r>
      <w:r>
        <w:rPr>
          <w:sz w:val="28"/>
          <w:u w:val="single"/>
          <w:lang w:val="ru-RU"/>
        </w:rPr>
        <w:pict>
          <v:rect id="_x0000_s1055" style="position:absolute;left:0;text-align:left;margin-left:198pt;margin-top:18.05pt;width:36pt;height:28.8pt;z-index:251641344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С</w:t>
                  </w:r>
                </w:p>
              </w:txbxContent>
            </v:textbox>
          </v:rect>
        </w:pic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b/>
          <w:sz w:val="28"/>
          <w:lang w:val="ru-RU"/>
        </w:rPr>
        <w:t xml:space="preserve">= </w:t>
      </w:r>
      <w:r>
        <w:rPr>
          <w:b/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b/>
          <w:sz w:val="28"/>
          <w:lang w:val="ru-RU"/>
        </w:rPr>
        <w:t>+</w:t>
      </w:r>
      <w:r>
        <w:rPr>
          <w:sz w:val="28"/>
          <w:lang w:val="ru-RU"/>
        </w:rPr>
        <w:tab/>
        <w:t xml:space="preserve">      +                          </w:t>
      </w:r>
    </w:p>
    <w:p w:rsidR="00F006C0" w:rsidRDefault="00787729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Где:    </w:t>
      </w:r>
      <w:r>
        <w:rPr>
          <w:b/>
          <w:i/>
          <w:sz w:val="28"/>
          <w:lang w:val="ru-RU"/>
        </w:rPr>
        <w:t>З</w:t>
      </w:r>
      <w:r>
        <w:rPr>
          <w:sz w:val="28"/>
          <w:lang w:val="ru-RU"/>
        </w:rPr>
        <w:t xml:space="preserve">   -   задача</w:t>
      </w:r>
    </w:p>
    <w:p w:rsidR="00F006C0" w:rsidRDefault="00787729">
      <w:pPr>
        <w:spacing w:line="360" w:lineRule="auto"/>
        <w:ind w:left="1418" w:hanging="709"/>
        <w:jc w:val="both"/>
        <w:rPr>
          <w:sz w:val="28"/>
          <w:lang w:val="ru-RU"/>
        </w:rPr>
      </w:pPr>
      <w:r>
        <w:rPr>
          <w:b/>
          <w:i/>
          <w:sz w:val="28"/>
          <w:lang w:val="ru-RU"/>
        </w:rPr>
        <w:t xml:space="preserve">Ц </w:t>
      </w:r>
      <w:r>
        <w:rPr>
          <w:sz w:val="28"/>
          <w:lang w:val="ru-RU"/>
        </w:rPr>
        <w:t>- цель, достижение которой возможно с помощью определенных действий (Д), определенной ситуации (С).</w:t>
      </w:r>
    </w:p>
    <w:p w:rsidR="00F006C0" w:rsidRDefault="00787729">
      <w:pPr>
        <w:spacing w:line="360" w:lineRule="auto"/>
        <w:ind w:firstLine="720"/>
        <w:jc w:val="both"/>
        <w:rPr>
          <w:b/>
          <w:i/>
          <w:sz w:val="28"/>
          <w:lang w:val="ru-RU"/>
        </w:rPr>
      </w:pPr>
      <w:r>
        <w:rPr>
          <w:b/>
          <w:i/>
          <w:sz w:val="28"/>
          <w:lang w:val="ru-RU"/>
        </w:rPr>
        <w:t xml:space="preserve">Тесты I уровня усвоения состоят из заданий: 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1). </w:t>
      </w:r>
      <w:r>
        <w:rPr>
          <w:b/>
          <w:i/>
          <w:sz w:val="28"/>
          <w:u w:val="single"/>
          <w:lang w:val="ru-RU"/>
        </w:rPr>
        <w:t xml:space="preserve">На опознание </w:t>
      </w:r>
      <w:r>
        <w:rPr>
          <w:sz w:val="28"/>
          <w:lang w:val="ru-RU"/>
        </w:rPr>
        <w:t>- вид тестового задания наиболее точно определяет естественную ситуацию действия. Прямо ставит вопрос на узнавание. Задание должно тестировать только один фрагмент знаний, а вопрос формулироваться таким образом, что можно было дать недвусмысленный ответ.</w:t>
      </w:r>
    </w:p>
    <w:p w:rsidR="00F006C0" w:rsidRDefault="00787729">
      <w:pPr>
        <w:spacing w:line="360" w:lineRule="auto"/>
        <w:ind w:firstLine="720"/>
        <w:jc w:val="both"/>
        <w:rPr>
          <w:b/>
          <w:sz w:val="28"/>
          <w:u w:val="single"/>
          <w:lang w:val="ru-RU"/>
        </w:rPr>
      </w:pPr>
      <w:r>
        <w:rPr>
          <w:b/>
          <w:sz w:val="28"/>
          <w:u w:val="single"/>
          <w:lang w:val="ru-RU"/>
        </w:rPr>
        <w:t>Пример: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730"/>
        <w:gridCol w:w="2841"/>
      </w:tblGrid>
      <w:tr w:rsidR="00F006C0">
        <w:tc>
          <w:tcPr>
            <w:tcW w:w="8522" w:type="dxa"/>
            <w:gridSpan w:val="3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Можно ли использовать серебряную амальгаму в качестве постоянной пломбы для |</w:t>
            </w:r>
            <w:r>
              <w:rPr>
                <w:color w:val="000000"/>
                <w:sz w:val="28"/>
                <w:u w:val="single"/>
                <w:lang w:val="ru-RU"/>
              </w:rPr>
              <w:t xml:space="preserve">1 </w:t>
            </w:r>
            <w:r>
              <w:rPr>
                <w:color w:val="000000"/>
                <w:sz w:val="28"/>
                <w:lang w:val="ru-RU"/>
              </w:rPr>
              <w:t>?</w:t>
            </w:r>
          </w:p>
        </w:tc>
      </w:tr>
      <w:tr w:rsidR="00F006C0">
        <w:tc>
          <w:tcPr>
            <w:tcW w:w="195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Ответы:</w:t>
            </w:r>
          </w:p>
        </w:tc>
        <w:tc>
          <w:tcPr>
            <w:tcW w:w="6571" w:type="dxa"/>
            <w:gridSpan w:val="2"/>
          </w:tcPr>
          <w:p w:rsidR="00F006C0" w:rsidRDefault="0078772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Да</w:t>
            </w:r>
          </w:p>
          <w:p w:rsidR="00F006C0" w:rsidRDefault="0078772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Нет.</w:t>
            </w:r>
          </w:p>
        </w:tc>
      </w:tr>
      <w:tr w:rsidR="00F006C0">
        <w:tc>
          <w:tcPr>
            <w:tcW w:w="195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Эталон:</w:t>
            </w:r>
          </w:p>
        </w:tc>
        <w:tc>
          <w:tcPr>
            <w:tcW w:w="3730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2</w:t>
            </w:r>
          </w:p>
        </w:tc>
        <w:tc>
          <w:tcPr>
            <w:tcW w:w="2841" w:type="dxa"/>
          </w:tcPr>
          <w:p w:rsidR="00F006C0" w:rsidRDefault="00787729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1</w:t>
            </w:r>
          </w:p>
        </w:tc>
      </w:tr>
    </w:tbl>
    <w:p w:rsidR="00F006C0" w:rsidRDefault="00787729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  <w:r>
        <w:rPr>
          <w:i/>
          <w:color w:val="000000"/>
          <w:sz w:val="28"/>
          <w:u w:val="single"/>
          <w:lang w:val="ru-RU"/>
        </w:rPr>
        <w:t xml:space="preserve">Где: </w:t>
      </w:r>
      <w:r>
        <w:rPr>
          <w:color w:val="000000"/>
          <w:sz w:val="28"/>
          <w:lang w:val="ru-RU"/>
        </w:rPr>
        <w:t xml:space="preserve"> Р - решение.</w:t>
      </w:r>
    </w:p>
    <w:p w:rsidR="00F006C0" w:rsidRDefault="00787729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  <w:t xml:space="preserve">2). </w:t>
      </w:r>
      <w:r>
        <w:rPr>
          <w:b/>
          <w:i/>
          <w:color w:val="000000"/>
          <w:sz w:val="28"/>
          <w:u w:val="single"/>
          <w:lang w:val="ru-RU"/>
        </w:rPr>
        <w:t>На различие</w:t>
      </w:r>
      <w:r>
        <w:rPr>
          <w:color w:val="000000"/>
          <w:sz w:val="28"/>
          <w:lang w:val="ru-RU"/>
        </w:rPr>
        <w:t xml:space="preserve"> - выполнение заданий осуществляется в условиях, когда "помехи", создаваемые рядом стоящими вариантами ответа, с одной стороны, затрудняют выбор правильного решения, а с другой - контрастируют с ним. Все дистракторы содержат элемент правильного ответа. В этих заданиях из списка возможных решений (3-6) предлагается выбрать одно или несколько.</w:t>
      </w:r>
    </w:p>
    <w:p w:rsidR="00F006C0" w:rsidRDefault="00787729">
      <w:pPr>
        <w:spacing w:line="360" w:lineRule="auto"/>
        <w:ind w:firstLine="720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u w:val="single"/>
          <w:lang w:val="ru-RU"/>
        </w:rPr>
        <w:t xml:space="preserve">Пример: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730"/>
        <w:gridCol w:w="2841"/>
      </w:tblGrid>
      <w:tr w:rsidR="00F006C0">
        <w:tc>
          <w:tcPr>
            <w:tcW w:w="8522" w:type="dxa"/>
            <w:gridSpan w:val="3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                  Назначение стоматологического зеркала</w:t>
            </w:r>
          </w:p>
        </w:tc>
      </w:tr>
      <w:tr w:rsidR="00F006C0">
        <w:tc>
          <w:tcPr>
            <w:tcW w:w="195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Ответы:</w:t>
            </w:r>
          </w:p>
        </w:tc>
        <w:tc>
          <w:tcPr>
            <w:tcW w:w="6571" w:type="dxa"/>
            <w:gridSpan w:val="2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1.Фиксация губ, языка.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2.Медикаментозная обработка.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3.Удаление зубного налета.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4.Фиксация пальцев врача.</w:t>
            </w:r>
          </w:p>
        </w:tc>
      </w:tr>
      <w:tr w:rsidR="00F006C0">
        <w:tc>
          <w:tcPr>
            <w:tcW w:w="195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Эталон:</w:t>
            </w:r>
          </w:p>
        </w:tc>
        <w:tc>
          <w:tcPr>
            <w:tcW w:w="3730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1</w:t>
            </w:r>
          </w:p>
        </w:tc>
        <w:tc>
          <w:tcPr>
            <w:tcW w:w="284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Р = 4 </w:t>
            </w:r>
          </w:p>
        </w:tc>
      </w:tr>
    </w:tbl>
    <w:p w:rsidR="00F006C0" w:rsidRDefault="00787729">
      <w:pPr>
        <w:spacing w:line="360" w:lineRule="auto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                                               (Выбор нескольких правильных ответов)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730"/>
        <w:gridCol w:w="2841"/>
      </w:tblGrid>
      <w:tr w:rsidR="00F006C0">
        <w:tc>
          <w:tcPr>
            <w:tcW w:w="8522" w:type="dxa"/>
            <w:gridSpan w:val="3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Применение 3% р-ра хлорамина:</w:t>
            </w:r>
          </w:p>
        </w:tc>
      </w:tr>
      <w:tr w:rsidR="00F006C0">
        <w:tc>
          <w:tcPr>
            <w:tcW w:w="195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Ответы:</w:t>
            </w:r>
          </w:p>
        </w:tc>
        <w:tc>
          <w:tcPr>
            <w:tcW w:w="6571" w:type="dxa"/>
            <w:gridSpan w:val="2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1.Стерилизация зеркала.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2.Дезинфекция плевательниц. 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3.Обработка рук (перчаток).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4.Борьба с туберкулезной инфекцией.</w:t>
            </w:r>
          </w:p>
        </w:tc>
      </w:tr>
      <w:tr w:rsidR="00F006C0">
        <w:tc>
          <w:tcPr>
            <w:tcW w:w="195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Эталон:</w:t>
            </w:r>
          </w:p>
        </w:tc>
        <w:tc>
          <w:tcPr>
            <w:tcW w:w="3730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1,2</w:t>
            </w:r>
          </w:p>
        </w:tc>
        <w:tc>
          <w:tcPr>
            <w:tcW w:w="284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4</w:t>
            </w:r>
          </w:p>
        </w:tc>
      </w:tr>
    </w:tbl>
    <w:p w:rsidR="00F006C0" w:rsidRDefault="00F006C0">
      <w:pPr>
        <w:spacing w:line="360" w:lineRule="auto"/>
        <w:ind w:firstLine="720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  <w:t xml:space="preserve">3). </w:t>
      </w:r>
      <w:r>
        <w:rPr>
          <w:b/>
          <w:i/>
          <w:color w:val="000000"/>
          <w:sz w:val="28"/>
          <w:u w:val="single"/>
          <w:lang w:val="ru-RU"/>
        </w:rPr>
        <w:t>На классификацию</w:t>
      </w:r>
      <w:r>
        <w:rPr>
          <w:color w:val="000000"/>
          <w:sz w:val="28"/>
          <w:lang w:val="ru-RU"/>
        </w:rPr>
        <w:t xml:space="preserve"> -  дальнейшее развитие многократного опознания и различия. </w:t>
      </w: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Испытуемому предлагается восстановить соответствие между элементами двух списков. Выявляется подробная фактическая информация. Число правильных ответов равно числу сопоставлений и числу существенных операций тестового задания.</w:t>
      </w:r>
    </w:p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Тестовое задание с классификацией с одинаковыми списками элементов.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110"/>
      </w:tblGrid>
      <w:tr w:rsidR="00F006C0">
        <w:tc>
          <w:tcPr>
            <w:tcW w:w="8613" w:type="dxa"/>
            <w:gridSpan w:val="2"/>
          </w:tcPr>
          <w:p w:rsidR="00F006C0" w:rsidRDefault="00787729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Установите соответствие:</w:t>
            </w:r>
          </w:p>
        </w:tc>
      </w:tr>
      <w:tr w:rsidR="00F006C0">
        <w:tc>
          <w:tcPr>
            <w:tcW w:w="4503" w:type="dxa"/>
          </w:tcPr>
          <w:p w:rsidR="00F006C0" w:rsidRDefault="00787729">
            <w:pPr>
              <w:spacing w:line="360" w:lineRule="auto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Группы пломбировочных материалов:</w:t>
            </w:r>
          </w:p>
          <w:p w:rsidR="00F006C0" w:rsidRDefault="00787729">
            <w:pPr>
              <w:numPr>
                <w:ilvl w:val="0"/>
                <w:numId w:val="4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Для временных пломб</w:t>
            </w:r>
          </w:p>
          <w:p w:rsidR="00F006C0" w:rsidRDefault="00787729">
            <w:pPr>
              <w:numPr>
                <w:ilvl w:val="0"/>
                <w:numId w:val="4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Для лечебных прокладок.</w:t>
            </w:r>
          </w:p>
          <w:p w:rsidR="00F006C0" w:rsidRDefault="00787729">
            <w:pPr>
              <w:numPr>
                <w:ilvl w:val="0"/>
                <w:numId w:val="4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Для заполнения корневых каналов.</w:t>
            </w:r>
          </w:p>
        </w:tc>
        <w:tc>
          <w:tcPr>
            <w:tcW w:w="4110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Представители: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а). Дайкал.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б). Эндометазон.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в). Темпопро.</w:t>
            </w:r>
          </w:p>
        </w:tc>
      </w:tr>
      <w:tr w:rsidR="00F006C0">
        <w:tc>
          <w:tcPr>
            <w:tcW w:w="450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Эталон: 1В, 2А, 3Б.</w:t>
            </w:r>
          </w:p>
        </w:tc>
        <w:tc>
          <w:tcPr>
            <w:tcW w:w="4110" w:type="dxa"/>
          </w:tcPr>
          <w:p w:rsidR="00F006C0" w:rsidRDefault="00787729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3</w:t>
            </w:r>
          </w:p>
        </w:tc>
      </w:tr>
    </w:tbl>
    <w:p w:rsidR="00F006C0" w:rsidRDefault="00F006C0">
      <w:pPr>
        <w:spacing w:line="360" w:lineRule="auto"/>
        <w:ind w:firstLine="709"/>
        <w:jc w:val="center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Тестовое задание на классификацию с разными списками элементов.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110"/>
      </w:tblGrid>
      <w:tr w:rsidR="00F006C0">
        <w:tc>
          <w:tcPr>
            <w:tcW w:w="8613" w:type="dxa"/>
            <w:gridSpan w:val="2"/>
          </w:tcPr>
          <w:p w:rsidR="00F006C0" w:rsidRDefault="00787729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Установите соответствие:</w:t>
            </w:r>
          </w:p>
        </w:tc>
      </w:tr>
      <w:tr w:rsidR="00F006C0">
        <w:tc>
          <w:tcPr>
            <w:tcW w:w="4503" w:type="dxa"/>
          </w:tcPr>
          <w:p w:rsidR="00F006C0" w:rsidRDefault="00787729">
            <w:pPr>
              <w:spacing w:line="360" w:lineRule="auto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Группы зубных паст:</w:t>
            </w:r>
          </w:p>
          <w:p w:rsidR="00F006C0" w:rsidRDefault="0078772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Фторосодержащие</w:t>
            </w:r>
          </w:p>
          <w:p w:rsidR="00F006C0" w:rsidRDefault="0078772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Солевые</w:t>
            </w:r>
          </w:p>
          <w:p w:rsidR="00F006C0" w:rsidRDefault="00787729">
            <w:pPr>
              <w:spacing w:line="360" w:lineRule="auto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3.  Для заполнения корневых каналов</w:t>
            </w:r>
          </w:p>
        </w:tc>
        <w:tc>
          <w:tcPr>
            <w:tcW w:w="4110" w:type="dxa"/>
          </w:tcPr>
          <w:p w:rsidR="00F006C0" w:rsidRDefault="00787729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Виды: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а). "Семейная"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б). "Прима"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в). "Бленд-а-мед"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г). "Поморин"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д). "Ремодент"</w:t>
            </w:r>
          </w:p>
        </w:tc>
      </w:tr>
      <w:tr w:rsidR="00F006C0">
        <w:tc>
          <w:tcPr>
            <w:tcW w:w="450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Эталон: 1В, 2А, 3Б.</w:t>
            </w:r>
          </w:p>
        </w:tc>
        <w:tc>
          <w:tcPr>
            <w:tcW w:w="4110" w:type="dxa"/>
          </w:tcPr>
          <w:p w:rsidR="00F006C0" w:rsidRDefault="00787729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Р=3</w:t>
            </w:r>
          </w:p>
        </w:tc>
      </w:tr>
    </w:tbl>
    <w:p w:rsidR="00F006C0" w:rsidRDefault="00F006C0">
      <w:pPr>
        <w:spacing w:line="360" w:lineRule="auto"/>
        <w:ind w:firstLine="709"/>
        <w:jc w:val="center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Число входных данных одного списка не должно превышать десяти. Все списки и вопросы должны помещаться на одной странице.</w:t>
      </w: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Выполнение тестовых заданий I уровня усвоения - это репродуктивная деятельность при внешне заданном алгоритмическим описанием с "подсказкой", условно названная </w:t>
      </w:r>
      <w:r>
        <w:rPr>
          <w:color w:val="000000"/>
          <w:sz w:val="28"/>
          <w:u w:val="single"/>
          <w:lang w:val="ru-RU"/>
        </w:rPr>
        <w:t>ученическим</w:t>
      </w:r>
      <w:r>
        <w:rPr>
          <w:color w:val="000000"/>
          <w:sz w:val="28"/>
          <w:lang w:val="ru-RU"/>
        </w:rPr>
        <w:t xml:space="preserve"> уровнем деятельности.</w:t>
      </w: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b/>
          <w:i/>
          <w:color w:val="000000"/>
          <w:sz w:val="28"/>
          <w:u w:val="single"/>
          <w:lang w:val="ru-RU"/>
        </w:rPr>
        <w:t>Тесты II уровня</w:t>
      </w:r>
      <w:r>
        <w:rPr>
          <w:color w:val="000000"/>
          <w:sz w:val="28"/>
          <w:lang w:val="ru-RU"/>
        </w:rPr>
        <w:t xml:space="preserve"> содержат лишь цель и ситуацию, а учащимся надо воспроизвести подходящую деятельность по памяти для достижения заданной цели в заданной ситуации. Это - </w:t>
      </w:r>
      <w:r>
        <w:rPr>
          <w:i/>
          <w:color w:val="000000"/>
          <w:sz w:val="28"/>
          <w:u w:val="single"/>
          <w:lang w:val="ru-RU"/>
        </w:rPr>
        <w:t>алгоритмический</w:t>
      </w:r>
      <w:r>
        <w:rPr>
          <w:color w:val="000000"/>
          <w:sz w:val="28"/>
          <w:lang w:val="ru-RU"/>
        </w:rPr>
        <w:t xml:space="preserve"> уровень деятельности. </w:t>
      </w:r>
    </w:p>
    <w:p w:rsidR="00F006C0" w:rsidRDefault="00471A4A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u w:val="single"/>
          <w:lang w:val="ru-RU"/>
        </w:rPr>
        <w:pict>
          <v:rect id="_x0000_s1070" style="position:absolute;left:0;text-align:left;margin-left:248.4pt;margin-top:1.2pt;width:28.8pt;height:28.8pt;z-index:251646464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?</w:t>
                  </w:r>
                </w:p>
              </w:txbxContent>
            </v:textbox>
          </v:rect>
        </w:pict>
      </w:r>
      <w:r>
        <w:rPr>
          <w:sz w:val="28"/>
          <w:u w:val="single"/>
          <w:lang w:val="ru-RU"/>
        </w:rPr>
        <w:pict>
          <v:rect id="_x0000_s1069" style="position:absolute;left:0;text-align:left;margin-left:198pt;margin-top:1.2pt;width:36pt;height:28.8pt;z-index:251645440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С</w:t>
                  </w:r>
                </w:p>
              </w:txbxContent>
            </v:textbox>
          </v:rect>
        </w:pict>
      </w:r>
      <w:r>
        <w:rPr>
          <w:sz w:val="28"/>
          <w:u w:val="single"/>
          <w:lang w:val="ru-RU"/>
        </w:rPr>
        <w:pict>
          <v:rect id="_x0000_s1068" style="position:absolute;left:0;text-align:left;margin-left:133.2pt;margin-top:1.2pt;width:36pt;height:28.8pt;z-index:251644416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Ц</w:t>
                  </w:r>
                </w:p>
              </w:txbxContent>
            </v:textbox>
          </v:rect>
        </w:pict>
      </w:r>
      <w:r>
        <w:rPr>
          <w:sz w:val="28"/>
          <w:u w:val="single"/>
          <w:lang w:val="ru-RU"/>
        </w:rPr>
        <w:pict>
          <v:rect id="_x0000_s1067" style="position:absolute;left:0;text-align:left;margin-left:61.2pt;margin-top:1.2pt;width:36pt;height:28.8pt;z-index:251643392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3</w:t>
                  </w:r>
                </w:p>
              </w:txbxContent>
            </v:textbox>
          </v:rect>
        </w:pict>
      </w:r>
      <w:r w:rsidR="00787729">
        <w:rPr>
          <w:sz w:val="28"/>
          <w:lang w:val="ru-RU"/>
        </w:rPr>
        <w:tab/>
      </w:r>
      <w:r w:rsidR="00787729">
        <w:rPr>
          <w:sz w:val="28"/>
          <w:lang w:val="ru-RU"/>
        </w:rPr>
        <w:tab/>
      </w:r>
      <w:r w:rsidR="00787729">
        <w:rPr>
          <w:b/>
          <w:sz w:val="28"/>
          <w:lang w:val="ru-RU"/>
        </w:rPr>
        <w:t xml:space="preserve">= </w:t>
      </w:r>
      <w:r w:rsidR="00787729">
        <w:rPr>
          <w:b/>
          <w:sz w:val="28"/>
          <w:lang w:val="ru-RU"/>
        </w:rPr>
        <w:tab/>
      </w:r>
      <w:r w:rsidR="00787729">
        <w:rPr>
          <w:sz w:val="28"/>
          <w:lang w:val="ru-RU"/>
        </w:rPr>
        <w:tab/>
      </w:r>
      <w:r w:rsidR="00787729">
        <w:rPr>
          <w:b/>
          <w:sz w:val="28"/>
          <w:lang w:val="ru-RU"/>
        </w:rPr>
        <w:t>+</w:t>
      </w:r>
      <w:r w:rsidR="00787729">
        <w:rPr>
          <w:sz w:val="28"/>
          <w:lang w:val="ru-RU"/>
        </w:rPr>
        <w:tab/>
        <w:t xml:space="preserve">      +                          </w:t>
      </w:r>
    </w:p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b/>
          <w:i/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  <w:t>Тесты II уровня усвоения включают задания:</w:t>
      </w:r>
    </w:p>
    <w:p w:rsidR="00F006C0" w:rsidRDefault="00787729">
      <w:pPr>
        <w:spacing w:line="360" w:lineRule="auto"/>
        <w:ind w:firstLine="709"/>
        <w:jc w:val="both"/>
        <w:rPr>
          <w:b/>
          <w:i/>
          <w:color w:val="000000"/>
          <w:sz w:val="28"/>
          <w:u w:val="single"/>
          <w:lang w:val="ru-RU"/>
        </w:rPr>
      </w:pPr>
      <w:r>
        <w:rPr>
          <w:b/>
          <w:i/>
          <w:color w:val="000000"/>
          <w:sz w:val="28"/>
          <w:lang w:val="ru-RU"/>
        </w:rPr>
        <w:t xml:space="preserve">1). </w:t>
      </w:r>
      <w:r>
        <w:rPr>
          <w:b/>
          <w:i/>
          <w:color w:val="000000"/>
          <w:sz w:val="28"/>
          <w:u w:val="single"/>
          <w:lang w:val="ru-RU"/>
        </w:rPr>
        <w:t>На подстановку (тесты - подстановки)</w:t>
      </w: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В этом виде задания пропущено слово, фраза, формула и т.д. Испытуемый должен заполнить промежуток, давая свои ответы. Число существенных операций равно числу подстановок.</w:t>
      </w: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Слова должны подбираться тщательно и быть точными ("Помни о Низами!")</w:t>
      </w:r>
    </w:p>
    <w:p w:rsidR="00F006C0" w:rsidRDefault="00787729">
      <w:pPr>
        <w:spacing w:line="360" w:lineRule="auto"/>
        <w:ind w:firstLine="709"/>
        <w:jc w:val="both"/>
        <w:rPr>
          <w:b/>
          <w:color w:val="000000"/>
          <w:sz w:val="28"/>
          <w:u w:val="single"/>
          <w:lang w:val="ru-RU"/>
        </w:rPr>
      </w:pPr>
      <w:r>
        <w:rPr>
          <w:b/>
          <w:color w:val="000000"/>
          <w:sz w:val="28"/>
          <w:u w:val="single"/>
          <w:lang w:val="ru-RU"/>
        </w:rPr>
        <w:t xml:space="preserve">Пример: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006C0">
        <w:tc>
          <w:tcPr>
            <w:tcW w:w="8522" w:type="dxa"/>
            <w:gridSpan w:val="2"/>
          </w:tcPr>
          <w:p w:rsidR="00F006C0" w:rsidRDefault="00787729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Заполните пропуски</w:t>
            </w:r>
          </w:p>
        </w:tc>
      </w:tr>
      <w:tr w:rsidR="00F006C0">
        <w:tc>
          <w:tcPr>
            <w:tcW w:w="8522" w:type="dxa"/>
            <w:gridSpan w:val="2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При глубоком кариесе термометрия ..., реакция на электрический ток …….</w:t>
            </w:r>
          </w:p>
        </w:tc>
      </w:tr>
      <w:tr w:rsidR="00F006C0">
        <w:tc>
          <w:tcPr>
            <w:tcW w:w="426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Эталон: болезненна; 2-6 мк А.</w:t>
            </w:r>
          </w:p>
        </w:tc>
        <w:tc>
          <w:tcPr>
            <w:tcW w:w="426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2</w:t>
            </w:r>
          </w:p>
        </w:tc>
      </w:tr>
    </w:tbl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u w:val="single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  <w:t xml:space="preserve">2). </w:t>
      </w:r>
      <w:r>
        <w:rPr>
          <w:b/>
          <w:i/>
          <w:color w:val="000000"/>
          <w:sz w:val="28"/>
          <w:u w:val="single"/>
          <w:lang w:val="ru-RU"/>
        </w:rPr>
        <w:t>Конструктивные задания</w:t>
      </w:r>
      <w:r>
        <w:rPr>
          <w:color w:val="000000"/>
          <w:sz w:val="28"/>
          <w:lang w:val="ru-RU"/>
        </w:rPr>
        <w:t xml:space="preserve"> - вид тестового задания, требующий самостоятельного создания (конструирования) ответа. Испытуемый должен воспроизвести целое высказывание, соблюдая точность формулировки.</w:t>
      </w:r>
    </w:p>
    <w:p w:rsidR="00F006C0" w:rsidRDefault="00787729">
      <w:pPr>
        <w:spacing w:line="360" w:lineRule="auto"/>
        <w:ind w:firstLine="709"/>
        <w:jc w:val="both"/>
        <w:rPr>
          <w:b/>
          <w:color w:val="000000"/>
          <w:sz w:val="28"/>
          <w:u w:val="single"/>
          <w:lang w:val="ru-RU"/>
        </w:rPr>
      </w:pPr>
      <w:r>
        <w:rPr>
          <w:b/>
          <w:color w:val="000000"/>
          <w:sz w:val="28"/>
          <w:u w:val="single"/>
          <w:lang w:val="ru-RU"/>
        </w:rPr>
        <w:t>Примеры</w:t>
      </w:r>
    </w:p>
    <w:p w:rsidR="00F006C0" w:rsidRDefault="00787729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Тестовое конструктивное задание с одним ответом: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006C0">
        <w:tc>
          <w:tcPr>
            <w:tcW w:w="8522" w:type="dxa"/>
            <w:gridSpan w:val="2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Как называется бормашина со скоростью бора 300 тыс. об. мин?</w:t>
            </w:r>
          </w:p>
        </w:tc>
      </w:tr>
      <w:tr w:rsidR="00F006C0">
        <w:tc>
          <w:tcPr>
            <w:tcW w:w="426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БПК - 300</w:t>
            </w:r>
          </w:p>
        </w:tc>
        <w:tc>
          <w:tcPr>
            <w:tcW w:w="426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1</w:t>
            </w:r>
          </w:p>
        </w:tc>
      </w:tr>
    </w:tbl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Тестовое конструктивное задание с несколькими ответами: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006C0">
        <w:tc>
          <w:tcPr>
            <w:tcW w:w="8522" w:type="dxa"/>
            <w:gridSpan w:val="2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Приведите формулу для расчета уровня гигиены полости рта по Федорову - Володкиной; дайте определение всех ее элементов.</w:t>
            </w:r>
          </w:p>
        </w:tc>
      </w:tr>
      <w:tr w:rsidR="00F006C0">
        <w:trPr>
          <w:trHeight w:val="1824"/>
        </w:trPr>
        <w:tc>
          <w:tcPr>
            <w:tcW w:w="4261" w:type="dxa"/>
          </w:tcPr>
          <w:p w:rsidR="00F006C0" w:rsidRDefault="00471A4A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71" type="#_x0000_t75" style="position:absolute;left:0;text-align:left;margin-left:46.8pt;margin-top:16.15pt;width:20.3pt;height:33.45pt;z-index:251647488;mso-position-horizontal:absolute;mso-position-horizontal-relative:text;mso-position-vertical:absolute;mso-position-vertical-relative:text" o:allowincell="f">
                  <v:imagedata r:id="rId7" o:title=""/>
                </v:shape>
                <o:OLEObject Type="Embed" ProgID="Equation.3" ShapeID="_x0000_s1071" DrawAspect="Content" ObjectID="_1453813314" r:id="rId8"/>
              </w:objec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И.Г. =           ; где : И.Г. - индекс гигиены, n - число зубов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И. Г. в норме равен 1.</w:t>
            </w:r>
          </w:p>
        </w:tc>
        <w:tc>
          <w:tcPr>
            <w:tcW w:w="4261" w:type="dxa"/>
          </w:tcPr>
          <w:p w:rsidR="00F006C0" w:rsidRDefault="00F006C0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</w:p>
          <w:p w:rsidR="00F006C0" w:rsidRDefault="00787729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3</w:t>
            </w:r>
          </w:p>
        </w:tc>
      </w:tr>
    </w:tbl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  <w:t xml:space="preserve">3). </w:t>
      </w:r>
      <w:r>
        <w:rPr>
          <w:b/>
          <w:i/>
          <w:color w:val="000000"/>
          <w:sz w:val="28"/>
          <w:u w:val="single"/>
          <w:lang w:val="ru-RU"/>
        </w:rPr>
        <w:t xml:space="preserve"> Задания на сравнение</w:t>
      </w:r>
      <w:r>
        <w:rPr>
          <w:color w:val="000000"/>
          <w:sz w:val="28"/>
          <w:lang w:val="ru-RU"/>
        </w:rPr>
        <w:t xml:space="preserve"> - вид тестового задания, в котором задается названия параметров для сравнения, а их характеристики необходимо привести испытуемому по памяти. Тестовые задания на сравнения имеют большое обучающее значение.</w:t>
      </w:r>
    </w:p>
    <w:p w:rsidR="00F006C0" w:rsidRDefault="00787729">
      <w:pPr>
        <w:spacing w:line="360" w:lineRule="auto"/>
        <w:ind w:firstLine="709"/>
        <w:jc w:val="both"/>
        <w:rPr>
          <w:b/>
          <w:color w:val="000000"/>
          <w:sz w:val="28"/>
          <w:u w:val="single"/>
          <w:lang w:val="ru-RU"/>
        </w:rPr>
      </w:pPr>
      <w:r>
        <w:rPr>
          <w:b/>
          <w:color w:val="000000"/>
          <w:sz w:val="28"/>
          <w:u w:val="single"/>
          <w:lang w:val="ru-RU"/>
        </w:rPr>
        <w:t>Пример: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2035"/>
      </w:tblGrid>
      <w:tr w:rsidR="00F006C0">
        <w:tc>
          <w:tcPr>
            <w:tcW w:w="8522" w:type="dxa"/>
            <w:gridSpan w:val="2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Назовите классификации кариеса:</w:t>
            </w:r>
          </w:p>
          <w:p w:rsidR="00F006C0" w:rsidRDefault="0078772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По локализации;</w:t>
            </w:r>
          </w:p>
          <w:p w:rsidR="00F006C0" w:rsidRDefault="0078772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Топографическую;</w:t>
            </w:r>
          </w:p>
          <w:p w:rsidR="00F006C0" w:rsidRDefault="0078772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По Блеку;</w:t>
            </w:r>
          </w:p>
          <w:p w:rsidR="00F006C0" w:rsidRDefault="0078772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По клинике.</w:t>
            </w:r>
          </w:p>
        </w:tc>
      </w:tr>
      <w:tr w:rsidR="00F006C0">
        <w:tc>
          <w:tcPr>
            <w:tcW w:w="648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Эталон:</w:t>
            </w:r>
          </w:p>
          <w:p w:rsidR="00F006C0" w:rsidRDefault="00787729">
            <w:pPr>
              <w:numPr>
                <w:ilvl w:val="0"/>
                <w:numId w:val="7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Фиссурный, пришеечный, апроксимальный.</w:t>
            </w:r>
          </w:p>
          <w:p w:rsidR="00F006C0" w:rsidRDefault="00787729">
            <w:pPr>
              <w:numPr>
                <w:ilvl w:val="0"/>
                <w:numId w:val="7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Эмали, дентгена, цемента.</w:t>
            </w:r>
          </w:p>
          <w:p w:rsidR="00F006C0" w:rsidRDefault="00787729">
            <w:pPr>
              <w:numPr>
                <w:ilvl w:val="0"/>
                <w:numId w:val="7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I. - естественные углубления,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     II. - контактные поверхности моляров, премоляров . 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  III. - контактные поверхности резцов, клыков.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  IV. - контактные поверхности с нарушением режущего края.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 V. - пришеечная область.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4. Начальный, поверхностный, средний, глубокий.</w:t>
            </w:r>
          </w:p>
        </w:tc>
        <w:tc>
          <w:tcPr>
            <w:tcW w:w="2035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15</w:t>
            </w:r>
          </w:p>
        </w:tc>
      </w:tr>
    </w:tbl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b/>
          <w:i/>
          <w:color w:val="000000"/>
          <w:sz w:val="28"/>
          <w:lang w:val="ru-RU"/>
        </w:rPr>
        <w:t xml:space="preserve">4). </w:t>
      </w:r>
      <w:r>
        <w:rPr>
          <w:b/>
          <w:i/>
          <w:color w:val="000000"/>
          <w:sz w:val="28"/>
          <w:u w:val="single"/>
          <w:lang w:val="ru-RU"/>
        </w:rPr>
        <w:t>Типовые задания</w:t>
      </w:r>
      <w:r>
        <w:rPr>
          <w:color w:val="000000"/>
          <w:sz w:val="28"/>
          <w:lang w:val="ru-RU"/>
        </w:rPr>
        <w:t xml:space="preserve"> - содержат полярную информацию о целях решения задач, исходные данные. Основная функция этих заданий - проверка умения выполнять мыслительные операции на основе полученных знаний. Число существенных операций будет равно числу выполненных действий.</w:t>
      </w:r>
    </w:p>
    <w:p w:rsidR="00F006C0" w:rsidRDefault="00787729">
      <w:pPr>
        <w:spacing w:line="360" w:lineRule="auto"/>
        <w:ind w:firstLine="709"/>
        <w:jc w:val="both"/>
        <w:rPr>
          <w:b/>
          <w:color w:val="000000"/>
          <w:sz w:val="28"/>
          <w:u w:val="single"/>
          <w:lang w:val="ru-RU"/>
        </w:rPr>
      </w:pPr>
      <w:r>
        <w:rPr>
          <w:b/>
          <w:color w:val="000000"/>
          <w:sz w:val="28"/>
          <w:u w:val="single"/>
          <w:lang w:val="ru-RU"/>
        </w:rPr>
        <w:t>Пример: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2035"/>
      </w:tblGrid>
      <w:tr w:rsidR="00F006C0">
        <w:tc>
          <w:tcPr>
            <w:tcW w:w="8522" w:type="dxa"/>
            <w:gridSpan w:val="2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Назовите условия препарирования твердых тканей зубов, которые делают процедуру менее болезненной для пациента:</w:t>
            </w:r>
          </w:p>
        </w:tc>
      </w:tr>
      <w:tr w:rsidR="00F006C0">
        <w:tc>
          <w:tcPr>
            <w:tcW w:w="648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Эталон: 1. работа в сухой кариозной полости;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2. без давления на зуб;</w:t>
            </w:r>
          </w:p>
          <w:p w:rsidR="00F006C0" w:rsidRDefault="0078772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Отсутствие вибрации бора;</w:t>
            </w:r>
          </w:p>
          <w:p w:rsidR="00F006C0" w:rsidRDefault="0078772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применение острых боров;</w:t>
            </w:r>
          </w:p>
          <w:p w:rsidR="00F006C0" w:rsidRDefault="0078772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охлаждение тканей и бора;</w:t>
            </w:r>
          </w:p>
          <w:p w:rsidR="00F006C0" w:rsidRDefault="0078772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скоростные бормашины.</w:t>
            </w:r>
          </w:p>
        </w:tc>
        <w:tc>
          <w:tcPr>
            <w:tcW w:w="2035" w:type="dxa"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6</w:t>
            </w:r>
          </w:p>
        </w:tc>
      </w:tr>
    </w:tbl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471A4A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sz w:val="28"/>
          <w:lang w:val="ru-RU"/>
        </w:rPr>
        <w:pict>
          <v:line id="_x0000_s1080" style="position:absolute;left:0;text-align:left;z-index:251652608;mso-position-horizontal:absolute;mso-position-horizontal-relative:text;mso-position-vertical:absolute;mso-position-vertical-relative:text" from="198pt,71.05pt" to="234pt,114.25pt" o:allowincell="f"/>
        </w:pict>
      </w:r>
      <w:r>
        <w:rPr>
          <w:sz w:val="28"/>
          <w:lang w:val="ru-RU"/>
        </w:rPr>
        <w:pict>
          <v:rect id="_x0000_s1079" style="position:absolute;left:0;text-align:left;margin-left:255.6pt;margin-top:71.05pt;width:28.8pt;height:45.05pt;z-index:251651584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?</w:t>
                  </w:r>
                </w:p>
              </w:txbxContent>
            </v:textbox>
          </v:rect>
        </w:pict>
      </w:r>
      <w:r>
        <w:rPr>
          <w:sz w:val="28"/>
          <w:lang w:val="ru-RU"/>
        </w:rPr>
        <w:pict>
          <v:rect id="_x0000_s1078" style="position:absolute;left:0;text-align:left;margin-left:198pt;margin-top:71.05pt;width:36pt;height:45.05pt;z-index:251650560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 xml:space="preserve">   ?   </w:t>
                  </w:r>
                </w:p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С</w:t>
                  </w:r>
                </w:p>
              </w:txbxContent>
            </v:textbox>
          </v:rect>
        </w:pict>
      </w:r>
      <w:r>
        <w:rPr>
          <w:sz w:val="28"/>
          <w:lang w:val="ru-RU"/>
        </w:rPr>
        <w:pict>
          <v:rect id="_x0000_s1077" style="position:absolute;left:0;text-align:left;margin-left:126pt;margin-top:71.05pt;width:36pt;height:45.05pt;z-index:251649536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Ц</w:t>
                  </w:r>
                </w:p>
              </w:txbxContent>
            </v:textbox>
          </v:rect>
        </w:pict>
      </w:r>
      <w:r>
        <w:rPr>
          <w:sz w:val="28"/>
          <w:lang w:val="ru-RU"/>
        </w:rPr>
        <w:pict>
          <v:rect id="_x0000_s1076" style="position:absolute;left:0;text-align:left;margin-left:61.2pt;margin-top:71.05pt;width:36pt;height:45.05pt;z-index:251648512;mso-position-horizontal:absolute;mso-position-horizontal-relative:text;mso-position-vertical:absolute;mso-position-vertical-relative:text" o:allowincell="f">
            <v:textbox>
              <w:txbxContent>
                <w:p w:rsidR="00F006C0" w:rsidRDefault="00787729">
                  <w:pPr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3</w:t>
                  </w:r>
                </w:p>
              </w:txbxContent>
            </v:textbox>
          </v:rect>
        </w:pict>
      </w:r>
      <w:r w:rsidR="00787729">
        <w:rPr>
          <w:b/>
          <w:i/>
          <w:color w:val="000000"/>
          <w:sz w:val="28"/>
          <w:u w:val="single"/>
          <w:lang w:val="ru-RU"/>
        </w:rPr>
        <w:t>Тесты III уровня усвоения</w:t>
      </w:r>
      <w:r w:rsidR="00787729">
        <w:rPr>
          <w:color w:val="000000"/>
          <w:sz w:val="28"/>
          <w:lang w:val="ru-RU"/>
        </w:rPr>
        <w:t xml:space="preserve"> содержат цель и неполную ситуацию,  которую учащийся должен дополнить, чтобы применить известную деятельность.</w:t>
      </w:r>
    </w:p>
    <w:p w:rsidR="00F006C0" w:rsidRDefault="00787729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b/>
          <w:sz w:val="28"/>
          <w:lang w:val="ru-RU"/>
        </w:rPr>
        <w:t xml:space="preserve">= </w:t>
      </w:r>
      <w:r>
        <w:rPr>
          <w:b/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b/>
          <w:sz w:val="28"/>
          <w:lang w:val="ru-RU"/>
        </w:rPr>
        <w:t>+</w:t>
      </w:r>
      <w:r>
        <w:rPr>
          <w:sz w:val="28"/>
          <w:lang w:val="ru-RU"/>
        </w:rPr>
        <w:tab/>
        <w:t xml:space="preserve">      +                          </w:t>
      </w:r>
    </w:p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Это продуктивное действие эвристического типа, условно названное эвристическим уровнем деятельности. Учащийся работает не по готовому алгоритму, а по самостоятельно созданному решению.</w:t>
      </w: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Тестовые задания содержат задания на применение знаний в практической работе и позволяют преподавателю определить уровень овладения учащимися программным материалом на уровне умения.</w:t>
      </w: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Число существенных операций определяется по количеству дополнительных ситуаций, по умению применить ранее усвоенные действия для решения данной нетекстовой задачи, по количеству выполненных действий.</w:t>
      </w: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Особенностью эталона тестового задания второго уровня является то, что по нему можно определить правильность выполнения задания по отдельным критериям и </w:t>
      </w:r>
    </w:p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pStyle w:val="a5"/>
        <w:spacing w:line="360" w:lineRule="auto"/>
        <w:ind w:left="-113" w:right="0" w:firstLine="720"/>
        <w:jc w:val="both"/>
      </w:pPr>
      <w:r>
        <w:t>По конечному результату, который является однозначным. Пути же выполнения задания не однозначны, хотя и не влияют на конечный результат.</w:t>
      </w:r>
    </w:p>
    <w:p w:rsidR="00F006C0" w:rsidRDefault="00787729">
      <w:pPr>
        <w:spacing w:line="360" w:lineRule="auto"/>
        <w:ind w:left="-113" w:firstLine="720"/>
        <w:rPr>
          <w:i/>
          <w:sz w:val="28"/>
          <w:u w:val="single"/>
          <w:lang w:val="ru-RU"/>
        </w:rPr>
      </w:pPr>
      <w:r>
        <w:rPr>
          <w:i/>
          <w:sz w:val="28"/>
          <w:u w:val="single"/>
          <w:lang w:val="ru-RU"/>
        </w:rPr>
        <w:t>Пример: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F006C0">
        <w:trPr>
          <w:trHeight w:val="1667"/>
        </w:trPr>
        <w:tc>
          <w:tcPr>
            <w:tcW w:w="8613" w:type="dxa"/>
          </w:tcPr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Составить этапы препарирования кариозной полости II класса по Блеку и нарисовать схему сформированной полости.</w:t>
            </w:r>
          </w:p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u w:val="single"/>
                <w:lang w:val="ru-RU"/>
              </w:rPr>
              <w:t>У</w:t>
            </w:r>
            <w:r>
              <w:rPr>
                <w:i/>
                <w:sz w:val="28"/>
                <w:u w:val="single"/>
                <w:lang w:val="ru-RU"/>
              </w:rPr>
              <w:t>словия:</w:t>
            </w:r>
            <w:r>
              <w:rPr>
                <w:sz w:val="28"/>
                <w:lang w:val="ru-RU"/>
              </w:rPr>
              <w:t xml:space="preserve"> </w:t>
            </w:r>
          </w:p>
          <w:p w:rsidR="00F006C0" w:rsidRDefault="00787729">
            <w:pPr>
              <w:spacing w:line="360" w:lineRule="auto"/>
              <w:ind w:left="-113" w:firstLine="720"/>
              <w:rPr>
                <w:sz w:val="28"/>
                <w:u w:val="single"/>
                <w:lang w:val="ru-RU"/>
              </w:rPr>
            </w:pPr>
            <w:r>
              <w:rPr>
                <w:sz w:val="28"/>
                <w:lang w:val="ru-RU"/>
              </w:rPr>
              <w:t>1.Зуб - |</w:t>
            </w:r>
            <w:r>
              <w:rPr>
                <w:sz w:val="28"/>
                <w:u w:val="single"/>
                <w:lang w:val="ru-RU"/>
              </w:rPr>
              <w:t>6_</w:t>
            </w:r>
          </w:p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2.Зубной ряд непрерывный. </w:t>
            </w:r>
          </w:p>
          <w:p w:rsidR="00F006C0" w:rsidRDefault="00787729">
            <w:pPr>
              <w:spacing w:line="360" w:lineRule="auto"/>
              <w:ind w:left="-113" w:firstLine="720"/>
              <w:rPr>
                <w:sz w:val="28"/>
                <w:u w:val="single"/>
                <w:lang w:val="ru-RU"/>
              </w:rPr>
            </w:pPr>
            <w:r>
              <w:rPr>
                <w:sz w:val="28"/>
                <w:lang w:val="ru-RU"/>
              </w:rPr>
              <w:t>3.Кариозная область локализована в пришеечной области на дистальной поверхности |</w:t>
            </w:r>
            <w:r>
              <w:rPr>
                <w:sz w:val="28"/>
                <w:u w:val="single"/>
                <w:lang w:val="ru-RU"/>
              </w:rPr>
              <w:t>6_</w:t>
            </w:r>
          </w:p>
          <w:p w:rsidR="00F006C0" w:rsidRDefault="00F006C0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</w:p>
        </w:tc>
      </w:tr>
      <w:tr w:rsidR="00F006C0">
        <w:trPr>
          <w:trHeight w:val="90"/>
        </w:trPr>
        <w:tc>
          <w:tcPr>
            <w:tcW w:w="8613" w:type="dxa"/>
          </w:tcPr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                                    Эталон</w:t>
            </w:r>
          </w:p>
          <w:p w:rsidR="00F006C0" w:rsidRDefault="00787729">
            <w:pPr>
              <w:numPr>
                <w:ilvl w:val="0"/>
                <w:numId w:val="16"/>
              </w:numPr>
              <w:spacing w:line="360" w:lineRule="auto"/>
              <w:ind w:left="-113" w:firstLine="72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Выбор инструмента (для формирования стенок кариозной полости – фиссурный бор; для формировании углов – обратноконусовидный, для финирования краев эмали – бор с алмазным покрытием).</w:t>
            </w:r>
          </w:p>
          <w:p w:rsidR="00F006C0" w:rsidRDefault="00787729">
            <w:pPr>
              <w:numPr>
                <w:ilvl w:val="0"/>
                <w:numId w:val="16"/>
              </w:numPr>
              <w:spacing w:line="360" w:lineRule="auto"/>
              <w:ind w:left="-113" w:firstLine="72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Раскрытие кариозной полости с жевательной поверхности.</w:t>
            </w:r>
          </w:p>
          <w:p w:rsidR="00F006C0" w:rsidRDefault="00787729">
            <w:pPr>
              <w:numPr>
                <w:ilvl w:val="0"/>
                <w:numId w:val="16"/>
              </w:numPr>
              <w:spacing w:line="360" w:lineRule="auto"/>
              <w:ind w:left="-113" w:firstLine="72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Препарирование основной кариозной полости, формирование дна, стенок и углов.</w:t>
            </w:r>
          </w:p>
          <w:p w:rsidR="00F006C0" w:rsidRDefault="00787729">
            <w:pPr>
              <w:numPr>
                <w:ilvl w:val="0"/>
                <w:numId w:val="16"/>
              </w:numPr>
              <w:spacing w:line="360" w:lineRule="auto"/>
              <w:ind w:left="-113" w:firstLine="72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Формирование дополнительной полости в пределах жевательной поверхности.</w:t>
            </w:r>
          </w:p>
          <w:p w:rsidR="00F006C0" w:rsidRDefault="00787729">
            <w:pPr>
              <w:numPr>
                <w:ilvl w:val="0"/>
                <w:numId w:val="16"/>
              </w:numPr>
              <w:spacing w:line="360" w:lineRule="auto"/>
              <w:ind w:left="-113" w:firstLine="72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Финирование краев эмали кариозной полости.</w:t>
            </w:r>
          </w:p>
          <w:p w:rsidR="00F006C0" w:rsidRDefault="00787729">
            <w:pPr>
              <w:numPr>
                <w:ilvl w:val="0"/>
                <w:numId w:val="16"/>
              </w:numPr>
              <w:spacing w:line="360" w:lineRule="auto"/>
              <w:ind w:left="-113" w:firstLine="72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Схема:</w:t>
            </w:r>
          </w:p>
          <w:p w:rsidR="00F006C0" w:rsidRDefault="00787729">
            <w:pPr>
              <w:spacing w:line="360" w:lineRule="auto"/>
              <w:ind w:left="-113" w:firstLine="72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                                                         Р = 6</w:t>
            </w:r>
          </w:p>
        </w:tc>
      </w:tr>
    </w:tbl>
    <w:p w:rsidR="00F006C0" w:rsidRDefault="00F006C0">
      <w:pPr>
        <w:spacing w:line="360" w:lineRule="auto"/>
        <w:ind w:left="-113" w:firstLine="720"/>
        <w:rPr>
          <w:sz w:val="28"/>
          <w:u w:val="single"/>
          <w:lang w:val="ru-RU"/>
        </w:rPr>
      </w:pPr>
    </w:p>
    <w:p w:rsidR="00F006C0" w:rsidRDefault="00F006C0">
      <w:pPr>
        <w:spacing w:line="360" w:lineRule="auto"/>
        <w:ind w:left="-113" w:firstLine="720"/>
        <w:rPr>
          <w:sz w:val="28"/>
          <w:lang w:val="ru-RU"/>
        </w:rPr>
      </w:pPr>
    </w:p>
    <w:p w:rsidR="00F006C0" w:rsidRDefault="00787729">
      <w:pPr>
        <w:spacing w:line="360" w:lineRule="auto"/>
        <w:ind w:left="-113" w:firstLine="720"/>
        <w:rPr>
          <w:sz w:val="28"/>
          <w:u w:val="single"/>
          <w:lang w:val="ru-RU"/>
        </w:rPr>
      </w:pPr>
      <w:r>
        <w:rPr>
          <w:sz w:val="28"/>
          <w:u w:val="single"/>
          <w:lang w:val="ru-RU"/>
        </w:rPr>
        <w:t>Тесты IV уровня усвоения</w:t>
      </w:r>
    </w:p>
    <w:p w:rsidR="00F006C0" w:rsidRDefault="00471A4A">
      <w:pPr>
        <w:spacing w:line="360" w:lineRule="auto"/>
        <w:ind w:left="-113" w:firstLine="720"/>
        <w:rPr>
          <w:sz w:val="28"/>
          <w:lang w:val="ru-RU"/>
        </w:rPr>
      </w:pPr>
      <w:r>
        <w:rPr>
          <w:sz w:val="28"/>
          <w:lang w:val="ru-RU"/>
        </w:rPr>
        <w:pict>
          <v:rect id="_x0000_s1126" style="position:absolute;left:0;text-align:left;margin-left:230pt;margin-top:42.45pt;width:28.8pt;height:28.8pt;z-index:251671040;mso-position-horizontal:absolute;mso-position-horizontal-relative:text;mso-position-vertical:absolute;mso-position-vertical-relative:text" o:allowincell="f">
            <v:textbox style="mso-next-textbox:#_x0000_s1126">
              <w:txbxContent>
                <w:p w:rsidR="00F006C0" w:rsidRDefault="00787729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?</w:t>
                  </w:r>
                </w:p>
              </w:txbxContent>
            </v:textbox>
          </v:rect>
        </w:pict>
      </w:r>
      <w:r>
        <w:rPr>
          <w:sz w:val="28"/>
          <w:lang w:val="ru-RU"/>
        </w:rPr>
        <w:pict>
          <v:rect id="_x0000_s1125" style="position:absolute;left:0;text-align:left;margin-left:172.4pt;margin-top:42.45pt;width:28.8pt;height:28.8pt;z-index:251670016;mso-position-horizontal:absolute;mso-position-horizontal-relative:text;mso-position-vertical:absolute;mso-position-vertical-relative:text" o:allowincell="f">
            <v:textbox style="mso-next-textbox:#_x0000_s1125">
              <w:txbxContent>
                <w:p w:rsidR="00F006C0" w:rsidRDefault="00787729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?</w:t>
                  </w:r>
                </w:p>
              </w:txbxContent>
            </v:textbox>
          </v:rect>
        </w:pict>
      </w:r>
      <w:r>
        <w:rPr>
          <w:sz w:val="28"/>
          <w:lang w:val="ru-RU"/>
        </w:rPr>
        <w:pict>
          <v:rect id="_x0000_s1124" style="position:absolute;left:0;text-align:left;margin-left:114.8pt;margin-top:42.45pt;width:28.8pt;height:28.8pt;z-index:251668992;mso-position-horizontal:absolute;mso-position-horizontal-relative:text;mso-position-vertical:absolute;mso-position-vertical-relative:text" o:allowincell="f">
            <v:textbox style="mso-next-textbox:#_x0000_s1124">
              <w:txbxContent>
                <w:p w:rsidR="00F006C0" w:rsidRDefault="00787729">
                  <w:pPr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ц</w:t>
                  </w:r>
                </w:p>
              </w:txbxContent>
            </v:textbox>
          </v:rect>
        </w:pict>
      </w:r>
      <w:r>
        <w:rPr>
          <w:sz w:val="28"/>
          <w:lang w:val="ru-RU"/>
        </w:rPr>
        <w:pict>
          <v:rect id="_x0000_s1123" style="position:absolute;left:0;text-align:left;margin-left:57.2pt;margin-top:42.45pt;width:28.8pt;height:28.8pt;z-index:251667968;mso-position-horizontal:absolute;mso-position-horizontal-relative:text;mso-position-vertical:absolute;mso-position-vertical-relative:text" o:allowincell="f">
            <v:textbox style="mso-next-textbox:#_x0000_s1123">
              <w:txbxContent>
                <w:p w:rsidR="00F006C0" w:rsidRDefault="00787729">
                  <w:pPr>
                    <w:pStyle w:val="1"/>
                  </w:pPr>
                  <w:r>
                    <w:t>З</w:t>
                  </w:r>
                </w:p>
              </w:txbxContent>
            </v:textbox>
          </v:rect>
        </w:pict>
      </w:r>
      <w:r w:rsidR="00787729">
        <w:rPr>
          <w:sz w:val="28"/>
          <w:lang w:val="ru-RU"/>
        </w:rPr>
        <w:t xml:space="preserve">Задание для теста IV уровня содержит только </w:t>
      </w:r>
      <w:r w:rsidR="00787729">
        <w:rPr>
          <w:sz w:val="28"/>
          <w:u w:val="single"/>
          <w:lang w:val="ru-RU"/>
        </w:rPr>
        <w:t xml:space="preserve">цель, </w:t>
      </w:r>
      <w:r w:rsidR="00787729">
        <w:rPr>
          <w:sz w:val="28"/>
          <w:lang w:val="ru-RU"/>
        </w:rPr>
        <w:t xml:space="preserve">а ситуация, условия, действия за испытуемым. </w:t>
      </w:r>
    </w:p>
    <w:p w:rsidR="00F006C0" w:rsidRDefault="00787729">
      <w:pPr>
        <w:spacing w:line="360" w:lineRule="auto"/>
        <w:ind w:left="-113" w:firstLine="720"/>
        <w:rPr>
          <w:sz w:val="28"/>
          <w:lang w:val="ru-RU"/>
        </w:rPr>
      </w:pPr>
      <w:r>
        <w:rPr>
          <w:sz w:val="28"/>
          <w:lang w:val="ru-RU"/>
        </w:rPr>
        <w:t xml:space="preserve">                   =             +            +       </w:t>
      </w:r>
    </w:p>
    <w:p w:rsidR="00F006C0" w:rsidRDefault="00F006C0">
      <w:pPr>
        <w:spacing w:line="360" w:lineRule="auto"/>
        <w:ind w:left="-113" w:firstLine="720"/>
        <w:rPr>
          <w:sz w:val="28"/>
          <w:lang w:val="ru-RU"/>
        </w:rPr>
      </w:pPr>
    </w:p>
    <w:p w:rsidR="00F006C0" w:rsidRDefault="00787729">
      <w:pPr>
        <w:spacing w:line="360" w:lineRule="auto"/>
        <w:ind w:left="-113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При решении такого теста происходит продуктивное действие творческого типа, условно названное творческим уровнем  деятельности. В процессе выполнения деятельности добывается объективно новая информация. Человек действует «без правил», но в известной ему области, создавая новые правила действия, т. е. осуществляет творческую (исследовательскую) деятельность.</w:t>
      </w:r>
    </w:p>
    <w:p w:rsidR="00F006C0" w:rsidRDefault="00787729">
      <w:pPr>
        <w:spacing w:line="360" w:lineRule="auto"/>
        <w:ind w:left="-113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Число существенных операций определяется по найденной ситуации, количеству выполненных действий, достигнутой цели. Примером тестового задания IV уровня усвоения может служить задание – логическая цепочка, где количество существенных операций определяется по количеству приведенных пояснений и конечному результату. Следует учесть, что если в ходе рассуждения учащегося  цепочка прервалась (несоответствие понятия или пояснения), то количество существенных операций определяется до разрыва логической цепочки.</w:t>
      </w:r>
    </w:p>
    <w:p w:rsidR="00F006C0" w:rsidRDefault="00787729">
      <w:pPr>
        <w:spacing w:line="360" w:lineRule="auto"/>
        <w:ind w:left="-113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Особенность составления тестовых заданий этого уровня усвоения заключается в том, что практически невозможно создать однозначный эталон. Эталон может быть создан в виде схемы решения проблемы.</w:t>
      </w:r>
    </w:p>
    <w:p w:rsidR="00F006C0" w:rsidRDefault="00787729">
      <w:pPr>
        <w:spacing w:line="360" w:lineRule="auto"/>
        <w:ind w:left="-113" w:firstLine="720"/>
        <w:rPr>
          <w:sz w:val="28"/>
          <w:lang w:val="ru-RU"/>
        </w:rPr>
      </w:pPr>
      <w:r>
        <w:rPr>
          <w:i/>
          <w:sz w:val="28"/>
          <w:u w:val="single"/>
          <w:lang w:val="ru-RU"/>
        </w:rPr>
        <w:t>Пример</w:t>
      </w:r>
      <w:r>
        <w:rPr>
          <w:sz w:val="28"/>
          <w:lang w:val="ru-RU"/>
        </w:rPr>
        <w:t xml:space="preserve">: логическая цепочка.  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</w:tblGrid>
      <w:tr w:rsidR="00F006C0">
        <w:trPr>
          <w:trHeight w:val="3308"/>
        </w:trPr>
        <w:tc>
          <w:tcPr>
            <w:tcW w:w="8472" w:type="dxa"/>
          </w:tcPr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Составить логическую цепочку из пяти понятий.</w:t>
            </w:r>
          </w:p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i/>
                <w:sz w:val="28"/>
                <w:u w:val="single"/>
                <w:lang w:val="ru-RU"/>
              </w:rPr>
              <w:t xml:space="preserve">Условие: </w:t>
            </w:r>
            <w:r>
              <w:rPr>
                <w:sz w:val="28"/>
                <w:lang w:val="ru-RU"/>
              </w:rPr>
              <w:t xml:space="preserve"> </w:t>
            </w:r>
          </w:p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* каждое последующее понятие необходимо соотнести с предыдущим, т. е. логически связать с ним посредством общего действия.</w:t>
            </w:r>
          </w:p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*связь предыдущего и последующего понятий необходимо пояснить.</w:t>
            </w:r>
          </w:p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*последнее понятие необходимо соотнести как с предыдущим, так и с исходным понятием, т. е. логическая цепочка должна замкнуться </w:t>
            </w:r>
          </w:p>
        </w:tc>
      </w:tr>
    </w:tbl>
    <w:p w:rsidR="00F006C0" w:rsidRDefault="00F006C0">
      <w:pPr>
        <w:spacing w:line="360" w:lineRule="auto"/>
        <w:ind w:left="-113" w:firstLine="720"/>
        <w:rPr>
          <w:sz w:val="28"/>
          <w:lang w:val="ru-RU"/>
        </w:rPr>
      </w:pPr>
    </w:p>
    <w:p w:rsidR="00F006C0" w:rsidRDefault="00787729">
      <w:pPr>
        <w:spacing w:line="360" w:lineRule="auto"/>
        <w:ind w:left="-113" w:firstLine="720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660"/>
        <w:gridCol w:w="2268"/>
        <w:gridCol w:w="28"/>
        <w:gridCol w:w="2240"/>
        <w:gridCol w:w="1276"/>
      </w:tblGrid>
      <w:tr w:rsidR="00F006C0">
        <w:trPr>
          <w:gridBefore w:val="1"/>
          <w:wBefore w:w="34" w:type="dxa"/>
        </w:trPr>
        <w:tc>
          <w:tcPr>
            <w:tcW w:w="4956" w:type="dxa"/>
            <w:gridSpan w:val="3"/>
          </w:tcPr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                   Задание</w:t>
            </w:r>
          </w:p>
        </w:tc>
        <w:tc>
          <w:tcPr>
            <w:tcW w:w="3516" w:type="dxa"/>
            <w:gridSpan w:val="2"/>
          </w:tcPr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                    Эталон</w:t>
            </w:r>
          </w:p>
        </w:tc>
      </w:tr>
      <w:tr w:rsidR="00F006C0">
        <w:trPr>
          <w:gridBefore w:val="1"/>
          <w:wBefore w:w="34" w:type="dxa"/>
          <w:cantSplit/>
        </w:trPr>
        <w:tc>
          <w:tcPr>
            <w:tcW w:w="2660" w:type="dxa"/>
          </w:tcPr>
          <w:p w:rsidR="00F006C0" w:rsidRDefault="00787729">
            <w:pPr>
              <w:spacing w:line="360" w:lineRule="auto"/>
              <w:ind w:left="-11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Исходное понятие</w:t>
            </w:r>
          </w:p>
        </w:tc>
        <w:tc>
          <w:tcPr>
            <w:tcW w:w="2296" w:type="dxa"/>
            <w:gridSpan w:val="2"/>
          </w:tcPr>
          <w:p w:rsidR="00F006C0" w:rsidRDefault="00787729">
            <w:pPr>
              <w:spacing w:line="360" w:lineRule="auto"/>
              <w:ind w:left="-11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Зубная паста</w:t>
            </w:r>
          </w:p>
        </w:tc>
        <w:tc>
          <w:tcPr>
            <w:tcW w:w="3516" w:type="dxa"/>
            <w:gridSpan w:val="2"/>
          </w:tcPr>
          <w:p w:rsidR="00F006C0" w:rsidRDefault="00787729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 Зубная паста -</w:t>
            </w:r>
          </w:p>
        </w:tc>
      </w:tr>
      <w:tr w:rsidR="00F006C0">
        <w:trPr>
          <w:gridBefore w:val="1"/>
          <w:wBefore w:w="34" w:type="dxa"/>
          <w:cantSplit/>
        </w:trPr>
        <w:tc>
          <w:tcPr>
            <w:tcW w:w="2660" w:type="dxa"/>
          </w:tcPr>
          <w:p w:rsidR="00F006C0" w:rsidRDefault="00787729">
            <w:pPr>
              <w:tabs>
                <w:tab w:val="left" w:pos="1843"/>
                <w:tab w:val="left" w:pos="2262"/>
              </w:tabs>
              <w:spacing w:line="360" w:lineRule="auto"/>
              <w:ind w:left="-11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Пояснение к понятию I</w:t>
            </w:r>
          </w:p>
        </w:tc>
        <w:tc>
          <w:tcPr>
            <w:tcW w:w="2296" w:type="dxa"/>
            <w:gridSpan w:val="2"/>
          </w:tcPr>
          <w:p w:rsidR="00F006C0" w:rsidRDefault="00F006C0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</w:p>
        </w:tc>
        <w:tc>
          <w:tcPr>
            <w:tcW w:w="3516" w:type="dxa"/>
            <w:gridSpan w:val="2"/>
          </w:tcPr>
          <w:p w:rsidR="00F006C0" w:rsidRDefault="00787729">
            <w:pPr>
              <w:spacing w:line="360" w:lineRule="auto"/>
              <w:ind w:left="-11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Зубная паста является средством индивидуальной гигиены</w:t>
            </w:r>
          </w:p>
        </w:tc>
      </w:tr>
      <w:tr w:rsidR="00F006C0">
        <w:trPr>
          <w:gridBefore w:val="1"/>
          <w:wBefore w:w="34" w:type="dxa"/>
          <w:cantSplit/>
        </w:trPr>
        <w:tc>
          <w:tcPr>
            <w:tcW w:w="2660" w:type="dxa"/>
          </w:tcPr>
          <w:p w:rsidR="00F006C0" w:rsidRDefault="00787729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I</w:t>
            </w:r>
          </w:p>
        </w:tc>
        <w:tc>
          <w:tcPr>
            <w:tcW w:w="2296" w:type="dxa"/>
            <w:gridSpan w:val="2"/>
          </w:tcPr>
          <w:p w:rsidR="00F006C0" w:rsidRDefault="00F006C0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</w:p>
        </w:tc>
        <w:tc>
          <w:tcPr>
            <w:tcW w:w="3516" w:type="dxa"/>
            <w:gridSpan w:val="2"/>
          </w:tcPr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 Индивидуальная гигиена -</w:t>
            </w:r>
          </w:p>
        </w:tc>
      </w:tr>
      <w:tr w:rsidR="00F006C0">
        <w:trPr>
          <w:gridBefore w:val="1"/>
          <w:wBefore w:w="34" w:type="dxa"/>
          <w:cantSplit/>
        </w:trPr>
        <w:tc>
          <w:tcPr>
            <w:tcW w:w="2660" w:type="dxa"/>
          </w:tcPr>
          <w:p w:rsidR="00F006C0" w:rsidRDefault="00787729">
            <w:pPr>
              <w:spacing w:line="360" w:lineRule="auto"/>
              <w:ind w:left="-11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Пояснение к понятию II</w:t>
            </w:r>
          </w:p>
        </w:tc>
        <w:tc>
          <w:tcPr>
            <w:tcW w:w="2296" w:type="dxa"/>
            <w:gridSpan w:val="2"/>
          </w:tcPr>
          <w:p w:rsidR="00F006C0" w:rsidRDefault="00F006C0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</w:p>
        </w:tc>
        <w:tc>
          <w:tcPr>
            <w:tcW w:w="3516" w:type="dxa"/>
            <w:gridSpan w:val="2"/>
          </w:tcPr>
          <w:p w:rsidR="00F006C0" w:rsidRDefault="00787729">
            <w:pPr>
              <w:spacing w:line="360" w:lineRule="auto"/>
              <w:ind w:left="-11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Индивидуальная гигиена помогает предотвратить кариес</w:t>
            </w:r>
          </w:p>
        </w:tc>
      </w:tr>
      <w:tr w:rsidR="00F006C0">
        <w:trPr>
          <w:gridBefore w:val="1"/>
          <w:wBefore w:w="34" w:type="dxa"/>
          <w:cantSplit/>
        </w:trPr>
        <w:tc>
          <w:tcPr>
            <w:tcW w:w="2660" w:type="dxa"/>
          </w:tcPr>
          <w:p w:rsidR="00F006C0" w:rsidRDefault="00787729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II</w:t>
            </w:r>
          </w:p>
        </w:tc>
        <w:tc>
          <w:tcPr>
            <w:tcW w:w="2296" w:type="dxa"/>
            <w:gridSpan w:val="2"/>
          </w:tcPr>
          <w:p w:rsidR="00F006C0" w:rsidRDefault="00F006C0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</w:p>
        </w:tc>
        <w:tc>
          <w:tcPr>
            <w:tcW w:w="3516" w:type="dxa"/>
            <w:gridSpan w:val="2"/>
          </w:tcPr>
          <w:p w:rsidR="00F006C0" w:rsidRDefault="00787729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 Кариес -</w:t>
            </w:r>
          </w:p>
        </w:tc>
      </w:tr>
      <w:tr w:rsidR="00F006C0">
        <w:trPr>
          <w:gridBefore w:val="1"/>
          <w:wBefore w:w="34" w:type="dxa"/>
          <w:cantSplit/>
        </w:trPr>
        <w:tc>
          <w:tcPr>
            <w:tcW w:w="2660" w:type="dxa"/>
          </w:tcPr>
          <w:p w:rsidR="00F006C0" w:rsidRDefault="00787729">
            <w:pPr>
              <w:spacing w:line="360" w:lineRule="auto"/>
              <w:ind w:left="-11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Пояснение к понятию III</w:t>
            </w:r>
          </w:p>
        </w:tc>
        <w:tc>
          <w:tcPr>
            <w:tcW w:w="2296" w:type="dxa"/>
            <w:gridSpan w:val="2"/>
          </w:tcPr>
          <w:p w:rsidR="00F006C0" w:rsidRDefault="00F006C0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</w:p>
        </w:tc>
        <w:tc>
          <w:tcPr>
            <w:tcW w:w="3516" w:type="dxa"/>
            <w:gridSpan w:val="2"/>
          </w:tcPr>
          <w:p w:rsidR="00F006C0" w:rsidRDefault="00787729">
            <w:pPr>
              <w:spacing w:line="360" w:lineRule="auto"/>
              <w:ind w:left="-11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Кариес зубов развивается при недостатке фтора в питьевой воде</w:t>
            </w:r>
          </w:p>
        </w:tc>
      </w:tr>
      <w:tr w:rsidR="00F006C0">
        <w:trPr>
          <w:gridBefore w:val="1"/>
          <w:wBefore w:w="34" w:type="dxa"/>
          <w:cantSplit/>
        </w:trPr>
        <w:tc>
          <w:tcPr>
            <w:tcW w:w="2660" w:type="dxa"/>
          </w:tcPr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III</w:t>
            </w:r>
          </w:p>
        </w:tc>
        <w:tc>
          <w:tcPr>
            <w:tcW w:w="2296" w:type="dxa"/>
            <w:gridSpan w:val="2"/>
          </w:tcPr>
          <w:p w:rsidR="00F006C0" w:rsidRDefault="00F006C0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</w:p>
        </w:tc>
        <w:tc>
          <w:tcPr>
            <w:tcW w:w="3516" w:type="dxa"/>
            <w:gridSpan w:val="2"/>
          </w:tcPr>
          <w:p w:rsidR="00F006C0" w:rsidRDefault="00787729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 Фтор -</w:t>
            </w:r>
          </w:p>
        </w:tc>
      </w:tr>
      <w:tr w:rsidR="00F006C0">
        <w:trPr>
          <w:gridBefore w:val="1"/>
          <w:wBefore w:w="34" w:type="dxa"/>
          <w:cantSplit/>
        </w:trPr>
        <w:tc>
          <w:tcPr>
            <w:tcW w:w="2660" w:type="dxa"/>
          </w:tcPr>
          <w:p w:rsidR="00F006C0" w:rsidRDefault="00787729">
            <w:pPr>
              <w:spacing w:line="360" w:lineRule="auto"/>
              <w:ind w:left="-11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Пояснение к понятию IV</w:t>
            </w:r>
          </w:p>
        </w:tc>
        <w:tc>
          <w:tcPr>
            <w:tcW w:w="2296" w:type="dxa"/>
            <w:gridSpan w:val="2"/>
          </w:tcPr>
          <w:p w:rsidR="00F006C0" w:rsidRDefault="00F006C0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</w:p>
        </w:tc>
        <w:tc>
          <w:tcPr>
            <w:tcW w:w="3516" w:type="dxa"/>
            <w:gridSpan w:val="2"/>
          </w:tcPr>
          <w:p w:rsidR="00F006C0" w:rsidRDefault="00787729">
            <w:pPr>
              <w:spacing w:line="36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Местное применение фтористых препаратов относится к профессиональной гигиене</w:t>
            </w:r>
          </w:p>
        </w:tc>
      </w:tr>
      <w:tr w:rsidR="00F006C0">
        <w:trPr>
          <w:gridBefore w:val="1"/>
          <w:wBefore w:w="34" w:type="dxa"/>
          <w:cantSplit/>
        </w:trPr>
        <w:tc>
          <w:tcPr>
            <w:tcW w:w="2660" w:type="dxa"/>
          </w:tcPr>
          <w:p w:rsidR="00F006C0" w:rsidRDefault="00787729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IV</w:t>
            </w:r>
          </w:p>
        </w:tc>
        <w:tc>
          <w:tcPr>
            <w:tcW w:w="2296" w:type="dxa"/>
            <w:gridSpan w:val="2"/>
          </w:tcPr>
          <w:p w:rsidR="00F006C0" w:rsidRDefault="00F006C0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</w:p>
        </w:tc>
        <w:tc>
          <w:tcPr>
            <w:tcW w:w="3516" w:type="dxa"/>
            <w:gridSpan w:val="2"/>
          </w:tcPr>
          <w:p w:rsidR="00F006C0" w:rsidRDefault="00787729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 Профессиональная гигиена -</w:t>
            </w:r>
          </w:p>
        </w:tc>
      </w:tr>
      <w:tr w:rsidR="00F006C0">
        <w:trPr>
          <w:gridBefore w:val="1"/>
          <w:wBefore w:w="34" w:type="dxa"/>
          <w:cantSplit/>
        </w:trPr>
        <w:tc>
          <w:tcPr>
            <w:tcW w:w="2660" w:type="dxa"/>
          </w:tcPr>
          <w:p w:rsidR="00F006C0" w:rsidRDefault="00787729">
            <w:pPr>
              <w:spacing w:line="360" w:lineRule="auto"/>
              <w:ind w:left="-11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Пояснение к тексту V</w:t>
            </w:r>
          </w:p>
        </w:tc>
        <w:tc>
          <w:tcPr>
            <w:tcW w:w="2296" w:type="dxa"/>
            <w:gridSpan w:val="2"/>
          </w:tcPr>
          <w:p w:rsidR="00F006C0" w:rsidRDefault="00F006C0">
            <w:pPr>
              <w:spacing w:line="360" w:lineRule="auto"/>
              <w:ind w:left="-113" w:firstLine="720"/>
              <w:rPr>
                <w:sz w:val="28"/>
                <w:lang w:val="ru-RU"/>
              </w:rPr>
            </w:pPr>
          </w:p>
        </w:tc>
        <w:tc>
          <w:tcPr>
            <w:tcW w:w="3516" w:type="dxa"/>
            <w:gridSpan w:val="2"/>
          </w:tcPr>
          <w:p w:rsidR="00F006C0" w:rsidRDefault="00787729">
            <w:pPr>
              <w:spacing w:line="360" w:lineRule="auto"/>
              <w:ind w:left="-11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 профессиональной гигиене относится удаление зубных отложений</w:t>
            </w:r>
          </w:p>
        </w:tc>
      </w:tr>
      <w:tr w:rsidR="00F006C0">
        <w:trPr>
          <w:cantSplit/>
        </w:trPr>
        <w:tc>
          <w:tcPr>
            <w:tcW w:w="2694" w:type="dxa"/>
            <w:gridSpan w:val="2"/>
          </w:tcPr>
          <w:p w:rsidR="00F006C0" w:rsidRDefault="00787729">
            <w:pPr>
              <w:spacing w:line="360" w:lineRule="auto"/>
              <w:ind w:firstLine="7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V</w:t>
            </w:r>
          </w:p>
        </w:tc>
        <w:tc>
          <w:tcPr>
            <w:tcW w:w="2268" w:type="dxa"/>
          </w:tcPr>
          <w:p w:rsidR="00F006C0" w:rsidRDefault="00F006C0">
            <w:pPr>
              <w:spacing w:line="360" w:lineRule="auto"/>
              <w:ind w:firstLine="720"/>
              <w:rPr>
                <w:sz w:val="28"/>
                <w:lang w:val="ru-RU"/>
              </w:rPr>
            </w:pPr>
          </w:p>
        </w:tc>
        <w:tc>
          <w:tcPr>
            <w:tcW w:w="3544" w:type="dxa"/>
            <w:gridSpan w:val="3"/>
          </w:tcPr>
          <w:p w:rsidR="00F006C0" w:rsidRDefault="00787729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 Зубные отложения -</w:t>
            </w:r>
          </w:p>
        </w:tc>
      </w:tr>
      <w:tr w:rsidR="00F006C0">
        <w:trPr>
          <w:cantSplit/>
        </w:trPr>
        <w:tc>
          <w:tcPr>
            <w:tcW w:w="2694" w:type="dxa"/>
            <w:gridSpan w:val="2"/>
          </w:tcPr>
          <w:p w:rsidR="00F006C0" w:rsidRDefault="00787729">
            <w:pPr>
              <w:spacing w:line="36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Пояснение к исходному понятию</w:t>
            </w:r>
          </w:p>
        </w:tc>
        <w:tc>
          <w:tcPr>
            <w:tcW w:w="2268" w:type="dxa"/>
          </w:tcPr>
          <w:p w:rsidR="00F006C0" w:rsidRDefault="00F006C0">
            <w:pPr>
              <w:spacing w:line="360" w:lineRule="auto"/>
              <w:ind w:firstLine="720"/>
              <w:rPr>
                <w:sz w:val="28"/>
                <w:lang w:val="ru-RU"/>
              </w:rPr>
            </w:pPr>
          </w:p>
        </w:tc>
        <w:tc>
          <w:tcPr>
            <w:tcW w:w="3544" w:type="dxa"/>
            <w:gridSpan w:val="3"/>
          </w:tcPr>
          <w:p w:rsidR="00F006C0" w:rsidRDefault="00787729">
            <w:pPr>
              <w:spacing w:line="36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Зубные отложения удаляются с помощью зубной щетки и зубной пасты</w:t>
            </w:r>
          </w:p>
        </w:tc>
      </w:tr>
      <w:tr w:rsidR="00F006C0">
        <w:trPr>
          <w:cantSplit/>
        </w:trPr>
        <w:tc>
          <w:tcPr>
            <w:tcW w:w="2694" w:type="dxa"/>
            <w:gridSpan w:val="2"/>
          </w:tcPr>
          <w:p w:rsidR="00F006C0" w:rsidRDefault="00787729">
            <w:pPr>
              <w:spacing w:line="36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Исходное понятие</w:t>
            </w:r>
          </w:p>
        </w:tc>
        <w:tc>
          <w:tcPr>
            <w:tcW w:w="2268" w:type="dxa"/>
          </w:tcPr>
          <w:p w:rsidR="00F006C0" w:rsidRDefault="00787729">
            <w:pPr>
              <w:spacing w:line="360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Зубная паста</w:t>
            </w:r>
          </w:p>
        </w:tc>
        <w:tc>
          <w:tcPr>
            <w:tcW w:w="3544" w:type="dxa"/>
            <w:gridSpan w:val="3"/>
          </w:tcPr>
          <w:p w:rsidR="00F006C0" w:rsidRDefault="00787729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 Зубная паста -</w:t>
            </w:r>
          </w:p>
        </w:tc>
      </w:tr>
      <w:tr w:rsidR="00F006C0">
        <w:trPr>
          <w:cantSplit/>
        </w:trPr>
        <w:tc>
          <w:tcPr>
            <w:tcW w:w="7230" w:type="dxa"/>
            <w:gridSpan w:val="5"/>
          </w:tcPr>
          <w:p w:rsidR="00F006C0" w:rsidRDefault="00F006C0">
            <w:pPr>
              <w:spacing w:line="360" w:lineRule="auto"/>
              <w:ind w:firstLine="720"/>
              <w:rPr>
                <w:sz w:val="28"/>
                <w:lang w:val="ru-RU"/>
              </w:rPr>
            </w:pPr>
          </w:p>
        </w:tc>
        <w:tc>
          <w:tcPr>
            <w:tcW w:w="1276" w:type="dxa"/>
          </w:tcPr>
          <w:p w:rsidR="00F006C0" w:rsidRDefault="00787729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P = 12</w:t>
            </w:r>
          </w:p>
        </w:tc>
      </w:tr>
    </w:tbl>
    <w:p w:rsidR="00F006C0" w:rsidRDefault="00787729">
      <w:pPr>
        <w:spacing w:line="360" w:lineRule="auto"/>
        <w:ind w:left="-113" w:firstLine="720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                                                   </w:t>
      </w:r>
    </w:p>
    <w:p w:rsidR="00F006C0" w:rsidRDefault="00787729">
      <w:pPr>
        <w:spacing w:line="360" w:lineRule="auto"/>
        <w:ind w:left="-113" w:firstLine="720"/>
        <w:jc w:val="center"/>
        <w:rPr>
          <w:sz w:val="28"/>
          <w:lang w:val="ru-RU"/>
        </w:rPr>
      </w:pPr>
      <w:r>
        <w:rPr>
          <w:sz w:val="28"/>
          <w:lang w:val="ru-RU"/>
        </w:rPr>
        <w:t>Конструирование тематических тестов успешности.</w:t>
      </w:r>
    </w:p>
    <w:p w:rsidR="00F006C0" w:rsidRDefault="00787729">
      <w:pPr>
        <w:spacing w:line="360" w:lineRule="auto"/>
        <w:ind w:left="-113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Тест успешности обучения - совокупность определенного числа заданий различного уровня трудности, расположенных в тесте с учетом системообразующих связей.</w:t>
      </w:r>
    </w:p>
    <w:p w:rsidR="00F006C0" w:rsidRDefault="00471A4A">
      <w:pPr>
        <w:spacing w:line="360" w:lineRule="auto"/>
        <w:ind w:left="-113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object w:dxaOrig="1440" w:dyaOrig="1440">
          <v:shape id="_x0000_s1127" type="#_x0000_t75" style="position:absolute;left:0;text-align:left;margin-left:150.8pt;margin-top:67.25pt;width:115.25pt;height:51.15pt;z-index:251672064;mso-position-horizontal:absolute;mso-position-horizontal-relative:text;mso-position-vertical:absolute;mso-position-vertical-relative:text" o:allowincell="f">
            <v:imagedata r:id="rId9" o:title=""/>
          </v:shape>
          <o:OLEObject Type="Embed" ProgID="Equation.3" ShapeID="_x0000_s1127" DrawAspect="Content" ObjectID="_1453813315" r:id="rId10"/>
        </w:object>
      </w:r>
      <w:r>
        <w:rPr>
          <w:sz w:val="28"/>
          <w:lang w:val="ru-RU"/>
        </w:rPr>
        <w:object w:dxaOrig="1440" w:dyaOrig="1440">
          <v:shape id="_x0000_s1129" type="#_x0000_t75" style="position:absolute;left:0;text-align:left;margin-left:406.95pt;margin-top:165.15pt;width:25.15pt;height:28.05pt;z-index:251674112;mso-position-horizontal:absolute;mso-position-horizontal-relative:text;mso-position-vertical:absolute;mso-position-vertical-relative:text" o:allowincell="f">
            <v:imagedata r:id="rId11" o:title=""/>
            <w10:anchorlock/>
          </v:shape>
          <o:OLEObject Type="Embed" ProgID="Equation.3" ShapeID="_x0000_s1129" DrawAspect="Content" ObjectID="_1453813316" r:id="rId12"/>
        </w:object>
      </w:r>
      <w:r>
        <w:rPr>
          <w:sz w:val="28"/>
          <w:lang w:val="ru-RU"/>
        </w:rPr>
        <w:object w:dxaOrig="1440" w:dyaOrig="1440">
          <v:shape id="_x0000_s1128" type="#_x0000_t75" style="position:absolute;left:0;text-align:left;margin-left:277.35pt;margin-top:134.05pt;width:50.4pt;height:27.4pt;z-index:251673088;mso-position-horizontal:absolute;mso-position-horizontal-relative:text;mso-position-vertical:absolute;mso-position-vertical-relative:text" o:allowincell="f">
            <v:imagedata r:id="rId13" o:title=""/>
            <w10:anchorlock/>
          </v:shape>
          <o:OLEObject Type="Embed" ProgID="Equation.3" ShapeID="_x0000_s1128" DrawAspect="Content" ObjectID="_1453813317" r:id="rId14"/>
        </w:object>
      </w:r>
      <w:r w:rsidR="00787729">
        <w:rPr>
          <w:sz w:val="28"/>
          <w:lang w:val="ru-RU"/>
        </w:rPr>
        <w:t xml:space="preserve">После подготовки отдельных тестов по конкретной теме и по каждому из уровней усвоения их можно объединить в тесты по каждому уровню усвоения. При этом число существующих операций равно </w:t>
      </w:r>
      <w:r w:rsidR="00787729">
        <w:rPr>
          <w:sz w:val="28"/>
          <w:lang w:val="ru-RU"/>
        </w:rPr>
        <w:tab/>
      </w:r>
      <w:r w:rsidR="00787729">
        <w:rPr>
          <w:sz w:val="28"/>
          <w:lang w:val="ru-RU"/>
        </w:rPr>
        <w:tab/>
      </w:r>
    </w:p>
    <w:p w:rsidR="00F006C0" w:rsidRDefault="00787729">
      <w:pPr>
        <w:spacing w:line="360" w:lineRule="auto"/>
        <w:ind w:left="-113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</w:p>
    <w:p w:rsidR="00F006C0" w:rsidRDefault="00F006C0">
      <w:pPr>
        <w:spacing w:line="360" w:lineRule="auto"/>
        <w:ind w:left="-113" w:firstLine="720"/>
        <w:jc w:val="both"/>
        <w:rPr>
          <w:sz w:val="28"/>
          <w:lang w:val="ru-RU"/>
        </w:rPr>
      </w:pPr>
    </w:p>
    <w:p w:rsidR="00F006C0" w:rsidRDefault="00787729">
      <w:pPr>
        <w:spacing w:line="360" w:lineRule="auto"/>
        <w:ind w:left="-113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Число существенных операций теста 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определяется как сумма существенных операций тестовых заданий </w:t>
      </w:r>
      <w:r>
        <w:rPr>
          <w:sz w:val="28"/>
          <w:lang w:val="ru-RU"/>
        </w:rPr>
        <w:tab/>
        <w:t xml:space="preserve"> входящих в тест.</w:t>
      </w:r>
    </w:p>
    <w:p w:rsidR="00F006C0" w:rsidRDefault="00471A4A">
      <w:pPr>
        <w:spacing w:line="360" w:lineRule="auto"/>
        <w:ind w:left="-113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object w:dxaOrig="1440" w:dyaOrig="1440">
          <v:shape id="_x0000_s1130" type="#_x0000_t75" style="position:absolute;left:0;text-align:left;margin-left:104.55pt;margin-top:5.4pt;width:234.65pt;height:33pt;z-index:251675136;mso-position-horizontal:absolute;mso-position-horizontal-relative:text;mso-position-vertical:absolute;mso-position-vertical-relative:text" o:allowincell="f">
            <v:imagedata r:id="rId15" o:title=""/>
          </v:shape>
          <o:OLEObject Type="Embed" ProgID="Equation.3" ShapeID="_x0000_s1130" DrawAspect="Content" ObjectID="_1453813318" r:id="rId16"/>
        </w:object>
      </w:r>
    </w:p>
    <w:p w:rsidR="00F006C0" w:rsidRDefault="00F006C0">
      <w:pPr>
        <w:spacing w:line="360" w:lineRule="auto"/>
        <w:ind w:left="-113" w:firstLine="720"/>
        <w:jc w:val="center"/>
        <w:rPr>
          <w:sz w:val="28"/>
          <w:lang w:val="ru-RU"/>
        </w:rPr>
      </w:pPr>
    </w:p>
    <w:p w:rsidR="00F006C0" w:rsidRDefault="00787729">
      <w:pPr>
        <w:spacing w:line="360" w:lineRule="auto"/>
        <w:ind w:left="-113" w:firstLine="720"/>
        <w:jc w:val="center"/>
        <w:rPr>
          <w:sz w:val="28"/>
          <w:lang w:val="ru-RU"/>
        </w:rPr>
      </w:pPr>
      <w:r>
        <w:rPr>
          <w:sz w:val="28"/>
          <w:lang w:val="ru-RU"/>
        </w:rPr>
        <w:t>Оценка результата тестового контроля</w:t>
      </w:r>
    </w:p>
    <w:p w:rsidR="00F006C0" w:rsidRDefault="00787729">
      <w:pPr>
        <w:spacing w:line="360" w:lineRule="auto"/>
        <w:ind w:left="-113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Результат тестового контроля качества усвоения с помощью тестов успешности усвоения знаний учащимися характеризуется коэффициентом усвоения Ka, где а - уровень, который принимает значения I, II, III, IV.</w:t>
      </w:r>
    </w:p>
    <w:p w:rsidR="00F006C0" w:rsidRDefault="00471A4A">
      <w:pPr>
        <w:spacing w:line="360" w:lineRule="auto"/>
        <w:ind w:left="-113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object w:dxaOrig="1440" w:dyaOrig="1440">
          <v:shape id="_x0000_s1131" type="#_x0000_t75" style="position:absolute;left:0;text-align:left;margin-left:154.95pt;margin-top:45.2pt;width:106.85pt;height:29.7pt;z-index:251676160;mso-position-horizontal:absolute;mso-position-horizontal-relative:text;mso-position-vertical:absolute;mso-position-vertical-relative:text" o:allowincell="f">
            <v:imagedata r:id="rId17" o:title=""/>
          </v:shape>
          <o:OLEObject Type="Embed" ProgID="Equation.3" ShapeID="_x0000_s1131" DrawAspect="Content" ObjectID="_1453813319" r:id="rId18"/>
        </w:object>
      </w:r>
      <w:r w:rsidR="00787729">
        <w:rPr>
          <w:sz w:val="28"/>
          <w:lang w:val="ru-RU"/>
        </w:rPr>
        <w:t xml:space="preserve">Коэффициент усвоения по каждому уровню усвоения может изменяться </w:t>
      </w:r>
    </w:p>
    <w:p w:rsidR="00F006C0" w:rsidRDefault="00F006C0">
      <w:pPr>
        <w:spacing w:line="360" w:lineRule="auto"/>
        <w:ind w:left="-113" w:firstLine="720"/>
        <w:jc w:val="both"/>
        <w:rPr>
          <w:sz w:val="28"/>
          <w:lang w:val="ru-RU"/>
        </w:rPr>
      </w:pPr>
    </w:p>
    <w:p w:rsidR="00F006C0" w:rsidRDefault="00787729">
      <w:pPr>
        <w:spacing w:line="360" w:lineRule="auto"/>
        <w:ind w:left="-113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Результат контроля качества усвоения с помощью тематических тестов успешности усвоения знаний учащимися можно определить</w:t>
      </w:r>
    </w:p>
    <w:p w:rsidR="00F006C0" w:rsidRDefault="00471A4A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object w:dxaOrig="1440" w:dyaOrig="1440">
          <v:shape id="_x0000_s1083" type="#_x0000_t75" style="position:absolute;left:0;text-align:left;margin-left:126pt;margin-top:13.85pt;width:180pt;height:55.85pt;z-index:251653632;mso-position-horizontal:absolute;mso-position-horizontal-relative:text;mso-position-vertical:absolute;mso-position-vertical-relative:text" o:allowincell="f">
            <v:imagedata r:id="rId19" o:title=""/>
          </v:shape>
          <o:OLEObject Type="Embed" ProgID="Equation.3" ShapeID="_x0000_s1083" DrawAspect="Content" ObjectID="_1453813320" r:id="rId20"/>
        </w:object>
      </w:r>
      <w:r w:rsidR="00787729">
        <w:rPr>
          <w:color w:val="000000"/>
          <w:sz w:val="28"/>
          <w:lang w:val="ru-RU"/>
        </w:rPr>
        <w:t>по формуле:</w:t>
      </w:r>
    </w:p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471A4A">
      <w:pPr>
        <w:spacing w:line="360" w:lineRule="auto"/>
        <w:ind w:left="2552" w:hanging="2552"/>
        <w:jc w:val="both"/>
        <w:rPr>
          <w:i/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object w:dxaOrig="1440" w:dyaOrig="1440">
          <v:shape id="_x0000_s1084" type="#_x0000_t75" style="position:absolute;left:0;text-align:left;margin-left:39.75pt;margin-top:-7.2pt;width:1in;height:25.05pt;z-index:251654656;mso-position-horizontal:absolute;mso-position-horizontal-relative:text;mso-position-vertical:absolute;mso-position-vertical-relative:text" o:allowincell="f">
            <v:imagedata r:id="rId21" o:title=""/>
          </v:shape>
          <o:OLEObject Type="Embed" ProgID="Equation.3" ShapeID="_x0000_s1084" DrawAspect="Content" ObjectID="_1453813321" r:id="rId22"/>
        </w:object>
      </w:r>
      <w:r>
        <w:rPr>
          <w:color w:val="000000"/>
          <w:sz w:val="28"/>
          <w:lang w:val="ru-RU"/>
        </w:rPr>
        <w:object w:dxaOrig="1440" w:dyaOrig="1440">
          <v:shape id="_x0000_s1086" type="#_x0000_t75" style="position:absolute;left:0;text-align:left;margin-left:39.6pt;margin-top:44.75pt;width:64.8pt;height:25.7pt;z-index:251656704;mso-position-horizontal:absolute;mso-position-horizontal-relative:text;mso-position-vertical:absolute;mso-position-vertical-relative:text" o:allowincell="f">
            <v:imagedata r:id="rId23" o:title=""/>
          </v:shape>
          <o:OLEObject Type="Embed" ProgID="Equation.3" ShapeID="_x0000_s1086" DrawAspect="Content" ObjectID="_1453813322" r:id="rId24"/>
        </w:object>
      </w:r>
      <w:r w:rsidR="00787729">
        <w:rPr>
          <w:color w:val="000000"/>
          <w:sz w:val="28"/>
          <w:lang w:val="ru-RU"/>
        </w:rPr>
        <w:t xml:space="preserve">где:  </w:t>
      </w:r>
      <w:r w:rsidR="00787729">
        <w:rPr>
          <w:color w:val="000000"/>
          <w:sz w:val="28"/>
          <w:lang w:val="ru-RU"/>
        </w:rPr>
        <w:tab/>
      </w:r>
      <w:r w:rsidR="00787729">
        <w:rPr>
          <w:i/>
          <w:color w:val="000000"/>
          <w:sz w:val="28"/>
          <w:lang w:val="ru-RU"/>
        </w:rPr>
        <w:t>-  число правильных операций тематического теста;</w:t>
      </w:r>
    </w:p>
    <w:p w:rsidR="00F006C0" w:rsidRDefault="00787729">
      <w:pPr>
        <w:spacing w:line="360" w:lineRule="auto"/>
        <w:ind w:left="2552"/>
        <w:jc w:val="both"/>
        <w:rPr>
          <w:i/>
          <w:color w:val="000000"/>
          <w:sz w:val="28"/>
          <w:lang w:val="ru-RU"/>
        </w:rPr>
      </w:pPr>
      <w:r>
        <w:rPr>
          <w:i/>
          <w:color w:val="000000"/>
          <w:sz w:val="28"/>
          <w:lang w:val="ru-RU"/>
        </w:rPr>
        <w:t>- число существенных операций тематического текста;</w:t>
      </w:r>
    </w:p>
    <w:p w:rsidR="00F006C0" w:rsidRDefault="00471A4A">
      <w:pPr>
        <w:spacing w:line="360" w:lineRule="auto"/>
        <w:ind w:left="2884"/>
        <w:jc w:val="both"/>
        <w:rPr>
          <w:color w:val="000000"/>
          <w:sz w:val="28"/>
          <w:lang w:val="ru-RU"/>
        </w:rPr>
      </w:pPr>
      <w:r>
        <w:rPr>
          <w:i/>
          <w:color w:val="000000"/>
          <w:sz w:val="28"/>
          <w:lang w:val="ru-RU"/>
        </w:rPr>
        <w:object w:dxaOrig="1440" w:dyaOrig="1440">
          <v:shape id="_x0000_s1085" type="#_x0000_t75" style="position:absolute;left:0;text-align:left;margin-left:82.8pt;margin-top:.65pt;width:280.8pt;height:33.5pt;z-index:251655680;mso-position-horizontal:absolute;mso-position-horizontal-relative:text;mso-position-vertical:absolute;mso-position-vertical-relative:text" o:allowincell="f">
            <v:imagedata r:id="rId25" o:title=""/>
          </v:shape>
          <o:OLEObject Type="Embed" ProgID="Equation.3" ShapeID="_x0000_s1085" DrawAspect="Content" ObjectID="_1453813323" r:id="rId26"/>
        </w:object>
      </w:r>
    </w:p>
    <w:p w:rsidR="00F006C0" w:rsidRDefault="00471A4A">
      <w:pPr>
        <w:spacing w:line="360" w:lineRule="auto"/>
        <w:ind w:left="288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object w:dxaOrig="1440" w:dyaOrig="1440">
          <v:shape id="_x0000_s1089" type="#_x0000_t75" style="position:absolute;left:0;text-align:left;margin-left:82.8pt;margin-top:14.4pt;width:223.2pt;height:27.25pt;z-index:251657728;mso-position-horizontal:absolute;mso-position-horizontal-relative:text;mso-position-vertical:absolute;mso-position-vertical-relative:text" o:allowincell="f">
            <v:imagedata r:id="rId27" o:title=""/>
          </v:shape>
          <o:OLEObject Type="Embed" ProgID="Equation.3" ShapeID="_x0000_s1089" DrawAspect="Content" ObjectID="_1453813324" r:id="rId28"/>
        </w:object>
      </w:r>
    </w:p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471A4A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object w:dxaOrig="1440" w:dyaOrig="1440">
          <v:shape id="_x0000_s1092" type="#_x0000_t75" style="position:absolute;left:0;text-align:left;margin-left:169.35pt;margin-top:190.95pt;width:64.8pt;height:20.2pt;z-index:-251657728;mso-wrap-edited:f;mso-position-horizontal:absolute;mso-position-horizontal-relative:text;mso-position-vertical:absolute;mso-position-vertical-relative:text" wrapcoords="1382 4860 864 14580 4666 17280 6221 17280 12960 17280 20563 15120 20390 13500 18835 4860 1382 4860" o:allowincell="f">
            <v:imagedata r:id="rId29" o:title=""/>
            <w10:wrap type="tight"/>
          </v:shape>
          <o:OLEObject Type="Embed" ProgID="Equation.3" ShapeID="_x0000_s1092" DrawAspect="Content" ObjectID="_1453813325" r:id="rId30"/>
        </w:object>
      </w:r>
      <w:r w:rsidR="00787729">
        <w:rPr>
          <w:color w:val="000000"/>
          <w:sz w:val="28"/>
          <w:lang w:val="ru-RU"/>
        </w:rPr>
        <w:t>По величине коэффициента усвоения судят о завершенности процесса обучения. Проведение исследования показывает, что       при   Ка</w:t>
      </w:r>
      <w:r w:rsidR="00787729">
        <w:rPr>
          <w:color w:val="000000"/>
          <w:sz w:val="28"/>
          <w:lang w:val="en-US"/>
        </w:rPr>
        <w:t>&lt;0,7</w:t>
      </w:r>
      <w:r w:rsidR="00787729">
        <w:rPr>
          <w:color w:val="000000"/>
          <w:sz w:val="28"/>
          <w:lang w:val="ru-RU"/>
        </w:rPr>
        <w:t xml:space="preserve"> процесс обучения можно считать завершенным, так как в последующей деятельности учащийся способен совершенствовать свои знания. При усвоении с коэффициентом Ка</w:t>
      </w:r>
      <w:r w:rsidR="00787729">
        <w:rPr>
          <w:color w:val="000000"/>
          <w:sz w:val="28"/>
          <w:lang w:val="en-US"/>
        </w:rPr>
        <w:t>&lt;0,7</w:t>
      </w:r>
      <w:r w:rsidR="00787729">
        <w:rPr>
          <w:color w:val="000000"/>
          <w:sz w:val="28"/>
          <w:lang w:val="ru-RU"/>
        </w:rPr>
        <w:t xml:space="preserve">              учащийся в последующей деятельности совершает систематические ошибки и не способен к их самостоятельному исправлению. Таким образом, процесс обучения можно считать завершенным на данном уровне усвоения, когда  </w:t>
      </w:r>
    </w:p>
    <w:p w:rsidR="00F006C0" w:rsidRDefault="00471A4A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object w:dxaOrig="1440" w:dyaOrig="1440">
          <v:shape id="_x0000_s1093" type="#_x0000_t75" style="position:absolute;left:0;text-align:left;margin-left:118.95pt;margin-top:2.45pt;width:72.15pt;height:18.2pt;z-index:-251656704;mso-wrap-edited:f;mso-position-horizontal:absolute;mso-position-horizontal-relative:text;mso-position-vertical:absolute;mso-position-vertical-relative:text" wrapcoords="1322 4877 661 13935 1322 16026 4629 17419 6392 17419 19837 16026 20718 13239 19396 4877 1322 4877" o:allowincell="f">
            <v:imagedata r:id="rId31" o:title=""/>
            <w10:wrap type="tight"/>
          </v:shape>
          <o:OLEObject Type="Embed" ProgID="Equation.3" ShapeID="_x0000_s1093" DrawAspect="Content" ObjectID="_1453813326" r:id="rId32"/>
        </w:object>
      </w:r>
      <w:r w:rsidR="00787729">
        <w:rPr>
          <w:color w:val="000000"/>
          <w:sz w:val="28"/>
          <w:lang w:val="ru-RU"/>
        </w:rPr>
        <w:t>Если же  то переходить к новому учебному материалу  - значит готовить недоучек.</w:t>
      </w: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Коэффициент усвоения поддается нормировке и на этой основе легко сопоставляется с любой шкалой оценки, а вся процедура контроля усвоения очень просто авторизуется.</w:t>
      </w:r>
    </w:p>
    <w:p w:rsidR="00F006C0" w:rsidRDefault="00787729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В случае тематического тестового контроля можно пользоваться привычной четырех бальной шкалой, которая превращается в шкалу интервалов по методике, предложенной В.П. Беспалько.</w:t>
      </w:r>
    </w:p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Шкала четырех бальной оценки знаний учащихся.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513"/>
        <w:gridCol w:w="3167"/>
      </w:tblGrid>
      <w:tr w:rsidR="00F006C0">
        <w:tc>
          <w:tcPr>
            <w:tcW w:w="2840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Уровень усвоения</w:t>
            </w: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Коэффициент усвоения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4 - бальная шкала</w:t>
            </w:r>
          </w:p>
        </w:tc>
      </w:tr>
      <w:tr w:rsidR="00F006C0">
        <w:trPr>
          <w:cantSplit/>
          <w:trHeight w:val="123"/>
        </w:trPr>
        <w:tc>
          <w:tcPr>
            <w:tcW w:w="2840" w:type="dxa"/>
            <w:vMerge w:val="restart"/>
          </w:tcPr>
          <w:p w:rsidR="00F006C0" w:rsidRDefault="00471A4A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noProof/>
                <w:color w:val="000000"/>
                <w:sz w:val="28"/>
              </w:rPr>
              <w:object w:dxaOrig="1440" w:dyaOrig="1440">
                <v:shape id="_x0000_s1133" type="#_x0000_t75" style="position:absolute;left:0;text-align:left;margin-left:162.15pt;margin-top:47.35pt;width:10.4pt;height:14.85pt;z-index:251678208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33" DrawAspect="Content" ObjectID="_1453813327" r:id="rId34"/>
              </w:object>
            </w:r>
            <w:r>
              <w:rPr>
                <w:noProof/>
                <w:color w:val="000000"/>
                <w:sz w:val="28"/>
              </w:rPr>
              <w:object w:dxaOrig="1440" w:dyaOrig="1440">
                <v:shape id="_x0000_s1132" type="#_x0000_t75" style="position:absolute;left:0;text-align:left;margin-left:162.15pt;margin-top:76.15pt;width:10.4pt;height:14.85pt;z-index:251677184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32" DrawAspect="Content" ObjectID="_1453813328" r:id="rId35"/>
              </w:object>
            </w:r>
            <w:r>
              <w:rPr>
                <w:color w:val="000000"/>
                <w:sz w:val="28"/>
                <w:lang w:val="ru-RU"/>
              </w:rPr>
              <w:object w:dxaOrig="1440" w:dyaOrig="1440">
                <v:shape id="_x0000_s1107" type="#_x0000_t75" style="position:absolute;left:0;text-align:left;margin-left:183.75pt;margin-top:76.15pt;width:10.4pt;height:14.85pt;z-index:251663872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07" DrawAspect="Content" ObjectID="_1453813329" r:id="rId36"/>
              </w:object>
            </w:r>
            <w:r>
              <w:rPr>
                <w:color w:val="000000"/>
                <w:sz w:val="28"/>
                <w:lang w:val="ru-RU"/>
              </w:rPr>
              <w:object w:dxaOrig="1440" w:dyaOrig="1440">
                <v:shape id="_x0000_s1106" type="#_x0000_t75" style="position:absolute;left:0;text-align:left;margin-left:162pt;margin-top:25.3pt;width:10.4pt;height:14.85pt;z-index:251662848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06" DrawAspect="Content" ObjectID="_1453813330" r:id="rId37"/>
              </w:object>
            </w:r>
            <w:r>
              <w:rPr>
                <w:color w:val="000000"/>
                <w:sz w:val="28"/>
                <w:lang w:val="ru-RU"/>
              </w:rPr>
              <w:object w:dxaOrig="1440" w:dyaOrig="1440">
                <v:shape id="_x0000_s1109" type="#_x0000_t75" style="position:absolute;left:0;text-align:left;margin-left:183.6pt;margin-top:75.7pt;width:1.4pt;height:2pt;z-index:251664896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09" DrawAspect="Content" ObjectID="_1453813331" r:id="rId38"/>
              </w:object>
            </w:r>
            <w:r w:rsidR="00787729">
              <w:rPr>
                <w:color w:val="000000"/>
                <w:sz w:val="28"/>
                <w:lang w:val="ru-RU"/>
              </w:rPr>
              <w:t>I - узнавание</w:t>
            </w: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K&lt;0,7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2(неудовлетворительно)</w:t>
            </w:r>
          </w:p>
        </w:tc>
      </w:tr>
      <w:tr w:rsidR="00F006C0">
        <w:trPr>
          <w:cantSplit/>
          <w:trHeight w:val="121"/>
        </w:trPr>
        <w:tc>
          <w:tcPr>
            <w:tcW w:w="2840" w:type="dxa"/>
            <w:vMerge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0,7    K &lt;0,8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3(удовлетворительно)</w:t>
            </w:r>
          </w:p>
        </w:tc>
      </w:tr>
      <w:tr w:rsidR="00F006C0">
        <w:trPr>
          <w:cantSplit/>
          <w:trHeight w:val="121"/>
        </w:trPr>
        <w:tc>
          <w:tcPr>
            <w:tcW w:w="2840" w:type="dxa"/>
            <w:vMerge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0,8    K &lt;0,9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4(хорошо)</w:t>
            </w:r>
          </w:p>
        </w:tc>
      </w:tr>
      <w:tr w:rsidR="00F006C0">
        <w:trPr>
          <w:cantSplit/>
          <w:trHeight w:val="121"/>
        </w:trPr>
        <w:tc>
          <w:tcPr>
            <w:tcW w:w="2840" w:type="dxa"/>
            <w:vMerge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0,9    K   1,0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5(отлично)</w:t>
            </w:r>
          </w:p>
        </w:tc>
      </w:tr>
      <w:tr w:rsidR="00F006C0">
        <w:trPr>
          <w:cantSplit/>
          <w:trHeight w:val="245"/>
        </w:trPr>
        <w:tc>
          <w:tcPr>
            <w:tcW w:w="2840" w:type="dxa"/>
            <w:vMerge w:val="restart"/>
          </w:tcPr>
          <w:p w:rsidR="00F006C0" w:rsidRDefault="00471A4A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noProof/>
                <w:color w:val="000000"/>
                <w:sz w:val="28"/>
              </w:rPr>
              <w:object w:dxaOrig="1440" w:dyaOrig="1440">
                <v:shape id="_x0000_s1137" type="#_x0000_t75" style="position:absolute;left:0;text-align:left;margin-left:183.75pt;margin-top:78.35pt;width:10.4pt;height:14.85pt;z-index:251682304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37" DrawAspect="Content" ObjectID="_1453813332" r:id="rId39"/>
              </w:object>
            </w:r>
            <w:r>
              <w:rPr>
                <w:noProof/>
                <w:color w:val="000000"/>
                <w:sz w:val="28"/>
              </w:rPr>
              <w:object w:dxaOrig="1440" w:dyaOrig="1440">
                <v:shape id="_x0000_s1136" type="#_x0000_t75" style="position:absolute;left:0;text-align:left;margin-left:162.15pt;margin-top:78.35pt;width:10.4pt;height:14.85pt;z-index:251681280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36" DrawAspect="Content" ObjectID="_1453813333" r:id="rId40"/>
              </w:object>
            </w:r>
            <w:r>
              <w:rPr>
                <w:noProof/>
                <w:color w:val="000000"/>
                <w:sz w:val="28"/>
              </w:rPr>
              <w:object w:dxaOrig="1440" w:dyaOrig="1440">
                <v:shape id="_x0000_s1135" type="#_x0000_t75" style="position:absolute;left:0;text-align:left;margin-left:162.15pt;margin-top:49.55pt;width:10.4pt;height:14.85pt;z-index:251680256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35" DrawAspect="Content" ObjectID="_1453813334" r:id="rId41"/>
              </w:object>
            </w:r>
            <w:r>
              <w:rPr>
                <w:noProof/>
                <w:color w:val="000000"/>
                <w:sz w:val="28"/>
              </w:rPr>
              <w:object w:dxaOrig="1440" w:dyaOrig="1440">
                <v:shape id="_x0000_s1134" type="#_x0000_t75" style="position:absolute;left:0;text-align:left;margin-left:162.15pt;margin-top:27.95pt;width:10.4pt;height:14.85pt;z-index:251679232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34" DrawAspect="Content" ObjectID="_1453813335" r:id="rId42"/>
              </w:object>
            </w:r>
            <w:r w:rsidR="00787729">
              <w:rPr>
                <w:color w:val="000000"/>
                <w:sz w:val="28"/>
                <w:lang w:val="ru-RU"/>
              </w:rPr>
              <w:t>II - алгоритмическая деятельность</w:t>
            </w: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K&lt;0,7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Контроль по уровню I</w:t>
            </w:r>
          </w:p>
        </w:tc>
      </w:tr>
      <w:tr w:rsidR="00F006C0">
        <w:trPr>
          <w:cantSplit/>
          <w:trHeight w:val="242"/>
        </w:trPr>
        <w:tc>
          <w:tcPr>
            <w:tcW w:w="2840" w:type="dxa"/>
            <w:vMerge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0,7    K &lt;0,8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3(удовлетворительно)</w:t>
            </w:r>
          </w:p>
        </w:tc>
      </w:tr>
      <w:tr w:rsidR="00F006C0">
        <w:trPr>
          <w:cantSplit/>
          <w:trHeight w:val="242"/>
        </w:trPr>
        <w:tc>
          <w:tcPr>
            <w:tcW w:w="2840" w:type="dxa"/>
            <w:vMerge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0,8    K &lt;0,9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4(хорошо)</w:t>
            </w:r>
          </w:p>
        </w:tc>
      </w:tr>
      <w:tr w:rsidR="00F006C0">
        <w:trPr>
          <w:cantSplit/>
          <w:trHeight w:val="242"/>
        </w:trPr>
        <w:tc>
          <w:tcPr>
            <w:tcW w:w="2840" w:type="dxa"/>
            <w:vMerge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0,9    K   1,0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5(отлично)</w:t>
            </w:r>
          </w:p>
        </w:tc>
      </w:tr>
      <w:tr w:rsidR="00F006C0">
        <w:trPr>
          <w:cantSplit/>
          <w:trHeight w:val="245"/>
        </w:trPr>
        <w:tc>
          <w:tcPr>
            <w:tcW w:w="2840" w:type="dxa"/>
            <w:vMerge w:val="restart"/>
          </w:tcPr>
          <w:p w:rsidR="00F006C0" w:rsidRDefault="00471A4A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noProof/>
                <w:color w:val="000000"/>
                <w:sz w:val="28"/>
              </w:rPr>
              <w:object w:dxaOrig="1440" w:dyaOrig="1440">
                <v:shape id="_x0000_s1141" type="#_x0000_t75" style="position:absolute;left:0;text-align:left;margin-left:183.75pt;margin-top:73.35pt;width:10.4pt;height:14.85pt;z-index:251686400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41" DrawAspect="Content" ObjectID="_1453813336" r:id="rId43"/>
              </w:object>
            </w:r>
            <w:r>
              <w:rPr>
                <w:noProof/>
                <w:color w:val="000000"/>
                <w:sz w:val="28"/>
              </w:rPr>
              <w:object w:dxaOrig="1440" w:dyaOrig="1440">
                <v:shape id="_x0000_s1140" type="#_x0000_t75" style="position:absolute;left:0;text-align:left;margin-left:162.15pt;margin-top:73.35pt;width:10.4pt;height:14.85pt;z-index:251685376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40" DrawAspect="Content" ObjectID="_1453813337" r:id="rId44"/>
              </w:object>
            </w:r>
            <w:r>
              <w:rPr>
                <w:noProof/>
                <w:color w:val="000000"/>
                <w:sz w:val="28"/>
              </w:rPr>
              <w:object w:dxaOrig="1440" w:dyaOrig="1440">
                <v:shape id="_x0000_s1139" type="#_x0000_t75" style="position:absolute;left:0;text-align:left;margin-left:162.15pt;margin-top:51.75pt;width:10.4pt;height:14.85pt;z-index:251684352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39" DrawAspect="Content" ObjectID="_1453813338" r:id="rId45"/>
              </w:object>
            </w:r>
            <w:r>
              <w:rPr>
                <w:noProof/>
                <w:color w:val="000000"/>
                <w:sz w:val="28"/>
              </w:rPr>
              <w:object w:dxaOrig="1440" w:dyaOrig="1440">
                <v:shape id="_x0000_s1138" type="#_x0000_t75" style="position:absolute;left:0;text-align:left;margin-left:162.15pt;margin-top:22.95pt;width:10.4pt;height:14.85pt;z-index:251683328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38" DrawAspect="Content" ObjectID="_1453813339" r:id="rId46"/>
              </w:object>
            </w:r>
            <w:r w:rsidR="00787729">
              <w:rPr>
                <w:color w:val="000000"/>
                <w:sz w:val="28"/>
                <w:lang w:val="ru-RU"/>
              </w:rPr>
              <w:t>III. - эвристическая деятельность</w:t>
            </w: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K&lt;0,7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Контроль по уровню II</w:t>
            </w:r>
          </w:p>
        </w:tc>
      </w:tr>
      <w:tr w:rsidR="00F006C0">
        <w:trPr>
          <w:cantSplit/>
          <w:trHeight w:val="242"/>
        </w:trPr>
        <w:tc>
          <w:tcPr>
            <w:tcW w:w="2840" w:type="dxa"/>
            <w:vMerge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0,7    K &lt;0,8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3(удовлетворительно)</w:t>
            </w:r>
          </w:p>
        </w:tc>
      </w:tr>
      <w:tr w:rsidR="00F006C0">
        <w:trPr>
          <w:cantSplit/>
          <w:trHeight w:val="242"/>
        </w:trPr>
        <w:tc>
          <w:tcPr>
            <w:tcW w:w="2840" w:type="dxa"/>
            <w:vMerge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0,8    K &lt;0,9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4(хорошо)</w:t>
            </w:r>
          </w:p>
        </w:tc>
      </w:tr>
      <w:tr w:rsidR="00F006C0">
        <w:trPr>
          <w:cantSplit/>
          <w:trHeight w:val="242"/>
        </w:trPr>
        <w:tc>
          <w:tcPr>
            <w:tcW w:w="2840" w:type="dxa"/>
            <w:vMerge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0,9    K   1,0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5(отлично)</w:t>
            </w:r>
          </w:p>
        </w:tc>
      </w:tr>
      <w:tr w:rsidR="00F006C0">
        <w:trPr>
          <w:cantSplit/>
          <w:trHeight w:val="245"/>
        </w:trPr>
        <w:tc>
          <w:tcPr>
            <w:tcW w:w="2840" w:type="dxa"/>
            <w:vMerge w:val="restart"/>
          </w:tcPr>
          <w:p w:rsidR="00F006C0" w:rsidRDefault="00471A4A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noProof/>
                <w:color w:val="000000"/>
                <w:sz w:val="28"/>
              </w:rPr>
              <w:object w:dxaOrig="1440" w:dyaOrig="1440">
                <v:shape id="_x0000_s1145" type="#_x0000_t75" style="position:absolute;left:0;text-align:left;margin-left:183.75pt;margin-top:75.6pt;width:10.4pt;height:14.85pt;z-index:251690496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45" DrawAspect="Content" ObjectID="_1453813340" r:id="rId47"/>
              </w:object>
            </w:r>
            <w:r>
              <w:rPr>
                <w:noProof/>
                <w:color w:val="000000"/>
                <w:sz w:val="28"/>
              </w:rPr>
              <w:object w:dxaOrig="1440" w:dyaOrig="1440">
                <v:shape id="_x0000_s1144" type="#_x0000_t75" style="position:absolute;left:0;text-align:left;margin-left:162.15pt;margin-top:75.6pt;width:10.4pt;height:14.85pt;z-index:251689472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44" DrawAspect="Content" ObjectID="_1453813341" r:id="rId48"/>
              </w:object>
            </w:r>
            <w:r>
              <w:rPr>
                <w:noProof/>
                <w:color w:val="000000"/>
                <w:sz w:val="28"/>
              </w:rPr>
              <w:object w:dxaOrig="1440" w:dyaOrig="1440">
                <v:shape id="_x0000_s1143" type="#_x0000_t75" style="position:absolute;left:0;text-align:left;margin-left:162.15pt;margin-top:54pt;width:10.4pt;height:14.85pt;z-index:251688448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43" DrawAspect="Content" ObjectID="_1453813342" r:id="rId49"/>
              </w:object>
            </w:r>
            <w:r>
              <w:rPr>
                <w:noProof/>
                <w:color w:val="000000"/>
                <w:sz w:val="28"/>
              </w:rPr>
              <w:object w:dxaOrig="1440" w:dyaOrig="1440">
                <v:shape id="_x0000_s1142" type="#_x0000_t75" style="position:absolute;left:0;text-align:left;margin-left:162.15pt;margin-top:25.2pt;width:10.4pt;height:14.85pt;z-index:251687424;mso-position-horizontal:absolute;mso-position-horizontal-relative:text;mso-position-vertical:absolute;mso-position-vertical-relative:text" o:allowincell="f">
                  <v:imagedata r:id="rId33" o:title=""/>
                </v:shape>
                <o:OLEObject Type="Embed" ProgID="Equation.3" ShapeID="_x0000_s1142" DrawAspect="Content" ObjectID="_1453813343" r:id="rId50"/>
              </w:object>
            </w:r>
            <w:r w:rsidR="00787729">
              <w:rPr>
                <w:color w:val="000000"/>
                <w:sz w:val="28"/>
                <w:lang w:val="ru-RU"/>
              </w:rPr>
              <w:t>IV. - творческая деятельность</w:t>
            </w: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K&lt;0,7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Контроль по уровню III</w:t>
            </w:r>
          </w:p>
        </w:tc>
      </w:tr>
      <w:tr w:rsidR="00F006C0">
        <w:trPr>
          <w:cantSplit/>
          <w:trHeight w:val="242"/>
        </w:trPr>
        <w:tc>
          <w:tcPr>
            <w:tcW w:w="2840" w:type="dxa"/>
            <w:vMerge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0,7    K &lt;0,8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3(удовлетворительно)</w:t>
            </w:r>
          </w:p>
        </w:tc>
      </w:tr>
      <w:tr w:rsidR="00F006C0">
        <w:trPr>
          <w:cantSplit/>
          <w:trHeight w:val="242"/>
        </w:trPr>
        <w:tc>
          <w:tcPr>
            <w:tcW w:w="2840" w:type="dxa"/>
            <w:vMerge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0,8    K &lt;0,9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4(хорошо)</w:t>
            </w:r>
          </w:p>
        </w:tc>
      </w:tr>
      <w:tr w:rsidR="00F006C0">
        <w:trPr>
          <w:cantSplit/>
          <w:trHeight w:val="242"/>
        </w:trPr>
        <w:tc>
          <w:tcPr>
            <w:tcW w:w="2840" w:type="dxa"/>
            <w:vMerge/>
          </w:tcPr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2513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0,9    K   1,0</w:t>
            </w:r>
          </w:p>
        </w:tc>
        <w:tc>
          <w:tcPr>
            <w:tcW w:w="3167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5(отлично)</w:t>
            </w:r>
          </w:p>
        </w:tc>
      </w:tr>
    </w:tbl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b/>
          <w:i/>
          <w:color w:val="000000"/>
          <w:sz w:val="28"/>
          <w:u w:val="single"/>
          <w:lang w:val="ru-RU"/>
        </w:rPr>
      </w:pPr>
      <w:r>
        <w:rPr>
          <w:b/>
          <w:color w:val="000000"/>
          <w:sz w:val="28"/>
          <w:lang w:val="ru-RU"/>
        </w:rPr>
        <w:tab/>
      </w:r>
      <w:r>
        <w:rPr>
          <w:b/>
          <w:i/>
          <w:color w:val="000000"/>
          <w:sz w:val="28"/>
          <w:u w:val="single"/>
          <w:lang w:val="ru-RU"/>
        </w:rPr>
        <w:t>Тесты II уровня усвоения:</w:t>
      </w:r>
    </w:p>
    <w:p w:rsidR="00F006C0" w:rsidRDefault="00787729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Тестовое задание на подсказку: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3827"/>
      </w:tblGrid>
      <w:tr w:rsidR="00F006C0">
        <w:tc>
          <w:tcPr>
            <w:tcW w:w="8613" w:type="dxa"/>
            <w:gridSpan w:val="2"/>
          </w:tcPr>
          <w:p w:rsidR="00F006C0" w:rsidRDefault="00787729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Заполните пропуск:</w:t>
            </w:r>
          </w:p>
        </w:tc>
      </w:tr>
      <w:tr w:rsidR="00F006C0">
        <w:trPr>
          <w:cantSplit/>
        </w:trPr>
        <w:tc>
          <w:tcPr>
            <w:tcW w:w="8613" w:type="dxa"/>
            <w:gridSpan w:val="2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Стандартный метод чистки зубов включает вертикальные, горизонтальные и …  движения зубной щеткой, осуществляемые в течение … минут. </w:t>
            </w:r>
          </w:p>
        </w:tc>
      </w:tr>
      <w:tr w:rsidR="00F006C0">
        <w:tc>
          <w:tcPr>
            <w:tcW w:w="4786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Эталон: круговые, 2,5-3 мин.</w:t>
            </w:r>
          </w:p>
        </w:tc>
        <w:tc>
          <w:tcPr>
            <w:tcW w:w="3827" w:type="dxa"/>
          </w:tcPr>
          <w:p w:rsidR="00F006C0" w:rsidRDefault="00787729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2</w:t>
            </w:r>
          </w:p>
        </w:tc>
      </w:tr>
    </w:tbl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Тестовое конструктивное задание с одним ответом: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006C0">
        <w:tc>
          <w:tcPr>
            <w:tcW w:w="8522" w:type="dxa"/>
            <w:gridSpan w:val="2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Как называется зубная щетка с окрашенным пучком щетины?</w:t>
            </w:r>
          </w:p>
        </w:tc>
      </w:tr>
      <w:tr w:rsidR="00F006C0">
        <w:trPr>
          <w:cantSplit/>
        </w:trPr>
        <w:tc>
          <w:tcPr>
            <w:tcW w:w="426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Эталон: индикаторная.</w:t>
            </w:r>
          </w:p>
        </w:tc>
        <w:tc>
          <w:tcPr>
            <w:tcW w:w="426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1</w:t>
            </w:r>
          </w:p>
        </w:tc>
      </w:tr>
    </w:tbl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Тестовое конструктивное задание с несколькими ответами: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006C0">
        <w:tc>
          <w:tcPr>
            <w:tcW w:w="8522" w:type="dxa"/>
            <w:gridSpan w:val="2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Назовите основные структурные компоненты зубных паст.</w:t>
            </w:r>
          </w:p>
        </w:tc>
      </w:tr>
      <w:tr w:rsidR="00F006C0">
        <w:trPr>
          <w:cantSplit/>
        </w:trPr>
        <w:tc>
          <w:tcPr>
            <w:tcW w:w="426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Эталон: </w:t>
            </w:r>
          </w:p>
          <w:p w:rsidR="00F006C0" w:rsidRDefault="00787729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Абразивные</w:t>
            </w:r>
          </w:p>
          <w:p w:rsidR="00F006C0" w:rsidRDefault="00787729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Пенообразующие</w:t>
            </w:r>
          </w:p>
          <w:p w:rsidR="00F006C0" w:rsidRDefault="00787729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Гелеобразующие</w:t>
            </w:r>
          </w:p>
          <w:p w:rsidR="00F006C0" w:rsidRDefault="00787729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Отдушки</w:t>
            </w:r>
          </w:p>
          <w:p w:rsidR="00F006C0" w:rsidRDefault="00787729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Красители</w:t>
            </w:r>
          </w:p>
          <w:p w:rsidR="00F006C0" w:rsidRDefault="00787729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Вкусовые добавки</w:t>
            </w:r>
          </w:p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  <w:tc>
          <w:tcPr>
            <w:tcW w:w="4261" w:type="dxa"/>
          </w:tcPr>
          <w:p w:rsidR="00F006C0" w:rsidRDefault="00F006C0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</w:p>
          <w:p w:rsidR="00F006C0" w:rsidRDefault="00F006C0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</w:p>
          <w:p w:rsidR="00F006C0" w:rsidRDefault="00F006C0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</w:p>
          <w:p w:rsidR="00F006C0" w:rsidRDefault="00F006C0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</w:p>
          <w:p w:rsidR="00F006C0" w:rsidRDefault="00787729">
            <w:pPr>
              <w:spacing w:line="360" w:lineRule="auto"/>
              <w:jc w:val="center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6</w:t>
            </w:r>
          </w:p>
        </w:tc>
      </w:tr>
    </w:tbl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Тестовое задание на сравнение: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006C0">
        <w:tc>
          <w:tcPr>
            <w:tcW w:w="8522" w:type="dxa"/>
            <w:gridSpan w:val="2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Дайте характеристику средств индивидуальной гигиены полости рта:</w:t>
            </w:r>
          </w:p>
          <w:p w:rsidR="00F006C0" w:rsidRDefault="00787729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Зубные щетки</w:t>
            </w:r>
          </w:p>
          <w:p w:rsidR="00F006C0" w:rsidRDefault="00787729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Зубные нити</w:t>
            </w:r>
          </w:p>
          <w:p w:rsidR="00F006C0" w:rsidRDefault="00787729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Зубочистки</w:t>
            </w:r>
          </w:p>
        </w:tc>
      </w:tr>
      <w:tr w:rsidR="00F006C0">
        <w:trPr>
          <w:cantSplit/>
        </w:trPr>
        <w:tc>
          <w:tcPr>
            <w:tcW w:w="4261" w:type="dxa"/>
          </w:tcPr>
          <w:p w:rsidR="00F006C0" w:rsidRDefault="00787729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Жесткие, средней жесткости, мягкие.</w:t>
            </w:r>
          </w:p>
          <w:p w:rsidR="00F006C0" w:rsidRDefault="00787729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Вощеные, невощеные.</w:t>
            </w:r>
          </w:p>
          <w:p w:rsidR="00F006C0" w:rsidRDefault="00787729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Деревянные, костяные, пластмассовые.</w:t>
            </w:r>
          </w:p>
        </w:tc>
        <w:tc>
          <w:tcPr>
            <w:tcW w:w="426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8</w:t>
            </w:r>
          </w:p>
        </w:tc>
      </w:tr>
    </w:tbl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Тестовое задание - типовая задача.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006C0">
        <w:tc>
          <w:tcPr>
            <w:tcW w:w="8522" w:type="dxa"/>
            <w:gridSpan w:val="2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Произведите подбор средств индивидуальной гигиены полости рта для ребенка 5-лет. Зубные ряды имеют плотные межзубные промежутки. У ребенка стоматит грибковой этиологии.</w:t>
            </w:r>
          </w:p>
        </w:tc>
      </w:tr>
      <w:tr w:rsidR="00F006C0">
        <w:trPr>
          <w:cantSplit/>
        </w:trPr>
        <w:tc>
          <w:tcPr>
            <w:tcW w:w="426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Эталон: </w:t>
            </w:r>
          </w:p>
          <w:p w:rsidR="00F006C0" w:rsidRDefault="00787729">
            <w:pPr>
              <w:numPr>
                <w:ilvl w:val="0"/>
                <w:numId w:val="15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Мягкая зубная щетка.</w:t>
            </w:r>
          </w:p>
          <w:p w:rsidR="00F006C0" w:rsidRDefault="00787729">
            <w:pPr>
              <w:numPr>
                <w:ilvl w:val="0"/>
                <w:numId w:val="15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Зубные нити.</w:t>
            </w:r>
          </w:p>
          <w:p w:rsidR="00F006C0" w:rsidRDefault="00787729">
            <w:pPr>
              <w:numPr>
                <w:ilvl w:val="0"/>
                <w:numId w:val="15"/>
              </w:num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Зубная паста  "Ягодка".</w:t>
            </w:r>
          </w:p>
        </w:tc>
        <w:tc>
          <w:tcPr>
            <w:tcW w:w="4261" w:type="dxa"/>
          </w:tcPr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Р = 3</w:t>
            </w:r>
          </w:p>
        </w:tc>
      </w:tr>
    </w:tbl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006C0" w:rsidRDefault="00787729">
      <w:pPr>
        <w:spacing w:line="360" w:lineRule="auto"/>
        <w:ind w:firstLine="709"/>
        <w:jc w:val="both"/>
        <w:rPr>
          <w:b/>
          <w:i/>
          <w:color w:val="000000"/>
          <w:sz w:val="28"/>
          <w:u w:val="single"/>
          <w:lang w:val="ru-RU"/>
        </w:rPr>
      </w:pPr>
      <w:r>
        <w:rPr>
          <w:b/>
          <w:i/>
          <w:color w:val="000000"/>
          <w:sz w:val="28"/>
          <w:u w:val="single"/>
          <w:lang w:val="ru-RU"/>
        </w:rPr>
        <w:t>Тесты III уровня усвоения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F006C0">
        <w:tc>
          <w:tcPr>
            <w:tcW w:w="8522" w:type="dxa"/>
          </w:tcPr>
          <w:p w:rsidR="00F006C0" w:rsidRDefault="00471A4A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pict>
                <v:line id="_x0000_s1105" style="position:absolute;left:0;text-align:left;z-index:251661824;mso-position-horizontal:absolute;mso-position-horizontal-relative:text;mso-position-vertical:absolute;mso-position-vertical-relative:text" from="162pt,91.7pt" to="162pt,127.7pt" o:allowincell="f"/>
              </w:pict>
            </w:r>
            <w:r>
              <w:rPr>
                <w:color w:val="000000"/>
                <w:sz w:val="28"/>
                <w:lang w:val="ru-RU"/>
              </w:rPr>
              <w:pict>
                <v:line id="_x0000_s1103" style="position:absolute;left:0;text-align:left;z-index:251660800;mso-position-horizontal:absolute;mso-position-horizontal-relative:text;mso-position-vertical:absolute;mso-position-vertical-relative:text" from="118.8pt,91.7pt" to="205.2pt,91.7pt" o:allowincell="f"/>
              </w:pict>
            </w:r>
            <w:r w:rsidR="00787729">
              <w:rPr>
                <w:color w:val="000000"/>
                <w:sz w:val="28"/>
                <w:lang w:val="ru-RU"/>
              </w:rPr>
              <w:t>Вычислить индекс гигиены полости рта по Федорову - Володкиной у обследуемого больного Х. Сделать заключение об уровне гигиены и дать рекомендации, если это нужно.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Условия: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1). Баллы у зубов.    32 1        1 2 3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                                   433           333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2).Больной Х. 50 лет, страдает сахарным диабетом. </w:t>
            </w:r>
          </w:p>
        </w:tc>
      </w:tr>
      <w:tr w:rsidR="00F006C0">
        <w:tc>
          <w:tcPr>
            <w:tcW w:w="8522" w:type="dxa"/>
          </w:tcPr>
          <w:p w:rsidR="00F006C0" w:rsidRDefault="00471A4A">
            <w:pPr>
              <w:spacing w:line="360" w:lineRule="auto"/>
              <w:jc w:val="both"/>
              <w:rPr>
                <w:i/>
                <w:color w:val="000000"/>
                <w:sz w:val="28"/>
                <w:u w:val="single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object w:dxaOrig="1440" w:dyaOrig="1440">
                <v:shape id="_x0000_s1121" type="#_x0000_t75" style="position:absolute;left:0;text-align:left;margin-left:25.35pt;margin-top:79.65pt;width:259.2pt;height:30.35pt;z-index:251665920;mso-position-horizontal:absolute;mso-position-horizontal-relative:text;mso-position-vertical:absolute;mso-position-vertical-relative:text" o:allowincell="f">
                  <v:imagedata r:id="rId51" o:title=""/>
                </v:shape>
                <o:OLEObject Type="Embed" ProgID="Equation.3" ShapeID="_x0000_s1121" DrawAspect="Content" ObjectID="_1453813344" r:id="rId52"/>
              </w:object>
            </w:r>
            <w:r>
              <w:rPr>
                <w:color w:val="000000"/>
                <w:sz w:val="28"/>
                <w:lang w:val="ru-RU"/>
              </w:rPr>
              <w:object w:dxaOrig="1440" w:dyaOrig="1440">
                <v:shape id="_x0000_s1122" type="#_x0000_t75" style="position:absolute;left:0;text-align:left;margin-left:25.2pt;margin-top:44.6pt;width:64.95pt;height:27.8pt;z-index:251666944;mso-position-horizontal:absolute;mso-position-horizontal-relative:text;mso-position-vertical:absolute;mso-position-vertical-relative:text" o:allowincell="f">
                  <v:imagedata r:id="rId53" o:title=""/>
                </v:shape>
                <o:OLEObject Type="Embed" ProgID="Equation.3" ShapeID="_x0000_s1122" DrawAspect="Content" ObjectID="_1453813345" r:id="rId54"/>
              </w:object>
            </w:r>
            <w:r w:rsidR="00787729">
              <w:rPr>
                <w:color w:val="000000"/>
                <w:sz w:val="28"/>
                <w:lang w:val="ru-RU"/>
              </w:rPr>
              <w:t xml:space="preserve"> 1.  </w:t>
            </w:r>
            <w:r w:rsidR="00787729">
              <w:rPr>
                <w:i/>
                <w:color w:val="000000"/>
                <w:sz w:val="28"/>
                <w:u w:val="single"/>
                <w:lang w:val="ru-RU"/>
              </w:rPr>
              <w:t>Эталон: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Вычисление индекса гигиены: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          </w:t>
            </w:r>
          </w:p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2. Заключение: у больного средний уровень гигиены полости рта;                                                   имеется гингивит и все признаки возможного парадонтита.</w:t>
            </w:r>
          </w:p>
          <w:p w:rsidR="00F006C0" w:rsidRDefault="00787729">
            <w:pPr>
              <w:spacing w:line="360" w:lineRule="auto"/>
              <w:ind w:left="2410" w:hanging="2410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>3.Рекомендации: 1). Профессиональная гигиена полости рта 1 раз в месяц.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                                2). Регулярное наблюдение у парадонтолога</w:t>
            </w:r>
          </w:p>
          <w:p w:rsidR="00F006C0" w:rsidRDefault="00787729">
            <w:pPr>
              <w:spacing w:line="360" w:lineRule="auto"/>
              <w:ind w:left="2410" w:hanging="2410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                                3). Обучение рациональной индивидуальной гигиене полости рта (использование зубных щеток средней степени жесткости; зубных паст из противовоспалительной группы, не содержащих сахар).</w:t>
            </w:r>
          </w:p>
          <w:p w:rsidR="00F006C0" w:rsidRDefault="00787729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                                 4). Регулярное наблюдение у эндокринолога.</w:t>
            </w:r>
          </w:p>
          <w:p w:rsidR="00F006C0" w:rsidRDefault="00F006C0">
            <w:pPr>
              <w:spacing w:line="360" w:lineRule="auto"/>
              <w:jc w:val="both"/>
              <w:rPr>
                <w:color w:val="000000"/>
                <w:sz w:val="28"/>
                <w:lang w:val="ru-RU"/>
              </w:rPr>
            </w:pPr>
          </w:p>
        </w:tc>
      </w:tr>
    </w:tbl>
    <w:p w:rsidR="00F006C0" w:rsidRDefault="00F006C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bookmarkStart w:id="0" w:name="_GoBack"/>
      <w:bookmarkEnd w:id="0"/>
    </w:p>
    <w:sectPr w:rsidR="00F006C0">
      <w:footerReference w:type="even" r:id="rId55"/>
      <w:footerReference w:type="default" r:id="rId56"/>
      <w:pgSz w:w="11906" w:h="16838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6C0" w:rsidRDefault="00787729">
      <w:r>
        <w:separator/>
      </w:r>
    </w:p>
  </w:endnote>
  <w:endnote w:type="continuationSeparator" w:id="0">
    <w:p w:rsidR="00F006C0" w:rsidRDefault="00787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6C0" w:rsidRDefault="007877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06C0" w:rsidRDefault="00F006C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6C0" w:rsidRDefault="007877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1A4A">
      <w:rPr>
        <w:rStyle w:val="a4"/>
        <w:noProof/>
      </w:rPr>
      <w:t>1</w:t>
    </w:r>
    <w:r>
      <w:rPr>
        <w:rStyle w:val="a4"/>
      </w:rPr>
      <w:fldChar w:fldCharType="end"/>
    </w:r>
  </w:p>
  <w:p w:rsidR="00F006C0" w:rsidRDefault="00F006C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6C0" w:rsidRDefault="00787729">
      <w:r>
        <w:separator/>
      </w:r>
    </w:p>
  </w:footnote>
  <w:footnote w:type="continuationSeparator" w:id="0">
    <w:p w:rsidR="00F006C0" w:rsidRDefault="00787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C68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164C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AFB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28165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A123F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D5A77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4E42DF5"/>
    <w:multiLevelType w:val="singleLevel"/>
    <w:tmpl w:val="AEFC6AA4"/>
    <w:lvl w:ilvl="0">
      <w:start w:val="4"/>
      <w:numFmt w:val="bullet"/>
      <w:lvlText w:val="-"/>
      <w:lvlJc w:val="left"/>
      <w:pPr>
        <w:tabs>
          <w:tab w:val="num" w:pos="3559"/>
        </w:tabs>
        <w:ind w:left="3559" w:hanging="675"/>
      </w:pPr>
      <w:rPr>
        <w:rFonts w:hint="default"/>
      </w:rPr>
    </w:lvl>
  </w:abstractNum>
  <w:abstractNum w:abstractNumId="7">
    <w:nsid w:val="45A804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E030050"/>
    <w:multiLevelType w:val="singleLevel"/>
    <w:tmpl w:val="483467EA"/>
    <w:lvl w:ilvl="0">
      <w:start w:val="2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</w:abstractNum>
  <w:abstractNum w:abstractNumId="9">
    <w:nsid w:val="58033A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AD74262"/>
    <w:multiLevelType w:val="singleLevel"/>
    <w:tmpl w:val="BC3A73B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C8A608A"/>
    <w:multiLevelType w:val="singleLevel"/>
    <w:tmpl w:val="BC688D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E645C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7C473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A2707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A4A4150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12"/>
  </w:num>
  <w:num w:numId="5">
    <w:abstractNumId w:val="13"/>
  </w:num>
  <w:num w:numId="6">
    <w:abstractNumId w:val="3"/>
  </w:num>
  <w:num w:numId="7">
    <w:abstractNumId w:val="4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2"/>
  </w:num>
  <w:num w:numId="14">
    <w:abstractNumId w:val="14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729"/>
    <w:rsid w:val="00471A4A"/>
    <w:rsid w:val="00787729"/>
    <w:rsid w:val="00F0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7"/>
    <o:shapelayout v:ext="edit">
      <o:idmap v:ext="edit" data="1"/>
    </o:shapelayout>
  </w:shapeDefaults>
  <w:decimalSymbol w:val=","/>
  <w:listSeparator w:val=";"/>
  <w15:chartTrackingRefBased/>
  <w15:docId w15:val="{06B37078-2A0A-4DBA-8C05-AA97F4F1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lock Text"/>
    <w:basedOn w:val="a"/>
    <w:semiHidden/>
    <w:pPr>
      <w:ind w:left="851" w:right="1191" w:firstLine="851"/>
    </w:pPr>
    <w:rPr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9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7.bin"/><Relationship Id="rId50" Type="http://schemas.openxmlformats.org/officeDocument/2006/relationships/oleObject" Target="embeddings/oleObject30.bin"/><Relationship Id="rId55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oleObject" Target="embeddings/oleObject21.bin"/><Relationship Id="rId54" Type="http://schemas.openxmlformats.org/officeDocument/2006/relationships/oleObject" Target="embeddings/oleObject3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5.bin"/><Relationship Id="rId53" Type="http://schemas.openxmlformats.org/officeDocument/2006/relationships/image" Target="media/image16.wmf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9.bin"/><Relationship Id="rId57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3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3.bin"/><Relationship Id="rId48" Type="http://schemas.openxmlformats.org/officeDocument/2006/relationships/oleObject" Target="embeddings/oleObject28.bin"/><Relationship Id="rId56" Type="http://schemas.openxmlformats.org/officeDocument/2006/relationships/footer" Target="footer2.xml"/><Relationship Id="rId8" Type="http://schemas.openxmlformats.org/officeDocument/2006/relationships/oleObject" Target="embeddings/oleObject1.bin"/><Relationship Id="rId51" Type="http://schemas.openxmlformats.org/officeDocument/2006/relationships/image" Target="media/image15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3109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Ф.С.Б.</Company>
  <LinksUpToDate>false</LinksUpToDate>
  <CharactersWithSpaces>20790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Юрий Николаевич</dc:creator>
  <cp:keywords/>
  <cp:lastModifiedBy>admin</cp:lastModifiedBy>
  <cp:revision>2</cp:revision>
  <dcterms:created xsi:type="dcterms:W3CDTF">2014-02-13T14:14:00Z</dcterms:created>
  <dcterms:modified xsi:type="dcterms:W3CDTF">2014-02-13T14:14:00Z</dcterms:modified>
</cp:coreProperties>
</file>