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E00" w:rsidRDefault="00FE3E00">
      <w:pPr>
        <w:pStyle w:val="1"/>
      </w:pPr>
      <w:r>
        <w:t xml:space="preserve">Карагандинская Государственная Медицинская Академия </w:t>
      </w:r>
    </w:p>
    <w:p w:rsidR="00FE3E00" w:rsidRDefault="00FE3E00">
      <w:pPr>
        <w:pStyle w:val="1"/>
      </w:pPr>
      <w:r>
        <w:t xml:space="preserve">Ст. </w:t>
      </w:r>
      <w:r>
        <w:rPr>
          <w:lang w:val="en-US"/>
        </w:rPr>
        <w:t>5</w:t>
      </w:r>
      <w:r>
        <w:t>0</w:t>
      </w:r>
      <w:r>
        <w:rPr>
          <w:lang w:val="en-US"/>
        </w:rPr>
        <w:t>3</w:t>
      </w:r>
      <w:r>
        <w:t xml:space="preserve"> гр. л/ф Минбаев Сейд-Ахмет</w:t>
      </w:r>
    </w:p>
    <w:p w:rsidR="00FE3E00" w:rsidRDefault="00FE3E00">
      <w:pPr>
        <w:pStyle w:val="1"/>
      </w:pPr>
    </w:p>
    <w:p w:rsidR="00FE3E00" w:rsidRDefault="00FE3E00">
      <w:pPr>
        <w:pStyle w:val="1"/>
      </w:pPr>
    </w:p>
    <w:p w:rsidR="00FE3E00" w:rsidRDefault="00FE3E00">
      <w:pPr>
        <w:pStyle w:val="1"/>
        <w:rPr>
          <w:b/>
          <w:sz w:val="32"/>
        </w:rPr>
      </w:pPr>
      <w:r>
        <w:rPr>
          <w:b/>
          <w:sz w:val="32"/>
        </w:rPr>
        <w:t>Ф.И.О.: Степанченко Григорий Иванович</w:t>
      </w:r>
    </w:p>
    <w:p w:rsidR="00FE3E00" w:rsidRDefault="00FE3E00">
      <w:pPr>
        <w:rPr>
          <w:b/>
        </w:rPr>
      </w:pPr>
    </w:p>
    <w:p w:rsidR="00FE3E00" w:rsidRDefault="00FE3E00">
      <w:pPr>
        <w:rPr>
          <w:b/>
          <w:sz w:val="32"/>
          <w:lang w:eastAsia="ko-KR"/>
        </w:rPr>
      </w:pPr>
      <w:r>
        <w:rPr>
          <w:b/>
          <w:sz w:val="32"/>
          <w:lang w:eastAsia="ko-KR"/>
        </w:rPr>
        <w:t>Возраст: 74 года (02.05.1929)</w:t>
      </w:r>
    </w:p>
    <w:p w:rsidR="00FE3E00" w:rsidRDefault="00FE3E00">
      <w:pPr>
        <w:rPr>
          <w:b/>
          <w:sz w:val="32"/>
          <w:lang w:eastAsia="ko-KR"/>
        </w:rPr>
      </w:pPr>
    </w:p>
    <w:p w:rsidR="00FE3E00" w:rsidRDefault="00FE3E00">
      <w:pPr>
        <w:rPr>
          <w:b/>
          <w:sz w:val="32"/>
          <w:lang w:eastAsia="ko-KR"/>
        </w:rPr>
      </w:pPr>
      <w:r>
        <w:rPr>
          <w:b/>
          <w:sz w:val="32"/>
          <w:lang w:eastAsia="ko-KR"/>
        </w:rPr>
        <w:t>Профессия: пенсионер</w:t>
      </w:r>
    </w:p>
    <w:p w:rsidR="00FE3E00" w:rsidRDefault="00FE3E00">
      <w:pPr>
        <w:rPr>
          <w:b/>
          <w:sz w:val="32"/>
          <w:lang w:eastAsia="ko-KR"/>
        </w:rPr>
      </w:pPr>
    </w:p>
    <w:p w:rsidR="00FE3E00" w:rsidRDefault="00FE3E00">
      <w:pPr>
        <w:pStyle w:val="2"/>
      </w:pPr>
      <w:r>
        <w:t>Домашний адрес: Ержанова, 53-43</w:t>
      </w:r>
    </w:p>
    <w:p w:rsidR="00FE3E00" w:rsidRDefault="00FE3E00">
      <w:pPr>
        <w:pStyle w:val="2"/>
      </w:pPr>
    </w:p>
    <w:p w:rsidR="00FE3E00" w:rsidRDefault="00FE3E00">
      <w:pPr>
        <w:rPr>
          <w:b/>
          <w:sz w:val="32"/>
          <w:lang w:eastAsia="ko-KR"/>
        </w:rPr>
      </w:pPr>
    </w:p>
    <w:p w:rsidR="00FE3E00" w:rsidRDefault="00FE3E00">
      <w:pPr>
        <w:pStyle w:val="a3"/>
        <w:rPr>
          <w:b/>
        </w:rPr>
      </w:pPr>
      <w:r>
        <w:rPr>
          <w:b/>
        </w:rPr>
        <w:t xml:space="preserve">Клинический диагноз: </w:t>
      </w:r>
      <w:r>
        <w:rPr>
          <w:b/>
          <w:lang w:val="en-US"/>
        </w:rPr>
        <w:t>OD</w:t>
      </w:r>
      <w:r>
        <w:rPr>
          <w:b/>
        </w:rPr>
        <w:t xml:space="preserve">: терминальная глаукома. </w:t>
      </w:r>
      <w:r>
        <w:rPr>
          <w:b/>
          <w:lang w:val="en-US"/>
        </w:rPr>
        <w:t>OS</w:t>
      </w:r>
      <w:r>
        <w:rPr>
          <w:b/>
        </w:rPr>
        <w:t>: Открытоугольная глаукома 2а ст., осложненная катаракта.</w:t>
      </w:r>
    </w:p>
    <w:p w:rsidR="00FE3E00" w:rsidRDefault="00FE3E00">
      <w:pPr>
        <w:rPr>
          <w:sz w:val="32"/>
          <w:lang w:eastAsia="ko-KR"/>
        </w:rPr>
      </w:pPr>
    </w:p>
    <w:p w:rsidR="00FE3E00" w:rsidRDefault="00FE3E00">
      <w:pPr>
        <w:jc w:val="both"/>
        <w:rPr>
          <w:sz w:val="28"/>
          <w:lang w:eastAsia="ko-KR"/>
        </w:rPr>
      </w:pPr>
      <w:r>
        <w:rPr>
          <w:b/>
          <w:sz w:val="28"/>
          <w:u w:val="single"/>
          <w:lang w:eastAsia="ko-KR"/>
        </w:rPr>
        <w:t>Жалобы:</w:t>
      </w:r>
      <w:r>
        <w:rPr>
          <w:sz w:val="28"/>
          <w:lang w:eastAsia="ko-KR"/>
        </w:rPr>
        <w:t xml:space="preserve"> на отсутствие зрения правым глазом; на снижение зрения левым глазом, «туман» перед глазами. </w:t>
      </w:r>
    </w:p>
    <w:p w:rsidR="00FE3E00" w:rsidRDefault="00FE3E00">
      <w:pPr>
        <w:jc w:val="both"/>
        <w:rPr>
          <w:sz w:val="28"/>
          <w:lang w:eastAsia="ko-KR"/>
        </w:rPr>
      </w:pPr>
    </w:p>
    <w:p w:rsidR="00FE3E00" w:rsidRDefault="00FE3E00">
      <w:pPr>
        <w:jc w:val="both"/>
        <w:rPr>
          <w:sz w:val="28"/>
          <w:lang w:eastAsia="ko-KR"/>
        </w:rPr>
      </w:pPr>
    </w:p>
    <w:p w:rsidR="00FE3E00" w:rsidRDefault="00FE3E00">
      <w:pPr>
        <w:jc w:val="both"/>
        <w:rPr>
          <w:sz w:val="28"/>
          <w:lang w:eastAsia="ko-KR"/>
        </w:rPr>
      </w:pPr>
      <w:r>
        <w:rPr>
          <w:b/>
          <w:sz w:val="28"/>
          <w:u w:val="single"/>
          <w:lang w:val="en-US" w:eastAsia="ko-KR"/>
        </w:rPr>
        <w:t>Anamnesis</w:t>
      </w:r>
      <w:r>
        <w:rPr>
          <w:b/>
          <w:sz w:val="28"/>
          <w:u w:val="single"/>
          <w:lang w:eastAsia="ko-KR"/>
        </w:rPr>
        <w:t xml:space="preserve"> </w:t>
      </w:r>
      <w:r>
        <w:rPr>
          <w:b/>
          <w:sz w:val="28"/>
          <w:u w:val="single"/>
          <w:lang w:val="en-US" w:eastAsia="ko-KR"/>
        </w:rPr>
        <w:t>morbi</w:t>
      </w:r>
      <w:r>
        <w:rPr>
          <w:b/>
          <w:sz w:val="28"/>
          <w:u w:val="single"/>
          <w:lang w:eastAsia="ko-KR"/>
        </w:rPr>
        <w:t>:</w:t>
      </w:r>
      <w:r>
        <w:rPr>
          <w:sz w:val="28"/>
          <w:lang w:eastAsia="ko-KR"/>
        </w:rPr>
        <w:t xml:space="preserve"> считает себя больным с 1987 г.,  когда впервые заметил снижение зрения правым глазом. Обратился к окулисту. Со слов больного, был выставлен диагноз глаукома. Был назначен окупресс, который больной получал регулярно. В 1990 г. проходил стац. лечение по поводу указанного диагноза. Затем курсового лечения не получал. Постепенно происходило снижение зрения, особенно выраженное в последние 5-6 лет. С весны 2002 г. отмечает снижение зрения на левом глазу. Повторно обратился в ноябре 2002 г. по поводу отсутствия зрения на правом глазу и снижения зрения на левом. Выставлен диагноз: О</w:t>
      </w:r>
      <w:r>
        <w:rPr>
          <w:sz w:val="28"/>
          <w:lang w:val="en-US" w:eastAsia="ko-KR"/>
        </w:rPr>
        <w:t>D</w:t>
      </w:r>
      <w:r>
        <w:rPr>
          <w:sz w:val="28"/>
          <w:lang w:eastAsia="ko-KR"/>
        </w:rPr>
        <w:t xml:space="preserve"> – терминальная глаукома. </w:t>
      </w:r>
      <w:r>
        <w:rPr>
          <w:sz w:val="28"/>
          <w:lang w:val="en-US" w:eastAsia="ko-KR"/>
        </w:rPr>
        <w:t>OS</w:t>
      </w:r>
      <w:r>
        <w:rPr>
          <w:sz w:val="28"/>
          <w:lang w:eastAsia="ko-KR"/>
        </w:rPr>
        <w:t xml:space="preserve"> – ОУГ, осложненная катаракта.</w:t>
      </w:r>
    </w:p>
    <w:p w:rsidR="00FE3E00" w:rsidRDefault="00FE3E00">
      <w:pPr>
        <w:jc w:val="both"/>
        <w:rPr>
          <w:sz w:val="28"/>
          <w:lang w:eastAsia="ko-KR"/>
        </w:rPr>
      </w:pPr>
    </w:p>
    <w:p w:rsidR="00FE3E00" w:rsidRDefault="00FE3E00">
      <w:pPr>
        <w:jc w:val="both"/>
        <w:rPr>
          <w:sz w:val="28"/>
          <w:lang w:eastAsia="ko-KR"/>
        </w:rPr>
      </w:pPr>
      <w:r>
        <w:rPr>
          <w:b/>
          <w:sz w:val="28"/>
          <w:u w:val="single"/>
          <w:lang w:val="en-US" w:eastAsia="ko-KR"/>
        </w:rPr>
        <w:t>Anamnesis</w:t>
      </w:r>
      <w:r>
        <w:rPr>
          <w:b/>
          <w:sz w:val="28"/>
          <w:u w:val="single"/>
          <w:lang w:eastAsia="ko-KR"/>
        </w:rPr>
        <w:t xml:space="preserve"> </w:t>
      </w:r>
      <w:r>
        <w:rPr>
          <w:b/>
          <w:sz w:val="28"/>
          <w:u w:val="single"/>
          <w:lang w:val="en-US" w:eastAsia="ko-KR"/>
        </w:rPr>
        <w:t>vitae</w:t>
      </w:r>
      <w:r>
        <w:rPr>
          <w:b/>
          <w:sz w:val="28"/>
          <w:u w:val="single"/>
          <w:lang w:eastAsia="ko-KR"/>
        </w:rPr>
        <w:t>:</w:t>
      </w:r>
      <w:r>
        <w:rPr>
          <w:sz w:val="28"/>
          <w:lang w:eastAsia="ko-KR"/>
        </w:rPr>
        <w:t xml:space="preserve"> Родился  02.05.1929 г. Получил 8-классное образование. Закончил Горный техникум. Работал буровым мастером. После выхода на пенсию работал слесарем в автопарке, сторожем. Из перенесенных заболеваний: хронический гнойный отит слева, мастоидит слева (в 1967г произведена мастотомия); 2 пневмонии в детском и юношеском возрасте, 1 из них - крупозная.</w:t>
      </w:r>
    </w:p>
    <w:p w:rsidR="00FE3E00" w:rsidRDefault="00FE3E00">
      <w:pPr>
        <w:jc w:val="both"/>
        <w:rPr>
          <w:sz w:val="28"/>
          <w:lang w:eastAsia="ko-KR"/>
        </w:rPr>
      </w:pPr>
      <w:r>
        <w:rPr>
          <w:sz w:val="28"/>
          <w:lang w:eastAsia="ko-KR"/>
        </w:rPr>
        <w:t xml:space="preserve">Стенокардия напряжения, ФК </w:t>
      </w:r>
      <w:r>
        <w:rPr>
          <w:sz w:val="28"/>
          <w:lang w:val="en-US" w:eastAsia="ko-KR"/>
        </w:rPr>
        <w:t>III</w:t>
      </w:r>
      <w:r>
        <w:rPr>
          <w:sz w:val="28"/>
          <w:lang w:eastAsia="ko-KR"/>
        </w:rPr>
        <w:t>. ПИМ – 1989 г. Сахарный диабет 2 типа.</w:t>
      </w:r>
    </w:p>
    <w:p w:rsidR="00FE3E00" w:rsidRDefault="00FE3E00">
      <w:pPr>
        <w:ind w:firstLine="720"/>
        <w:jc w:val="both"/>
        <w:rPr>
          <w:sz w:val="28"/>
          <w:lang w:eastAsia="ko-KR"/>
        </w:rPr>
      </w:pPr>
      <w:r>
        <w:rPr>
          <w:sz w:val="28"/>
          <w:lang w:eastAsia="ko-KR"/>
        </w:rPr>
        <w:lastRenderedPageBreak/>
        <w:t xml:space="preserve">Туберкулез, болезнь Боткина, вен. заболевания отрицает. Аллергологический анамнез: аллергия на алкоголь. Наследственность не отягощена. Питание – трехразовое. </w:t>
      </w:r>
    </w:p>
    <w:p w:rsidR="00FE3E00" w:rsidRDefault="00FE3E00">
      <w:pPr>
        <w:jc w:val="both"/>
        <w:rPr>
          <w:sz w:val="28"/>
          <w:lang w:eastAsia="ko-KR"/>
        </w:rPr>
      </w:pPr>
    </w:p>
    <w:p w:rsidR="00FE3E00" w:rsidRDefault="00FE3E00">
      <w:pPr>
        <w:jc w:val="both"/>
        <w:rPr>
          <w:sz w:val="28"/>
          <w:lang w:eastAsia="ko-KR"/>
        </w:rPr>
      </w:pPr>
    </w:p>
    <w:p w:rsidR="00FE3E00" w:rsidRDefault="00FE3E00">
      <w:pPr>
        <w:jc w:val="both"/>
        <w:rPr>
          <w:sz w:val="28"/>
          <w:lang w:eastAsia="ko-KR"/>
        </w:rPr>
      </w:pPr>
      <w:r>
        <w:rPr>
          <w:b/>
          <w:sz w:val="28"/>
          <w:u w:val="single"/>
          <w:lang w:val="en-US" w:eastAsia="ko-KR"/>
        </w:rPr>
        <w:t>Status</w:t>
      </w:r>
      <w:r>
        <w:rPr>
          <w:b/>
          <w:sz w:val="28"/>
          <w:u w:val="single"/>
          <w:lang w:eastAsia="ko-KR"/>
        </w:rPr>
        <w:t xml:space="preserve"> </w:t>
      </w:r>
      <w:r>
        <w:rPr>
          <w:b/>
          <w:sz w:val="28"/>
          <w:u w:val="single"/>
          <w:lang w:val="en-US" w:eastAsia="ko-KR"/>
        </w:rPr>
        <w:t>praesens</w:t>
      </w:r>
      <w:r>
        <w:rPr>
          <w:b/>
          <w:sz w:val="28"/>
          <w:u w:val="single"/>
          <w:lang w:eastAsia="ko-KR"/>
        </w:rPr>
        <w:t>:</w:t>
      </w:r>
      <w:r>
        <w:rPr>
          <w:sz w:val="28"/>
          <w:lang w:eastAsia="ko-KR"/>
        </w:rPr>
        <w:t xml:space="preserve"> Состояние больного удовлетворительное. Сознание ясное. Положение активное. Больной адекватен. </w:t>
      </w:r>
    </w:p>
    <w:p w:rsidR="00FE3E00" w:rsidRDefault="00FE3E00">
      <w:pPr>
        <w:jc w:val="both"/>
        <w:rPr>
          <w:sz w:val="28"/>
          <w:lang w:eastAsia="ko-KR"/>
        </w:rPr>
      </w:pPr>
      <w:r>
        <w:rPr>
          <w:sz w:val="28"/>
          <w:lang w:eastAsia="ko-KR"/>
        </w:rPr>
        <w:t xml:space="preserve">Тип телосложения нормостенический. </w:t>
      </w:r>
    </w:p>
    <w:p w:rsidR="00FE3E00" w:rsidRDefault="00FE3E00">
      <w:pPr>
        <w:jc w:val="both"/>
        <w:rPr>
          <w:sz w:val="28"/>
          <w:lang w:eastAsia="ko-KR"/>
        </w:rPr>
      </w:pPr>
      <w:r>
        <w:rPr>
          <w:sz w:val="28"/>
          <w:lang w:eastAsia="ko-KR"/>
        </w:rPr>
        <w:t xml:space="preserve">Кожа розовая, с возрастными изменениями. Тургор соответствует возрасту. Видимые слизистые бледно-розового цвета. </w:t>
      </w:r>
    </w:p>
    <w:p w:rsidR="00FE3E00" w:rsidRDefault="00FE3E00">
      <w:pPr>
        <w:pStyle w:val="3"/>
      </w:pPr>
      <w:r>
        <w:t>Мышцы развиты средне, болезненности при пальпации нет. Со стороны костно-суставного аппарата деформаций нет. Движения в суставах в полном объеме.</w:t>
      </w:r>
    </w:p>
    <w:p w:rsidR="00FE3E00" w:rsidRDefault="00FE3E00">
      <w:pPr>
        <w:jc w:val="both"/>
        <w:rPr>
          <w:sz w:val="28"/>
          <w:lang w:eastAsia="ko-KR"/>
        </w:rPr>
      </w:pPr>
    </w:p>
    <w:p w:rsidR="00FE3E00" w:rsidRDefault="00FE3E00">
      <w:pPr>
        <w:jc w:val="both"/>
        <w:rPr>
          <w:sz w:val="28"/>
          <w:u w:val="single"/>
          <w:lang w:eastAsia="ko-KR"/>
        </w:rPr>
      </w:pPr>
      <w:r>
        <w:rPr>
          <w:sz w:val="28"/>
          <w:u w:val="single"/>
          <w:lang w:eastAsia="ko-KR"/>
        </w:rPr>
        <w:t>Система органов дыхания.</w:t>
      </w:r>
    </w:p>
    <w:p w:rsidR="00FE3E00" w:rsidRDefault="00FE3E00">
      <w:pPr>
        <w:rPr>
          <w:sz w:val="28"/>
          <w:lang w:eastAsia="ko-KR"/>
        </w:rPr>
      </w:pPr>
      <w:r>
        <w:rPr>
          <w:sz w:val="28"/>
          <w:lang w:eastAsia="ko-KR"/>
        </w:rPr>
        <w:t xml:space="preserve">Дыхание через нос, ровное. ЧДД=20’. </w:t>
      </w:r>
    </w:p>
    <w:p w:rsidR="00FE3E00" w:rsidRDefault="00FE3E00">
      <w:pPr>
        <w:pStyle w:val="3"/>
        <w:rPr>
          <w:color w:val="0000FF"/>
        </w:rPr>
      </w:pPr>
      <w:r>
        <w:t xml:space="preserve">Дыхание – везикулярное. Побочных дыхательных шумов нет. </w:t>
      </w:r>
    </w:p>
    <w:p w:rsidR="00FE3E00" w:rsidRDefault="00FE3E00">
      <w:pPr>
        <w:jc w:val="both"/>
        <w:rPr>
          <w:sz w:val="28"/>
          <w:lang w:eastAsia="ko-KR"/>
        </w:rPr>
      </w:pPr>
    </w:p>
    <w:p w:rsidR="00FE3E00" w:rsidRDefault="00FE3E00">
      <w:pPr>
        <w:rPr>
          <w:sz w:val="28"/>
          <w:lang w:eastAsia="ko-KR"/>
        </w:rPr>
      </w:pPr>
      <w:r>
        <w:rPr>
          <w:sz w:val="28"/>
          <w:u w:val="single"/>
          <w:lang w:eastAsia="ko-KR"/>
        </w:rPr>
        <w:t>Сердечно-сосудистая система.</w:t>
      </w:r>
    </w:p>
    <w:p w:rsidR="00FE3E00" w:rsidRDefault="00FE3E00">
      <w:pPr>
        <w:ind w:firstLine="720"/>
        <w:jc w:val="both"/>
        <w:rPr>
          <w:sz w:val="28"/>
          <w:lang w:eastAsia="ko-KR"/>
        </w:rPr>
      </w:pPr>
      <w:r>
        <w:rPr>
          <w:sz w:val="28"/>
          <w:lang w:eastAsia="ko-KR"/>
        </w:rPr>
        <w:t xml:space="preserve">Область сердца визуально не изменена. Патологической пульсации в области сердца нет. Верхушечный толчок в 5 м/реберье слева, по </w:t>
      </w:r>
      <w:r>
        <w:rPr>
          <w:sz w:val="28"/>
          <w:lang w:val="en-US" w:eastAsia="ko-KR"/>
        </w:rPr>
        <w:t>linea</w:t>
      </w:r>
      <w:r>
        <w:rPr>
          <w:sz w:val="28"/>
          <w:lang w:eastAsia="ko-KR"/>
        </w:rPr>
        <w:t xml:space="preserve"> </w:t>
      </w:r>
      <w:r>
        <w:rPr>
          <w:sz w:val="28"/>
          <w:lang w:val="en-US" w:eastAsia="ko-KR"/>
        </w:rPr>
        <w:t>medioclavicularis</w:t>
      </w:r>
      <w:r>
        <w:rPr>
          <w:rFonts w:hint="eastAsia"/>
          <w:sz w:val="28"/>
          <w:lang w:eastAsia="ko-KR"/>
        </w:rPr>
        <w:t xml:space="preserve"> </w:t>
      </w:r>
      <w:r>
        <w:rPr>
          <w:sz w:val="28"/>
          <w:lang w:val="en-US" w:eastAsia="ko-KR"/>
        </w:rPr>
        <w:t>sin</w:t>
      </w:r>
      <w:r>
        <w:rPr>
          <w:sz w:val="28"/>
          <w:lang w:eastAsia="ko-KR"/>
        </w:rPr>
        <w:t xml:space="preserve">. </w:t>
      </w:r>
    </w:p>
    <w:p w:rsidR="00FE3E00" w:rsidRDefault="00FE3E00">
      <w:pPr>
        <w:ind w:firstLine="720"/>
        <w:jc w:val="both"/>
        <w:rPr>
          <w:sz w:val="28"/>
          <w:lang w:eastAsia="ko-KR"/>
        </w:rPr>
      </w:pPr>
      <w:r>
        <w:rPr>
          <w:sz w:val="28"/>
          <w:lang w:eastAsia="ko-KR"/>
        </w:rPr>
        <w:t xml:space="preserve">Правая граница относительной сердечной тупости находится в </w:t>
      </w:r>
      <w:r>
        <w:rPr>
          <w:sz w:val="28"/>
          <w:lang w:val="en-US" w:eastAsia="ko-KR"/>
        </w:rPr>
        <w:t>IV</w:t>
      </w:r>
      <w:r>
        <w:rPr>
          <w:sz w:val="28"/>
          <w:lang w:eastAsia="ko-KR"/>
        </w:rPr>
        <w:t xml:space="preserve"> м/реберье на 1 см правее грудины. Верхняя граница – </w:t>
      </w:r>
      <w:r>
        <w:rPr>
          <w:sz w:val="28"/>
          <w:lang w:val="en-US" w:eastAsia="ko-KR"/>
        </w:rPr>
        <w:t>III</w:t>
      </w:r>
      <w:r>
        <w:rPr>
          <w:sz w:val="28"/>
          <w:lang w:eastAsia="ko-KR"/>
        </w:rPr>
        <w:t xml:space="preserve"> м/реберье по </w:t>
      </w:r>
      <w:r>
        <w:rPr>
          <w:sz w:val="28"/>
          <w:lang w:val="en-US" w:eastAsia="ko-KR"/>
        </w:rPr>
        <w:t>linea</w:t>
      </w:r>
      <w:r>
        <w:rPr>
          <w:sz w:val="28"/>
          <w:lang w:eastAsia="ko-KR"/>
        </w:rPr>
        <w:t xml:space="preserve"> </w:t>
      </w:r>
      <w:r>
        <w:rPr>
          <w:sz w:val="28"/>
          <w:lang w:val="en-US" w:eastAsia="ko-KR"/>
        </w:rPr>
        <w:t>parasternalis</w:t>
      </w:r>
      <w:r>
        <w:rPr>
          <w:sz w:val="28"/>
          <w:lang w:eastAsia="ko-KR"/>
        </w:rPr>
        <w:t xml:space="preserve"> </w:t>
      </w:r>
      <w:r>
        <w:rPr>
          <w:sz w:val="28"/>
          <w:lang w:val="en-US" w:eastAsia="ko-KR"/>
        </w:rPr>
        <w:t>sin</w:t>
      </w:r>
      <w:r>
        <w:rPr>
          <w:sz w:val="28"/>
          <w:lang w:eastAsia="ko-KR"/>
        </w:rPr>
        <w:t xml:space="preserve">. Левая граница – в </w:t>
      </w:r>
      <w:r>
        <w:rPr>
          <w:sz w:val="28"/>
          <w:lang w:val="en-US" w:eastAsia="ko-KR"/>
        </w:rPr>
        <w:t>V</w:t>
      </w:r>
      <w:r>
        <w:rPr>
          <w:sz w:val="28"/>
          <w:lang w:eastAsia="ko-KR"/>
        </w:rPr>
        <w:t xml:space="preserve"> м/реб. по </w:t>
      </w:r>
      <w:r>
        <w:rPr>
          <w:sz w:val="28"/>
          <w:lang w:val="en-US" w:eastAsia="ko-KR"/>
        </w:rPr>
        <w:t>linea</w:t>
      </w:r>
      <w:r>
        <w:rPr>
          <w:sz w:val="28"/>
          <w:lang w:eastAsia="ko-KR"/>
        </w:rPr>
        <w:t xml:space="preserve"> </w:t>
      </w:r>
      <w:r>
        <w:rPr>
          <w:sz w:val="28"/>
          <w:lang w:val="en-US" w:eastAsia="ko-KR"/>
        </w:rPr>
        <w:t>medioclavicularis</w:t>
      </w:r>
      <w:r>
        <w:rPr>
          <w:rFonts w:hint="eastAsia"/>
          <w:sz w:val="28"/>
          <w:lang w:eastAsia="ko-KR"/>
        </w:rPr>
        <w:t xml:space="preserve"> </w:t>
      </w:r>
      <w:r>
        <w:rPr>
          <w:sz w:val="28"/>
          <w:lang w:val="en-US" w:eastAsia="ko-KR"/>
        </w:rPr>
        <w:t>sin</w:t>
      </w:r>
      <w:r>
        <w:rPr>
          <w:sz w:val="28"/>
          <w:lang w:eastAsia="ko-KR"/>
        </w:rPr>
        <w:t xml:space="preserve">. </w:t>
      </w:r>
    </w:p>
    <w:p w:rsidR="00FE3E00" w:rsidRDefault="00FE3E00">
      <w:pPr>
        <w:ind w:firstLine="720"/>
        <w:jc w:val="both"/>
        <w:rPr>
          <w:sz w:val="28"/>
          <w:lang w:eastAsia="ko-KR"/>
        </w:rPr>
      </w:pPr>
      <w:r>
        <w:rPr>
          <w:sz w:val="28"/>
          <w:lang w:eastAsia="ko-KR"/>
        </w:rPr>
        <w:t>Тоны сердца приглушены. Шумов в сердце нет.</w:t>
      </w:r>
    </w:p>
    <w:p w:rsidR="00FE3E00" w:rsidRDefault="00FE3E00">
      <w:pPr>
        <w:jc w:val="both"/>
        <w:rPr>
          <w:sz w:val="28"/>
          <w:lang w:eastAsia="ko-KR"/>
        </w:rPr>
      </w:pPr>
    </w:p>
    <w:p w:rsidR="00FE3E00" w:rsidRDefault="00FE3E00">
      <w:pPr>
        <w:rPr>
          <w:sz w:val="28"/>
          <w:lang w:eastAsia="ko-KR"/>
        </w:rPr>
      </w:pPr>
      <w:r>
        <w:rPr>
          <w:sz w:val="28"/>
          <w:u w:val="single"/>
          <w:lang w:eastAsia="ko-KR"/>
        </w:rPr>
        <w:t>Система органов пищеварения.</w:t>
      </w:r>
    </w:p>
    <w:p w:rsidR="00FE3E00" w:rsidRDefault="00FE3E00">
      <w:pPr>
        <w:pStyle w:val="a4"/>
      </w:pPr>
      <w:r>
        <w:t xml:space="preserve">Язык обложен белым налетом, влажный; На зубах небольшие отложения зубного камня. Живот округлый, симметричен, участвует в акте дыхания. Перистальтика желудка и кишечника не видна. </w:t>
      </w:r>
    </w:p>
    <w:p w:rsidR="00FE3E00" w:rsidRDefault="00FE3E00">
      <w:pPr>
        <w:ind w:firstLine="720"/>
        <w:jc w:val="both"/>
        <w:rPr>
          <w:sz w:val="28"/>
          <w:lang w:eastAsia="ko-KR"/>
        </w:rPr>
      </w:pPr>
      <w:r>
        <w:rPr>
          <w:sz w:val="28"/>
          <w:lang w:eastAsia="ko-KR"/>
        </w:rPr>
        <w:t>Перитонеальных симптомов нет.</w:t>
      </w:r>
    </w:p>
    <w:p w:rsidR="00FE3E00" w:rsidRDefault="00FE3E00">
      <w:pPr>
        <w:ind w:firstLine="720"/>
        <w:jc w:val="both"/>
        <w:rPr>
          <w:sz w:val="28"/>
          <w:lang w:eastAsia="ko-KR"/>
        </w:rPr>
      </w:pPr>
      <w:r>
        <w:rPr>
          <w:sz w:val="28"/>
          <w:lang w:eastAsia="ko-KR"/>
        </w:rPr>
        <w:t>Стул оформленный, регулярный, без патологических примесей. Акт дефекации безболезненный.</w:t>
      </w:r>
    </w:p>
    <w:p w:rsidR="00FE3E00" w:rsidRDefault="00FE3E00">
      <w:pPr>
        <w:jc w:val="both"/>
        <w:rPr>
          <w:sz w:val="28"/>
          <w:lang w:eastAsia="ko-KR"/>
        </w:rPr>
      </w:pPr>
    </w:p>
    <w:p w:rsidR="00FE3E00" w:rsidRDefault="00FE3E00">
      <w:pPr>
        <w:rPr>
          <w:sz w:val="28"/>
          <w:lang w:eastAsia="ko-KR"/>
        </w:rPr>
      </w:pPr>
      <w:r>
        <w:rPr>
          <w:sz w:val="28"/>
          <w:u w:val="single"/>
          <w:lang w:eastAsia="ko-KR"/>
        </w:rPr>
        <w:t>Система мочевыделения.</w:t>
      </w:r>
    </w:p>
    <w:p w:rsidR="00FE3E00" w:rsidRDefault="00FE3E00">
      <w:pPr>
        <w:pStyle w:val="a4"/>
      </w:pPr>
      <w:r>
        <w:t>Визуально область почек и надлобковая область не изменены. Почки не пальпируются. Симптом поколачивания отрицательный. Мочеиспускание свободное, безболезненное, ровной струей, цвет мочи – светло-желтый.</w:t>
      </w:r>
    </w:p>
    <w:p w:rsidR="00FE3E00" w:rsidRDefault="00FE3E00">
      <w:pPr>
        <w:ind w:firstLine="720"/>
        <w:jc w:val="both"/>
        <w:rPr>
          <w:sz w:val="28"/>
          <w:lang w:eastAsia="ko-KR"/>
        </w:rPr>
      </w:pPr>
    </w:p>
    <w:p w:rsidR="00FE3E00" w:rsidRDefault="00FE3E00">
      <w:pPr>
        <w:rPr>
          <w:sz w:val="28"/>
          <w:lang w:eastAsia="ko-KR"/>
        </w:rPr>
      </w:pPr>
      <w:r>
        <w:rPr>
          <w:sz w:val="28"/>
          <w:u w:val="single"/>
          <w:lang w:eastAsia="ko-KR"/>
        </w:rPr>
        <w:t>Нервно-психическое состояние и органы чувств.</w:t>
      </w:r>
    </w:p>
    <w:p w:rsidR="00FE3E00" w:rsidRDefault="00FE3E00">
      <w:pPr>
        <w:pStyle w:val="a4"/>
      </w:pPr>
      <w:r>
        <w:t xml:space="preserve">Пальпаторной боли по ходу нервных волокон и корешков нет. Движения в конечностях в полном объеме. Больной в позе Ромберга устойчив, пальце-носовая проба отрицательна. Мышечный тонус в норме. </w:t>
      </w:r>
    </w:p>
    <w:p w:rsidR="00FE3E00" w:rsidRDefault="00FE3E00">
      <w:pPr>
        <w:pStyle w:val="a4"/>
        <w:ind w:firstLine="0"/>
      </w:pPr>
    </w:p>
    <w:p w:rsidR="00FE3E00" w:rsidRDefault="00FE3E00">
      <w:pPr>
        <w:pStyle w:val="a4"/>
        <w:ind w:firstLine="0"/>
        <w:rPr>
          <w:b/>
          <w:u w:val="single"/>
        </w:rPr>
      </w:pPr>
      <w:r>
        <w:rPr>
          <w:b/>
          <w:u w:val="single"/>
          <w:lang w:val="en-US"/>
        </w:rPr>
        <w:t>Status oculorum.</w:t>
      </w:r>
    </w:p>
    <w:p w:rsidR="00FE3E00" w:rsidRDefault="00FE3E00">
      <w:pPr>
        <w:pStyle w:val="a4"/>
        <w:ind w:firstLine="0"/>
        <w:rPr>
          <w:b/>
          <w:u w:val="single"/>
        </w:rPr>
      </w:pPr>
    </w:p>
    <w:p w:rsidR="00FE3E00" w:rsidRDefault="00FE3E00">
      <w:pPr>
        <w:pStyle w:val="a4"/>
        <w:ind w:firstLine="0"/>
        <w:rPr>
          <w:b/>
          <w:u w:val="single"/>
        </w:rPr>
      </w:pPr>
    </w:p>
    <w:p w:rsidR="00FE3E00" w:rsidRDefault="00FE3E00">
      <w:pPr>
        <w:pStyle w:val="a4"/>
        <w:ind w:firstLine="0"/>
        <w:rPr>
          <w:b/>
          <w:u w:val="single"/>
        </w:rPr>
      </w:pPr>
    </w:p>
    <w:p w:rsidR="00FE3E00" w:rsidRDefault="00FE3E00">
      <w:pPr>
        <w:pStyle w:val="a4"/>
        <w:ind w:firstLine="0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FE3E00">
        <w:tc>
          <w:tcPr>
            <w:tcW w:w="4261" w:type="dxa"/>
          </w:tcPr>
          <w:p w:rsidR="00FE3E00" w:rsidRDefault="00FE3E00">
            <w:pPr>
              <w:pStyle w:val="a4"/>
              <w:ind w:firstLine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OD</w:t>
            </w:r>
          </w:p>
        </w:tc>
        <w:tc>
          <w:tcPr>
            <w:tcW w:w="4261" w:type="dxa"/>
          </w:tcPr>
          <w:p w:rsidR="00FE3E00" w:rsidRDefault="00FE3E00">
            <w:pPr>
              <w:pStyle w:val="a4"/>
              <w:ind w:firstLine="0"/>
              <w:jc w:val="center"/>
              <w:rPr>
                <w:b/>
              </w:rPr>
            </w:pPr>
            <w:r>
              <w:rPr>
                <w:b/>
                <w:lang w:val="en-US"/>
              </w:rPr>
              <w:t>OS</w:t>
            </w:r>
          </w:p>
        </w:tc>
      </w:tr>
      <w:tr w:rsidR="00FE3E00">
        <w:trPr>
          <w:cantSplit/>
        </w:trPr>
        <w:tc>
          <w:tcPr>
            <w:tcW w:w="8522" w:type="dxa"/>
            <w:gridSpan w:val="2"/>
          </w:tcPr>
          <w:p w:rsidR="00FE3E00" w:rsidRDefault="00FE3E00">
            <w:pPr>
              <w:pStyle w:val="a4"/>
              <w:ind w:firstLine="0"/>
              <w:jc w:val="center"/>
            </w:pPr>
            <w:r>
              <w:t>Веки: форма, кожа, подвижность</w:t>
            </w:r>
          </w:p>
        </w:tc>
      </w:tr>
      <w:tr w:rsidR="00FE3E00">
        <w:tc>
          <w:tcPr>
            <w:tcW w:w="4261" w:type="dxa"/>
          </w:tcPr>
          <w:p w:rsidR="00FE3E00" w:rsidRDefault="00FE3E00">
            <w:pPr>
              <w:pStyle w:val="a4"/>
              <w:ind w:firstLine="0"/>
              <w:jc w:val="center"/>
            </w:pPr>
            <w:r>
              <w:t>Кожа тонкая, с возрастными изменениями, легко захватывается в складки. По форме веки повторяют форму глазного яблока, подвижность полная.</w:t>
            </w:r>
          </w:p>
        </w:tc>
        <w:tc>
          <w:tcPr>
            <w:tcW w:w="4261" w:type="dxa"/>
          </w:tcPr>
          <w:p w:rsidR="00FE3E00" w:rsidRDefault="00FE3E00">
            <w:pPr>
              <w:pStyle w:val="a4"/>
              <w:ind w:firstLine="0"/>
              <w:jc w:val="center"/>
            </w:pPr>
            <w:r>
              <w:t>Кожа тонкая, с возрастными изменениями, легко захватывается в складки. По форме веки повторяют форму глазного яблока, подвижность полная.</w:t>
            </w:r>
          </w:p>
        </w:tc>
      </w:tr>
      <w:tr w:rsidR="00FE3E00">
        <w:trPr>
          <w:cantSplit/>
        </w:trPr>
        <w:tc>
          <w:tcPr>
            <w:tcW w:w="8522" w:type="dxa"/>
            <w:gridSpan w:val="2"/>
          </w:tcPr>
          <w:p w:rsidR="00FE3E00" w:rsidRDefault="00FE3E00">
            <w:pPr>
              <w:pStyle w:val="a4"/>
              <w:ind w:firstLine="0"/>
              <w:jc w:val="center"/>
            </w:pPr>
            <w:r>
              <w:t>Свободный край века, ресницы</w:t>
            </w:r>
          </w:p>
        </w:tc>
      </w:tr>
      <w:tr w:rsidR="00FE3E00">
        <w:tc>
          <w:tcPr>
            <w:tcW w:w="4261" w:type="dxa"/>
          </w:tcPr>
          <w:p w:rsidR="00FE3E00" w:rsidRDefault="00FE3E00">
            <w:pPr>
              <w:pStyle w:val="a4"/>
              <w:ind w:firstLine="0"/>
              <w:jc w:val="center"/>
            </w:pPr>
            <w:r>
              <w:t>Переднее ребро закруглено, заднее ребро острое, межреберное пространство – 1-1,5 мм, рост ресниц из переднего ребра, направление от глазного яблока, кожа у основания ресниц не изменена. Устья выводных протоков в межреберном пространстве у заднего ребра.</w:t>
            </w:r>
          </w:p>
        </w:tc>
        <w:tc>
          <w:tcPr>
            <w:tcW w:w="4261" w:type="dxa"/>
          </w:tcPr>
          <w:p w:rsidR="00FE3E00" w:rsidRDefault="00FE3E00">
            <w:pPr>
              <w:pStyle w:val="a4"/>
              <w:ind w:firstLine="0"/>
              <w:jc w:val="center"/>
            </w:pPr>
            <w:r>
              <w:t>Переднее ребро закруглено, заднее ребро острое, межреберное пространство – 1-1,5 мм, рост ресниц из переднего ребра, направление от глазного яблока, кожа у основания ресниц не изменена. Устья выводных протоков в межреберном пространстве у заднего ребра.</w:t>
            </w:r>
          </w:p>
        </w:tc>
      </w:tr>
      <w:tr w:rsidR="00FE3E00">
        <w:trPr>
          <w:cantSplit/>
        </w:trPr>
        <w:tc>
          <w:tcPr>
            <w:tcW w:w="8522" w:type="dxa"/>
            <w:gridSpan w:val="2"/>
          </w:tcPr>
          <w:p w:rsidR="00FE3E00" w:rsidRDefault="00FE3E00">
            <w:pPr>
              <w:pStyle w:val="a4"/>
              <w:ind w:firstLine="0"/>
              <w:jc w:val="center"/>
            </w:pPr>
            <w:r>
              <w:t>Глазная щель</w:t>
            </w:r>
          </w:p>
        </w:tc>
      </w:tr>
      <w:tr w:rsidR="00FE3E00">
        <w:tc>
          <w:tcPr>
            <w:tcW w:w="4261" w:type="dxa"/>
          </w:tcPr>
          <w:p w:rsidR="00FE3E00" w:rsidRDefault="00FE3E00">
            <w:pPr>
              <w:pStyle w:val="a4"/>
              <w:ind w:firstLine="0"/>
              <w:jc w:val="center"/>
            </w:pPr>
            <w:r>
              <w:t>Миндалевидной формы, ширина 1 см.</w:t>
            </w:r>
          </w:p>
        </w:tc>
        <w:tc>
          <w:tcPr>
            <w:tcW w:w="4261" w:type="dxa"/>
          </w:tcPr>
          <w:p w:rsidR="00FE3E00" w:rsidRDefault="00FE3E00">
            <w:pPr>
              <w:pStyle w:val="a4"/>
              <w:ind w:firstLine="0"/>
              <w:jc w:val="center"/>
            </w:pPr>
            <w:r>
              <w:t>Миндалевидной формы, ширина 1 см.</w:t>
            </w:r>
          </w:p>
        </w:tc>
      </w:tr>
      <w:tr w:rsidR="00FE3E00">
        <w:trPr>
          <w:cantSplit/>
        </w:trPr>
        <w:tc>
          <w:tcPr>
            <w:tcW w:w="8522" w:type="dxa"/>
            <w:gridSpan w:val="2"/>
          </w:tcPr>
          <w:p w:rsidR="00FE3E00" w:rsidRDefault="00FE3E00">
            <w:pPr>
              <w:pStyle w:val="a4"/>
              <w:ind w:firstLine="0"/>
              <w:jc w:val="center"/>
            </w:pPr>
            <w:r>
              <w:t>Слезные органы: железы, выводящий аппарат</w:t>
            </w:r>
          </w:p>
        </w:tc>
      </w:tr>
      <w:tr w:rsidR="00FE3E00">
        <w:tc>
          <w:tcPr>
            <w:tcW w:w="4261" w:type="dxa"/>
          </w:tcPr>
          <w:p w:rsidR="00FE3E00" w:rsidRDefault="00FE3E00">
            <w:pPr>
              <w:pStyle w:val="a4"/>
              <w:ind w:firstLine="0"/>
              <w:jc w:val="center"/>
            </w:pPr>
            <w:r>
              <w:t>Слезные железы в верхненаружном отделе глаза, слезные точки располагаются в межреберном пространстве у внутреннего угла. Кожа в области канальцев не изменена.</w:t>
            </w:r>
          </w:p>
        </w:tc>
        <w:tc>
          <w:tcPr>
            <w:tcW w:w="4261" w:type="dxa"/>
          </w:tcPr>
          <w:p w:rsidR="00FE3E00" w:rsidRDefault="00FE3E00">
            <w:pPr>
              <w:pStyle w:val="a4"/>
              <w:ind w:firstLine="0"/>
              <w:jc w:val="center"/>
            </w:pPr>
            <w:r>
              <w:t>Слезные железы в верхненаружном отделе глаза, слезные точки располагаются в межреберном пространстве у внутреннего угла. Кожа в области канальцев не изменена.</w:t>
            </w:r>
          </w:p>
        </w:tc>
      </w:tr>
      <w:tr w:rsidR="00FE3E00">
        <w:trPr>
          <w:cantSplit/>
        </w:trPr>
        <w:tc>
          <w:tcPr>
            <w:tcW w:w="8522" w:type="dxa"/>
            <w:gridSpan w:val="2"/>
          </w:tcPr>
          <w:p w:rsidR="00FE3E00" w:rsidRDefault="00FE3E00">
            <w:pPr>
              <w:pStyle w:val="a4"/>
              <w:ind w:firstLine="0"/>
              <w:jc w:val="center"/>
            </w:pPr>
            <w:r>
              <w:t>Конъюнктива</w:t>
            </w:r>
          </w:p>
        </w:tc>
      </w:tr>
      <w:tr w:rsidR="00FE3E00">
        <w:tc>
          <w:tcPr>
            <w:tcW w:w="4261" w:type="dxa"/>
          </w:tcPr>
          <w:p w:rsidR="00FE3E00" w:rsidRDefault="00FE3E00">
            <w:pPr>
              <w:pStyle w:val="a4"/>
              <w:ind w:firstLine="0"/>
              <w:jc w:val="center"/>
            </w:pPr>
            <w:r>
              <w:t xml:space="preserve">Цвет розовый, поверхность гладкая, влажная, рубцы и отделяемое отсутствуют. </w:t>
            </w:r>
          </w:p>
        </w:tc>
        <w:tc>
          <w:tcPr>
            <w:tcW w:w="4261" w:type="dxa"/>
          </w:tcPr>
          <w:p w:rsidR="00FE3E00" w:rsidRDefault="00FE3E00">
            <w:pPr>
              <w:pStyle w:val="a4"/>
              <w:ind w:firstLine="0"/>
              <w:jc w:val="center"/>
            </w:pPr>
            <w:r>
              <w:t>Цвет розовый, поверхность гладкая, влажная, рубцы и отделяемое отсутствуют.</w:t>
            </w:r>
          </w:p>
        </w:tc>
      </w:tr>
      <w:tr w:rsidR="00FE3E00">
        <w:trPr>
          <w:cantSplit/>
        </w:trPr>
        <w:tc>
          <w:tcPr>
            <w:tcW w:w="8522" w:type="dxa"/>
            <w:gridSpan w:val="2"/>
          </w:tcPr>
          <w:p w:rsidR="00FE3E00" w:rsidRDefault="00FE3E00">
            <w:pPr>
              <w:pStyle w:val="a4"/>
              <w:ind w:firstLine="0"/>
              <w:jc w:val="center"/>
            </w:pPr>
            <w:r>
              <w:t>Глазное яблоко вцелом</w:t>
            </w:r>
          </w:p>
        </w:tc>
      </w:tr>
      <w:tr w:rsidR="00FE3E00">
        <w:tc>
          <w:tcPr>
            <w:tcW w:w="4261" w:type="dxa"/>
          </w:tcPr>
          <w:p w:rsidR="00FE3E00" w:rsidRDefault="00FE3E00">
            <w:pPr>
              <w:pStyle w:val="a4"/>
              <w:ind w:firstLine="0"/>
              <w:jc w:val="center"/>
            </w:pPr>
            <w:r>
              <w:t>Наблюдается расходящееся косоглазие, величина глазного яблока средняя, Т</w:t>
            </w:r>
            <w:r>
              <w:rPr>
                <w:vertAlign w:val="subscript"/>
              </w:rPr>
              <w:t>+1</w:t>
            </w:r>
            <w:r>
              <w:t>, болезненность не отмечает.</w:t>
            </w:r>
          </w:p>
        </w:tc>
        <w:tc>
          <w:tcPr>
            <w:tcW w:w="4261" w:type="dxa"/>
          </w:tcPr>
          <w:p w:rsidR="00FE3E00" w:rsidRDefault="00FE3E00">
            <w:pPr>
              <w:pStyle w:val="a4"/>
              <w:ind w:firstLine="0"/>
              <w:jc w:val="center"/>
            </w:pPr>
            <w:r>
              <w:t>Положение правильное, величина средняя, нормальной плотности, болезненность не отмечает.</w:t>
            </w:r>
          </w:p>
        </w:tc>
      </w:tr>
      <w:tr w:rsidR="00FE3E00">
        <w:trPr>
          <w:cantSplit/>
        </w:trPr>
        <w:tc>
          <w:tcPr>
            <w:tcW w:w="8522" w:type="dxa"/>
            <w:gridSpan w:val="2"/>
          </w:tcPr>
          <w:p w:rsidR="00FE3E00" w:rsidRDefault="00FE3E00">
            <w:pPr>
              <w:pStyle w:val="a4"/>
              <w:ind w:firstLine="0"/>
              <w:jc w:val="center"/>
            </w:pPr>
            <w:r>
              <w:t>Склера</w:t>
            </w:r>
          </w:p>
        </w:tc>
      </w:tr>
      <w:tr w:rsidR="00FE3E00">
        <w:tc>
          <w:tcPr>
            <w:tcW w:w="4261" w:type="dxa"/>
          </w:tcPr>
          <w:p w:rsidR="00FE3E00" w:rsidRDefault="00FE3E00">
            <w:pPr>
              <w:pStyle w:val="a4"/>
              <w:ind w:firstLine="0"/>
              <w:jc w:val="center"/>
            </w:pPr>
            <w:r>
              <w:t>Поверхность гладкая, цвет белый.</w:t>
            </w:r>
          </w:p>
          <w:p w:rsidR="00FE3E00" w:rsidRDefault="00FE3E00">
            <w:pPr>
              <w:pStyle w:val="a4"/>
              <w:ind w:firstLine="0"/>
              <w:jc w:val="center"/>
            </w:pPr>
            <w:r>
              <w:t>Расширены передние цилиарные сосуды.</w:t>
            </w:r>
          </w:p>
        </w:tc>
        <w:tc>
          <w:tcPr>
            <w:tcW w:w="4261" w:type="dxa"/>
          </w:tcPr>
          <w:p w:rsidR="00FE3E00" w:rsidRDefault="00FE3E00">
            <w:pPr>
              <w:pStyle w:val="a4"/>
              <w:ind w:firstLine="0"/>
              <w:jc w:val="center"/>
            </w:pPr>
            <w:r>
              <w:t>Поверхность гладкая, цвет белый.</w:t>
            </w:r>
          </w:p>
          <w:p w:rsidR="00FE3E00" w:rsidRDefault="00FE3E00">
            <w:pPr>
              <w:pStyle w:val="a4"/>
              <w:ind w:firstLine="0"/>
              <w:jc w:val="center"/>
            </w:pPr>
            <w:r>
              <w:t>Расширены передние цилиарные сосуды.</w:t>
            </w:r>
          </w:p>
        </w:tc>
      </w:tr>
      <w:tr w:rsidR="00FE3E00">
        <w:trPr>
          <w:cantSplit/>
        </w:trPr>
        <w:tc>
          <w:tcPr>
            <w:tcW w:w="8522" w:type="dxa"/>
            <w:gridSpan w:val="2"/>
          </w:tcPr>
          <w:p w:rsidR="00FE3E00" w:rsidRDefault="00FE3E00">
            <w:pPr>
              <w:pStyle w:val="a4"/>
              <w:ind w:firstLine="0"/>
              <w:jc w:val="center"/>
            </w:pPr>
            <w:r>
              <w:t>Роговица</w:t>
            </w:r>
          </w:p>
        </w:tc>
      </w:tr>
      <w:tr w:rsidR="00FE3E00">
        <w:tc>
          <w:tcPr>
            <w:tcW w:w="4261" w:type="dxa"/>
          </w:tcPr>
          <w:p w:rsidR="00FE3E00" w:rsidRDefault="00FE3E00">
            <w:pPr>
              <w:pStyle w:val="a4"/>
              <w:ind w:firstLine="0"/>
              <w:jc w:val="center"/>
            </w:pPr>
            <w:r>
              <w:t>Величина средняя, форма сферическая; зеркальная,  несколько мутная, чувствительность полная.</w:t>
            </w:r>
          </w:p>
        </w:tc>
        <w:tc>
          <w:tcPr>
            <w:tcW w:w="4261" w:type="dxa"/>
          </w:tcPr>
          <w:p w:rsidR="00FE3E00" w:rsidRDefault="00FE3E00">
            <w:pPr>
              <w:pStyle w:val="a4"/>
              <w:ind w:firstLine="0"/>
              <w:jc w:val="center"/>
            </w:pPr>
            <w:r>
              <w:t>Величина средняя, форма сферическая, прозрачность и зеркальность сохранены, чувствительность полная.</w:t>
            </w:r>
          </w:p>
        </w:tc>
      </w:tr>
      <w:tr w:rsidR="00FE3E00">
        <w:trPr>
          <w:cantSplit/>
        </w:trPr>
        <w:tc>
          <w:tcPr>
            <w:tcW w:w="8522" w:type="dxa"/>
            <w:gridSpan w:val="2"/>
          </w:tcPr>
          <w:p w:rsidR="00FE3E00" w:rsidRDefault="00FE3E00">
            <w:pPr>
              <w:pStyle w:val="a4"/>
              <w:ind w:firstLine="0"/>
              <w:jc w:val="center"/>
            </w:pPr>
            <w:r>
              <w:t>Передняя камера</w:t>
            </w:r>
          </w:p>
        </w:tc>
      </w:tr>
      <w:tr w:rsidR="00FE3E00">
        <w:tc>
          <w:tcPr>
            <w:tcW w:w="4261" w:type="dxa"/>
          </w:tcPr>
          <w:p w:rsidR="00FE3E00" w:rsidRDefault="00FE3E00">
            <w:pPr>
              <w:pStyle w:val="a4"/>
              <w:ind w:firstLine="0"/>
              <w:jc w:val="center"/>
            </w:pPr>
            <w:r>
              <w:t>Мелкая, 2-3 мм, влага прозрачная.</w:t>
            </w:r>
          </w:p>
        </w:tc>
        <w:tc>
          <w:tcPr>
            <w:tcW w:w="4261" w:type="dxa"/>
          </w:tcPr>
          <w:p w:rsidR="00FE3E00" w:rsidRDefault="00FE3E00">
            <w:pPr>
              <w:pStyle w:val="a4"/>
              <w:ind w:firstLine="0"/>
              <w:jc w:val="center"/>
            </w:pPr>
            <w:r>
              <w:t>Глубина средняя, 3-4 мм, влага прозрачная. Угол открыт.</w:t>
            </w:r>
          </w:p>
        </w:tc>
      </w:tr>
      <w:tr w:rsidR="00FE3E00">
        <w:trPr>
          <w:cantSplit/>
        </w:trPr>
        <w:tc>
          <w:tcPr>
            <w:tcW w:w="8522" w:type="dxa"/>
            <w:gridSpan w:val="2"/>
          </w:tcPr>
          <w:p w:rsidR="00FE3E00" w:rsidRDefault="00FE3E00">
            <w:pPr>
              <w:pStyle w:val="a4"/>
              <w:ind w:firstLine="0"/>
              <w:jc w:val="center"/>
            </w:pPr>
            <w:r>
              <w:t>Зрачок</w:t>
            </w:r>
          </w:p>
        </w:tc>
      </w:tr>
      <w:tr w:rsidR="00FE3E00">
        <w:tc>
          <w:tcPr>
            <w:tcW w:w="4261" w:type="dxa"/>
          </w:tcPr>
          <w:p w:rsidR="00FE3E00" w:rsidRDefault="00FE3E00">
            <w:pPr>
              <w:pStyle w:val="a4"/>
              <w:ind w:firstLine="0"/>
              <w:jc w:val="center"/>
            </w:pPr>
            <w:r>
              <w:t>Величина средняя, форма круглая, 3 мм. Зрачковые реакции отсутствуют. Цвет – серый.</w:t>
            </w:r>
          </w:p>
        </w:tc>
        <w:tc>
          <w:tcPr>
            <w:tcW w:w="4261" w:type="dxa"/>
          </w:tcPr>
          <w:p w:rsidR="00FE3E00" w:rsidRDefault="00FE3E00">
            <w:pPr>
              <w:pStyle w:val="a4"/>
              <w:ind w:firstLine="0"/>
              <w:jc w:val="center"/>
            </w:pPr>
            <w:r>
              <w:t>Величина средняя, форма круглая, 3 мм. Зрачковые реакции живые. Цвет – сероватый. Зрачковая кайма субатрофичная.</w:t>
            </w:r>
          </w:p>
        </w:tc>
      </w:tr>
      <w:tr w:rsidR="00FE3E00">
        <w:trPr>
          <w:cantSplit/>
        </w:trPr>
        <w:tc>
          <w:tcPr>
            <w:tcW w:w="8522" w:type="dxa"/>
            <w:gridSpan w:val="2"/>
          </w:tcPr>
          <w:p w:rsidR="00FE3E00" w:rsidRDefault="00FE3E00">
            <w:pPr>
              <w:pStyle w:val="a4"/>
              <w:ind w:firstLine="0"/>
              <w:jc w:val="center"/>
            </w:pPr>
            <w:r>
              <w:t>Хрусталик</w:t>
            </w:r>
          </w:p>
        </w:tc>
      </w:tr>
      <w:tr w:rsidR="00FE3E00">
        <w:tc>
          <w:tcPr>
            <w:tcW w:w="4261" w:type="dxa"/>
          </w:tcPr>
          <w:p w:rsidR="00FE3E00" w:rsidRDefault="00FE3E00">
            <w:pPr>
              <w:pStyle w:val="a4"/>
              <w:ind w:firstLine="0"/>
              <w:jc w:val="center"/>
            </w:pPr>
            <w:r>
              <w:t>Положение правильное, тотальное помутнение.</w:t>
            </w:r>
          </w:p>
        </w:tc>
        <w:tc>
          <w:tcPr>
            <w:tcW w:w="4261" w:type="dxa"/>
          </w:tcPr>
          <w:p w:rsidR="00FE3E00" w:rsidRDefault="00FE3E00">
            <w:pPr>
              <w:pStyle w:val="a4"/>
              <w:ind w:firstLine="0"/>
              <w:jc w:val="center"/>
            </w:pPr>
            <w:r>
              <w:t>Положение правильное, начальные помутнения в корковых слоях по задней поверхности.</w:t>
            </w:r>
          </w:p>
        </w:tc>
      </w:tr>
      <w:tr w:rsidR="00FE3E00">
        <w:trPr>
          <w:cantSplit/>
        </w:trPr>
        <w:tc>
          <w:tcPr>
            <w:tcW w:w="8522" w:type="dxa"/>
            <w:gridSpan w:val="2"/>
          </w:tcPr>
          <w:p w:rsidR="00FE3E00" w:rsidRDefault="00FE3E00">
            <w:pPr>
              <w:pStyle w:val="a4"/>
              <w:ind w:firstLine="0"/>
              <w:jc w:val="center"/>
            </w:pPr>
            <w:r>
              <w:t>Стекловидное тело</w:t>
            </w:r>
          </w:p>
        </w:tc>
      </w:tr>
      <w:tr w:rsidR="00FE3E00">
        <w:tc>
          <w:tcPr>
            <w:tcW w:w="4261" w:type="dxa"/>
          </w:tcPr>
          <w:p w:rsidR="00FE3E00" w:rsidRDefault="00FE3E00">
            <w:pPr>
              <w:pStyle w:val="a4"/>
              <w:ind w:firstLine="0"/>
              <w:jc w:val="center"/>
            </w:pPr>
            <w:r>
              <w:t>-</w:t>
            </w:r>
          </w:p>
        </w:tc>
        <w:tc>
          <w:tcPr>
            <w:tcW w:w="4261" w:type="dxa"/>
          </w:tcPr>
          <w:p w:rsidR="00FE3E00" w:rsidRDefault="00FE3E00">
            <w:pPr>
              <w:pStyle w:val="a4"/>
              <w:ind w:firstLine="0"/>
              <w:jc w:val="center"/>
            </w:pPr>
            <w:r>
              <w:t>Прозрачное.</w:t>
            </w:r>
          </w:p>
        </w:tc>
      </w:tr>
      <w:tr w:rsidR="00FE3E00">
        <w:trPr>
          <w:cantSplit/>
        </w:trPr>
        <w:tc>
          <w:tcPr>
            <w:tcW w:w="8522" w:type="dxa"/>
            <w:gridSpan w:val="2"/>
          </w:tcPr>
          <w:p w:rsidR="00FE3E00" w:rsidRDefault="00FE3E00">
            <w:pPr>
              <w:pStyle w:val="a4"/>
              <w:ind w:firstLine="0"/>
              <w:jc w:val="center"/>
            </w:pPr>
            <w:r>
              <w:t>Глазное дно</w:t>
            </w:r>
          </w:p>
        </w:tc>
      </w:tr>
      <w:tr w:rsidR="00FE3E00">
        <w:tc>
          <w:tcPr>
            <w:tcW w:w="4261" w:type="dxa"/>
          </w:tcPr>
          <w:p w:rsidR="00FE3E00" w:rsidRDefault="00FE3E00">
            <w:pPr>
              <w:pStyle w:val="a4"/>
              <w:ind w:firstLine="0"/>
              <w:jc w:val="center"/>
            </w:pPr>
            <w:r>
              <w:t>-</w:t>
            </w:r>
          </w:p>
        </w:tc>
        <w:tc>
          <w:tcPr>
            <w:tcW w:w="4261" w:type="dxa"/>
          </w:tcPr>
          <w:p w:rsidR="00FE3E00" w:rsidRDefault="00FE3E00">
            <w:pPr>
              <w:pStyle w:val="a4"/>
              <w:ind w:firstLine="0"/>
            </w:pPr>
            <w:r>
              <w:t xml:space="preserve">ДЗН бледно-розовый, контуры четкие, с сероватым оттенком. Наблюдается краевая экскавация ДЗН. Артерии склерозированы, вены неравномерно расширены. Слепое пятно – 3 мм, белого цвета. </w:t>
            </w:r>
          </w:p>
        </w:tc>
      </w:tr>
      <w:tr w:rsidR="00FE3E00">
        <w:trPr>
          <w:cantSplit/>
        </w:trPr>
        <w:tc>
          <w:tcPr>
            <w:tcW w:w="8522" w:type="dxa"/>
            <w:gridSpan w:val="2"/>
          </w:tcPr>
          <w:p w:rsidR="00FE3E00" w:rsidRDefault="00FE3E00">
            <w:pPr>
              <w:pStyle w:val="a4"/>
              <w:ind w:firstLine="0"/>
              <w:jc w:val="center"/>
            </w:pPr>
            <w:r>
              <w:t>Мышечный тонус</w:t>
            </w:r>
          </w:p>
        </w:tc>
      </w:tr>
      <w:tr w:rsidR="00FE3E00">
        <w:tc>
          <w:tcPr>
            <w:tcW w:w="4261" w:type="dxa"/>
          </w:tcPr>
          <w:p w:rsidR="00FE3E00" w:rsidRDefault="00FE3E00">
            <w:pPr>
              <w:pStyle w:val="a4"/>
              <w:ind w:firstLine="0"/>
              <w:jc w:val="center"/>
            </w:pPr>
            <w:r>
              <w:t>Подвижность кнутри снижена.</w:t>
            </w:r>
          </w:p>
        </w:tc>
        <w:tc>
          <w:tcPr>
            <w:tcW w:w="4261" w:type="dxa"/>
          </w:tcPr>
          <w:p w:rsidR="00FE3E00" w:rsidRDefault="00FE3E00">
            <w:pPr>
              <w:pStyle w:val="a4"/>
              <w:ind w:firstLine="0"/>
              <w:jc w:val="center"/>
            </w:pPr>
            <w:r>
              <w:t>Подвижность сохранена во все стороны в полном объеме.</w:t>
            </w:r>
          </w:p>
        </w:tc>
      </w:tr>
    </w:tbl>
    <w:p w:rsidR="00FE3E00" w:rsidRDefault="00FE3E00">
      <w:pPr>
        <w:pStyle w:val="a4"/>
        <w:ind w:firstLine="0"/>
        <w:rPr>
          <w:b/>
          <w:u w:val="single"/>
        </w:rPr>
      </w:pPr>
    </w:p>
    <w:p w:rsidR="00FE3E00" w:rsidRDefault="00FE3E00">
      <w:pPr>
        <w:pStyle w:val="a4"/>
        <w:rPr>
          <w:lang w:val="en-US"/>
        </w:rPr>
      </w:pPr>
      <w:r>
        <w:t xml:space="preserve">Функции: </w:t>
      </w:r>
      <w:r>
        <w:rPr>
          <w:lang w:val="en-US"/>
        </w:rPr>
        <w:t>visus</w:t>
      </w:r>
      <w:r>
        <w:t>=</w:t>
      </w:r>
      <w:r>
        <w:rPr>
          <w:lang w:val="en-US"/>
        </w:rPr>
        <w:t>OD</w:t>
      </w:r>
      <w:r>
        <w:t>/</w:t>
      </w:r>
      <w:r>
        <w:rPr>
          <w:lang w:val="en-US"/>
        </w:rPr>
        <w:t>OS</w:t>
      </w:r>
      <w:r>
        <w:t>=0/0,2 н/к</w:t>
      </w:r>
    </w:p>
    <w:p w:rsidR="00FE3E00" w:rsidRDefault="00FE3E00">
      <w:pPr>
        <w:pStyle w:val="a4"/>
        <w:rPr>
          <w:lang w:val="en-US"/>
        </w:rPr>
      </w:pPr>
    </w:p>
    <w:p w:rsidR="00FE3E00" w:rsidRDefault="00FE3E00">
      <w:pPr>
        <w:pStyle w:val="a4"/>
        <w:rPr>
          <w:b/>
          <w:u w:val="single"/>
          <w:lang w:val="en-US"/>
        </w:rPr>
      </w:pPr>
    </w:p>
    <w:p w:rsidR="00FE3E00" w:rsidRDefault="00FE3E00">
      <w:pPr>
        <w:pStyle w:val="a4"/>
        <w:ind w:firstLine="0"/>
        <w:jc w:val="center"/>
        <w:rPr>
          <w:b/>
          <w:bCs/>
        </w:rPr>
      </w:pPr>
      <w:r>
        <w:rPr>
          <w:b/>
          <w:bCs/>
          <w:u w:val="single"/>
        </w:rPr>
        <w:t>Обоснование предварительного диагноза.</w:t>
      </w:r>
    </w:p>
    <w:p w:rsidR="00FE3E00" w:rsidRDefault="00FE3E00">
      <w:pPr>
        <w:pStyle w:val="a4"/>
        <w:ind w:firstLine="0"/>
      </w:pPr>
    </w:p>
    <w:p w:rsidR="00FE3E00" w:rsidRDefault="00FE3E00">
      <w:pPr>
        <w:pStyle w:val="a4"/>
        <w:ind w:firstLine="0"/>
      </w:pPr>
      <w:r>
        <w:t xml:space="preserve">Больному выставляется предварительный диагноз: </w:t>
      </w:r>
      <w:r>
        <w:rPr>
          <w:lang w:val="en-US"/>
        </w:rPr>
        <w:t>OD</w:t>
      </w:r>
      <w:r>
        <w:t xml:space="preserve">: терминальная глаукома. </w:t>
      </w:r>
      <w:r>
        <w:rPr>
          <w:bCs/>
          <w:lang w:val="en-US"/>
        </w:rPr>
        <w:t>OS</w:t>
      </w:r>
      <w:r>
        <w:rPr>
          <w:bCs/>
        </w:rPr>
        <w:t>: Открытоугольная глаукома 2а ст., осложненная катаракта.</w:t>
      </w:r>
    </w:p>
    <w:p w:rsidR="00FE3E00" w:rsidRDefault="00FE3E00">
      <w:pPr>
        <w:pStyle w:val="a4"/>
        <w:ind w:firstLine="0"/>
        <w:rPr>
          <w:bCs/>
        </w:rPr>
      </w:pPr>
      <w:r>
        <w:t xml:space="preserve">Открытоугольная </w:t>
      </w:r>
      <w:r>
        <w:rPr>
          <w:bCs/>
        </w:rPr>
        <w:t>глаукома выставляется на основании:</w:t>
      </w:r>
    </w:p>
    <w:p w:rsidR="00FE3E00" w:rsidRDefault="00FE3E00">
      <w:pPr>
        <w:pStyle w:val="a4"/>
        <w:numPr>
          <w:ilvl w:val="0"/>
          <w:numId w:val="2"/>
        </w:numPr>
      </w:pPr>
      <w:r>
        <w:rPr>
          <w:bCs/>
        </w:rPr>
        <w:t xml:space="preserve">данных </w:t>
      </w:r>
      <w:r>
        <w:rPr>
          <w:bCs/>
          <w:u w:val="single"/>
          <w:lang w:val="en-US"/>
        </w:rPr>
        <w:t>Anamnesis</w:t>
      </w:r>
      <w:r>
        <w:rPr>
          <w:bCs/>
          <w:u w:val="single"/>
        </w:rPr>
        <w:t xml:space="preserve"> </w:t>
      </w:r>
      <w:r>
        <w:rPr>
          <w:bCs/>
          <w:u w:val="single"/>
          <w:lang w:val="en-US"/>
        </w:rPr>
        <w:t>morbi</w:t>
      </w:r>
      <w:r>
        <w:rPr>
          <w:bCs/>
          <w:u w:val="single"/>
        </w:rPr>
        <w:t>:</w:t>
      </w:r>
      <w:r>
        <w:t xml:space="preserve"> с 1987 г. был выставлен диагноз глаукома. С весны 2002 г. отмечает снижение зрения на левом глазу. Повторно обратился в ноябре 2002 г. по поводу отсутствия зрения на правом глазу и снижения зрения на левом. Выставлен диагноз: О</w:t>
      </w:r>
      <w:r>
        <w:rPr>
          <w:lang w:val="en-US"/>
        </w:rPr>
        <w:t>D</w:t>
      </w:r>
      <w:r>
        <w:t xml:space="preserve"> – терминальная глаукома. </w:t>
      </w:r>
      <w:r>
        <w:rPr>
          <w:lang w:val="en-US"/>
        </w:rPr>
        <w:t>OS</w:t>
      </w:r>
      <w:r>
        <w:t xml:space="preserve"> – ОУГ, осложненная катаракта.</w:t>
      </w:r>
    </w:p>
    <w:p w:rsidR="00FE3E00" w:rsidRDefault="00FE3E00">
      <w:pPr>
        <w:pStyle w:val="a4"/>
        <w:numPr>
          <w:ilvl w:val="0"/>
          <w:numId w:val="2"/>
        </w:numPr>
      </w:pPr>
      <w:r>
        <w:t>Объективного обследования: Расширены передние цилиарные сосуды. Угол передней камеры открыт. Зрачковая кайма субатрофичная. ДЗН бледно-розовый, контуры четкие, с сероватым оттенком. Наблюдается краевая экскавация ДЗН.</w:t>
      </w:r>
    </w:p>
    <w:p w:rsidR="00FE3E00" w:rsidRDefault="00FE3E00">
      <w:pPr>
        <w:pStyle w:val="a4"/>
        <w:numPr>
          <w:ilvl w:val="0"/>
          <w:numId w:val="2"/>
        </w:numPr>
      </w:pPr>
      <w:r>
        <w:rPr>
          <w:bCs/>
        </w:rPr>
        <w:t xml:space="preserve">Динамики ВГД на </w:t>
      </w:r>
      <w:r>
        <w:rPr>
          <w:bCs/>
          <w:lang w:val="en-US"/>
        </w:rPr>
        <w:t>OS</w:t>
      </w:r>
      <w:r>
        <w:rPr>
          <w:bCs/>
        </w:rPr>
        <w:t>.</w:t>
      </w:r>
      <w:r>
        <w:t xml:space="preserve"> 4.03.02 – 36 мм.рт.ст., назн. бетоптик., 17.03.03 – 30 мм.рт.ст., 26.03.03 – 36 мм.рт.ст., 9.04.03 – 27 мм.рт.ст., 14.04.03 – 24 мм.рт.ст.,</w:t>
      </w:r>
    </w:p>
    <w:p w:rsidR="00FE3E00" w:rsidRDefault="00FE3E00">
      <w:pPr>
        <w:pStyle w:val="a4"/>
        <w:ind w:firstLine="0"/>
      </w:pPr>
      <w:r>
        <w:t>2а степень выставляется, учитывая наличие экскавации диска зрительного нерва и нормальных цифр внутриглазного давления.</w:t>
      </w:r>
    </w:p>
    <w:p w:rsidR="00FE3E00" w:rsidRDefault="00FE3E00">
      <w:pPr>
        <w:pStyle w:val="a4"/>
        <w:ind w:firstLine="0"/>
      </w:pPr>
      <w:r>
        <w:t>Осложненная катаракта выставляется на основании наличия помутнения в задних отделах корковых слоев хрусталика, учитывая имеющуюся глаукому.</w:t>
      </w:r>
    </w:p>
    <w:p w:rsidR="00FE3E00" w:rsidRDefault="00FE3E00">
      <w:pPr>
        <w:pStyle w:val="a4"/>
        <w:ind w:firstLine="0"/>
      </w:pPr>
      <w:r>
        <w:t>Терминальная глаукома выставляется на основании отсутствия зрения правым глазом, данных анамнеза заболевания: считает себя больным с 1987 г.,  когда впервые заметил снижение зрения правым глазом. Был выставлен диагноз глаукома. Курсового лечения не получал. Постепенно происходило снижение зрения, особенно выраженное в последние 5-6 лет.</w:t>
      </w:r>
    </w:p>
    <w:p w:rsidR="00FE3E00" w:rsidRDefault="00FE3E00">
      <w:pPr>
        <w:pStyle w:val="a4"/>
        <w:ind w:firstLine="0"/>
      </w:pPr>
    </w:p>
    <w:p w:rsidR="00FE3E00" w:rsidRDefault="00FE3E00">
      <w:pPr>
        <w:pStyle w:val="a4"/>
        <w:ind w:firstLine="0"/>
      </w:pPr>
    </w:p>
    <w:p w:rsidR="00FE3E00" w:rsidRDefault="00FE3E00">
      <w:pPr>
        <w:pStyle w:val="a4"/>
        <w:ind w:firstLine="0"/>
      </w:pPr>
    </w:p>
    <w:p w:rsidR="00FE3E00" w:rsidRDefault="00FE3E00">
      <w:pPr>
        <w:pStyle w:val="a4"/>
        <w:ind w:firstLine="0"/>
      </w:pPr>
    </w:p>
    <w:p w:rsidR="00FE3E00" w:rsidRDefault="00FE3E00">
      <w:pPr>
        <w:pStyle w:val="a4"/>
        <w:ind w:firstLine="0"/>
      </w:pPr>
    </w:p>
    <w:p w:rsidR="00FE3E00" w:rsidRDefault="00FE3E00">
      <w:pPr>
        <w:pStyle w:val="a4"/>
        <w:ind w:firstLine="0"/>
      </w:pPr>
    </w:p>
    <w:p w:rsidR="00FE3E00" w:rsidRDefault="00FE3E00">
      <w:pPr>
        <w:pStyle w:val="a4"/>
        <w:ind w:firstLine="0"/>
      </w:pPr>
    </w:p>
    <w:p w:rsidR="00FE3E00" w:rsidRDefault="00FE3E00">
      <w:pPr>
        <w:pStyle w:val="a4"/>
        <w:ind w:firstLine="0"/>
      </w:pPr>
    </w:p>
    <w:p w:rsidR="00FE3E00" w:rsidRDefault="00FE3E00">
      <w:pPr>
        <w:pStyle w:val="a4"/>
        <w:ind w:firstLine="0"/>
      </w:pPr>
    </w:p>
    <w:p w:rsidR="00FE3E00" w:rsidRDefault="00FE3E00">
      <w:pPr>
        <w:pStyle w:val="a4"/>
        <w:ind w:firstLine="0"/>
      </w:pPr>
    </w:p>
    <w:p w:rsidR="00FE3E00" w:rsidRDefault="00FE3E00">
      <w:pPr>
        <w:pStyle w:val="a4"/>
        <w:ind w:firstLine="0"/>
      </w:pPr>
    </w:p>
    <w:p w:rsidR="00FE3E00" w:rsidRDefault="00FE3E00">
      <w:pPr>
        <w:pStyle w:val="a4"/>
        <w:ind w:firstLine="0"/>
      </w:pPr>
    </w:p>
    <w:p w:rsidR="00FE3E00" w:rsidRDefault="00FE3E00">
      <w:pPr>
        <w:pStyle w:val="a4"/>
        <w:ind w:firstLine="0"/>
      </w:pPr>
    </w:p>
    <w:p w:rsidR="00FE3E00" w:rsidRDefault="00FE3E00">
      <w:pPr>
        <w:pStyle w:val="a4"/>
        <w:ind w:firstLine="0"/>
      </w:pPr>
    </w:p>
    <w:p w:rsidR="00FE3E00" w:rsidRDefault="00FE3E00">
      <w:pPr>
        <w:pStyle w:val="a4"/>
        <w:ind w:firstLine="0"/>
      </w:pPr>
    </w:p>
    <w:p w:rsidR="00FE3E00" w:rsidRDefault="00FE3E00">
      <w:pPr>
        <w:pStyle w:val="a4"/>
        <w:ind w:firstLine="0"/>
        <w:rPr>
          <w:u w:val="single"/>
        </w:rPr>
      </w:pPr>
      <w:r>
        <w:rPr>
          <w:u w:val="single"/>
        </w:rPr>
        <w:t>Лабораторные и инструментальные методы исследования.</w:t>
      </w:r>
    </w:p>
    <w:p w:rsidR="00FE3E00" w:rsidRDefault="00FE3E00">
      <w:pPr>
        <w:pStyle w:val="a4"/>
      </w:pPr>
    </w:p>
    <w:p w:rsidR="00FE3E00" w:rsidRDefault="00DB2C14">
      <w:pPr>
        <w:pStyle w:val="a4"/>
      </w:pPr>
      <w:r>
        <w:rPr>
          <w:noProof/>
          <w:sz w:val="20"/>
        </w:rPr>
        <w:pict>
          <v:rect id="_x0000_s1069" style="position:absolute;left:0;text-align:left;margin-left:211.05pt;margin-top:6.4pt;width:180pt;height:162pt;z-index:251655680" o:allowincell="f">
            <v:textbox>
              <w:txbxContent>
                <w:p w:rsidR="00FE3E00" w:rsidRDefault="00FE3E00">
                  <w:pPr>
                    <w:pStyle w:val="a4"/>
                    <w:ind w:firstLine="0"/>
                  </w:pPr>
                  <w:r>
                    <w:t>ОАМ 10.04.03</w:t>
                  </w:r>
                </w:p>
                <w:p w:rsidR="00FE3E00" w:rsidRDefault="00FE3E00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Цв.-желт.</w:t>
                  </w:r>
                </w:p>
                <w:p w:rsidR="00FE3E00" w:rsidRDefault="00FE3E00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Прозр.</w:t>
                  </w:r>
                </w:p>
                <w:p w:rsidR="00FE3E00" w:rsidRDefault="00FE3E00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Уд.вес – 1025</w:t>
                  </w:r>
                </w:p>
                <w:p w:rsidR="00FE3E00" w:rsidRDefault="00FE3E00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Р.-я – нейтр.</w:t>
                  </w:r>
                </w:p>
                <w:p w:rsidR="00FE3E00" w:rsidRDefault="00FE3E00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Б. – отр.</w:t>
                  </w:r>
                </w:p>
                <w:p w:rsidR="00FE3E00" w:rsidRDefault="00FE3E00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Сах. – полож.</w:t>
                  </w:r>
                </w:p>
                <w:p w:rsidR="00FE3E00" w:rsidRDefault="00FE3E00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Лейк. – 1-2</w:t>
                  </w:r>
                </w:p>
                <w:p w:rsidR="00FE3E00" w:rsidRDefault="00FE3E00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Эпит. – 0-1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67" style="position:absolute;left:0;text-align:left;margin-left:-4.95pt;margin-top:6.4pt;width:180pt;height:162pt;z-index:251654656" o:allowincell="f">
            <v:textbox>
              <w:txbxContent>
                <w:p w:rsidR="00FE3E00" w:rsidRDefault="00FE3E00">
                  <w:pPr>
                    <w:pStyle w:val="a4"/>
                    <w:ind w:firstLine="0"/>
                  </w:pPr>
                  <w:r>
                    <w:t>ОАК 10.04.03</w:t>
                  </w:r>
                </w:p>
                <w:p w:rsidR="00FE3E00" w:rsidRDefault="00FE3E00">
                  <w:pPr>
                    <w:pStyle w:val="a4"/>
                    <w:ind w:firstLine="0"/>
                  </w:pPr>
                  <w:r>
                    <w:t>Нв-170</w:t>
                  </w:r>
                </w:p>
                <w:p w:rsidR="00FE3E00" w:rsidRDefault="00FE3E00">
                  <w:pPr>
                    <w:pStyle w:val="a4"/>
                    <w:ind w:firstLine="0"/>
                  </w:pPr>
                  <w:r>
                    <w:t>Эр.-4,9</w:t>
                  </w:r>
                </w:p>
                <w:p w:rsidR="00FE3E00" w:rsidRDefault="00FE3E00">
                  <w:pPr>
                    <w:pStyle w:val="a4"/>
                    <w:ind w:firstLine="0"/>
                  </w:pPr>
                  <w:r>
                    <w:t>Лейк-4,2</w:t>
                  </w:r>
                </w:p>
                <w:p w:rsidR="00FE3E00" w:rsidRDefault="00FE3E00">
                  <w:pPr>
                    <w:pStyle w:val="a4"/>
                    <w:ind w:firstLine="0"/>
                  </w:pPr>
                  <w:r>
                    <w:t>СОЭ-10</w:t>
                  </w:r>
                </w:p>
                <w:p w:rsidR="00FE3E00" w:rsidRDefault="00FE3E00">
                  <w:pPr>
                    <w:pStyle w:val="a4"/>
                    <w:ind w:firstLine="0"/>
                  </w:pPr>
                  <w:r>
                    <w:t>Гематокрит-50</w:t>
                  </w:r>
                </w:p>
                <w:p w:rsidR="00FE3E00" w:rsidRDefault="00FE3E00">
                  <w:pPr>
                    <w:pStyle w:val="a4"/>
                    <w:ind w:firstLine="0"/>
                  </w:pPr>
                  <w:r>
                    <w:t>Тромб-220</w:t>
                  </w:r>
                </w:p>
                <w:p w:rsidR="00FE3E00" w:rsidRDefault="00FE3E00">
                  <w:pPr>
                    <w:pStyle w:val="a4"/>
                    <w:ind w:firstLine="0"/>
                  </w:pPr>
                  <w:r>
                    <w:t>Ц.п.-1,0</w:t>
                  </w:r>
                </w:p>
                <w:p w:rsidR="00FE3E00" w:rsidRDefault="00FE3E00">
                  <w:pPr>
                    <w:pStyle w:val="a4"/>
                    <w:ind w:firstLine="0"/>
                  </w:pPr>
                  <w:r>
                    <w:t>Л-39,С-53,М-6,П-1,Э-1.</w:t>
                  </w:r>
                </w:p>
                <w:p w:rsidR="00FE3E00" w:rsidRDefault="00FE3E00"/>
              </w:txbxContent>
            </v:textbox>
          </v:rect>
        </w:pict>
      </w:r>
    </w:p>
    <w:p w:rsidR="00FE3E00" w:rsidRDefault="00FE3E00">
      <w:pPr>
        <w:pStyle w:val="a4"/>
      </w:pPr>
    </w:p>
    <w:p w:rsidR="00FE3E00" w:rsidRDefault="00FE3E00">
      <w:pPr>
        <w:pStyle w:val="a4"/>
      </w:pPr>
    </w:p>
    <w:p w:rsidR="00FE3E00" w:rsidRDefault="00FE3E00">
      <w:pPr>
        <w:pStyle w:val="a4"/>
      </w:pPr>
    </w:p>
    <w:p w:rsidR="00FE3E00" w:rsidRDefault="00FE3E00">
      <w:pPr>
        <w:pStyle w:val="a4"/>
      </w:pPr>
    </w:p>
    <w:p w:rsidR="00FE3E00" w:rsidRDefault="00FE3E00">
      <w:pPr>
        <w:pStyle w:val="a4"/>
      </w:pPr>
    </w:p>
    <w:p w:rsidR="00FE3E00" w:rsidRDefault="00FE3E00">
      <w:pPr>
        <w:pStyle w:val="a4"/>
      </w:pPr>
    </w:p>
    <w:p w:rsidR="00FE3E00" w:rsidRDefault="00FE3E00">
      <w:pPr>
        <w:pStyle w:val="a4"/>
      </w:pPr>
    </w:p>
    <w:p w:rsidR="00FE3E00" w:rsidRDefault="00FE3E00">
      <w:pPr>
        <w:pStyle w:val="a4"/>
      </w:pPr>
    </w:p>
    <w:p w:rsidR="00FE3E00" w:rsidRDefault="00FE3E00">
      <w:pPr>
        <w:pStyle w:val="a4"/>
      </w:pPr>
    </w:p>
    <w:p w:rsidR="00FE3E00" w:rsidRDefault="00FE3E00">
      <w:pPr>
        <w:pStyle w:val="a4"/>
      </w:pPr>
    </w:p>
    <w:p w:rsidR="00FE3E00" w:rsidRDefault="00FE3E00">
      <w:pPr>
        <w:pStyle w:val="a4"/>
      </w:pPr>
    </w:p>
    <w:p w:rsidR="00FE3E00" w:rsidRDefault="00FE3E00">
      <w:pPr>
        <w:pStyle w:val="a4"/>
        <w:ind w:firstLine="0"/>
      </w:pPr>
    </w:p>
    <w:p w:rsidR="00FE3E00" w:rsidRDefault="00FE3E00">
      <w:pPr>
        <w:pStyle w:val="a4"/>
      </w:pPr>
      <w:r>
        <w:rPr>
          <w:lang w:val="en-US"/>
        </w:rPr>
        <w:t>OS</w:t>
      </w:r>
      <w:r>
        <w:tab/>
      </w:r>
      <w:r>
        <w:tab/>
      </w:r>
      <w:r>
        <w:tab/>
      </w:r>
      <w:r>
        <w:tab/>
        <w:t xml:space="preserve">        </w:t>
      </w:r>
      <w:r>
        <w:rPr>
          <w:lang w:val="en-US"/>
        </w:rPr>
        <w:t>OD</w:t>
      </w:r>
    </w:p>
    <w:p w:rsidR="00FE3E00" w:rsidRDefault="00FE3E00">
      <w:pPr>
        <w:pStyle w:val="a4"/>
      </w:pPr>
    </w:p>
    <w:p w:rsidR="00FE3E00" w:rsidRDefault="00FE3E00">
      <w:pPr>
        <w:pStyle w:val="a4"/>
      </w:pPr>
      <w:r>
        <w:t>50</w:t>
      </w:r>
    </w:p>
    <w:p w:rsidR="00FE3E00" w:rsidRDefault="00DB2C14">
      <w:pPr>
        <w:pStyle w:val="a4"/>
        <w:ind w:firstLine="0"/>
      </w:pPr>
      <w:r>
        <w:rPr>
          <w:noProof/>
          <w:sz w:val="20"/>
        </w:rPr>
        <w:pict>
          <v:line id="_x0000_s1073" style="position:absolute;left:0;text-align:left;flip:x;z-index:251659776" from="22.05pt,12pt" to="58.05pt,66pt" o:allowincell="f"/>
        </w:pict>
      </w:r>
      <w:r>
        <w:rPr>
          <w:noProof/>
          <w:sz w:val="20"/>
        </w:rPr>
        <w:pict>
          <v:line id="_x0000_s1072" style="position:absolute;left:0;text-align:left;z-index:251658752" from="22.05pt,12pt" to="58.05pt,66pt" o:allowincell="f"/>
        </w:pict>
      </w:r>
      <w:r>
        <w:rPr>
          <w:noProof/>
          <w:sz w:val="20"/>
        </w:rPr>
        <w:pict>
          <v:line id="_x0000_s1070" style="position:absolute;left:0;text-align:left;z-index:251656704" from="40.05pt,3pt" to="40.05pt,75pt" o:allowincell="f"/>
        </w:pict>
      </w:r>
      <w:r w:rsidR="00FE3E00">
        <w:t xml:space="preserve">   50          50</w:t>
      </w:r>
    </w:p>
    <w:p w:rsidR="00FE3E00" w:rsidRDefault="00DB2C14">
      <w:pPr>
        <w:pStyle w:val="a4"/>
      </w:pPr>
      <w:r>
        <w:rPr>
          <w:noProof/>
          <w:sz w:val="20"/>
        </w:rPr>
        <w:pict>
          <v:oval id="_x0000_s1074" style="position:absolute;left:0;text-align:left;margin-left:202.05pt;margin-top:4.9pt;width:36pt;height:36pt;z-index:251660800" o:allowincell="f"/>
        </w:pict>
      </w:r>
    </w:p>
    <w:p w:rsidR="00FE3E00" w:rsidRDefault="00DB2C14">
      <w:pPr>
        <w:pStyle w:val="a4"/>
        <w:ind w:firstLine="0"/>
      </w:pPr>
      <w:r>
        <w:rPr>
          <w:noProof/>
          <w:sz w:val="20"/>
        </w:rPr>
        <w:pict>
          <v:line id="_x0000_s1071" style="position:absolute;left:0;text-align:left;z-index:251657728" from="13.05pt,6.8pt" to="76.05pt,6.8pt" o:allowincell="f"/>
        </w:pict>
      </w:r>
      <w:r w:rsidR="00FE3E00">
        <w:t xml:space="preserve">90       </w:t>
      </w:r>
      <w:r w:rsidR="00FE3E00">
        <w:tab/>
        <w:t xml:space="preserve">  60</w:t>
      </w:r>
    </w:p>
    <w:p w:rsidR="00FE3E00" w:rsidRDefault="00FE3E00">
      <w:pPr>
        <w:pStyle w:val="a4"/>
      </w:pPr>
      <w:r>
        <w:tab/>
      </w:r>
    </w:p>
    <w:p w:rsidR="00FE3E00" w:rsidRDefault="00FE3E00">
      <w:pPr>
        <w:pStyle w:val="a4"/>
        <w:ind w:firstLine="0"/>
      </w:pPr>
      <w:r>
        <w:t xml:space="preserve">    70        50</w:t>
      </w:r>
    </w:p>
    <w:p w:rsidR="00FE3E00" w:rsidRDefault="00FE3E00">
      <w:pPr>
        <w:pStyle w:val="a4"/>
      </w:pPr>
      <w:r>
        <w:t>60</w:t>
      </w:r>
    </w:p>
    <w:p w:rsidR="00FE3E00" w:rsidRDefault="00FE3E00">
      <w:pPr>
        <w:pStyle w:val="a4"/>
        <w:ind w:firstLine="0"/>
        <w:rPr>
          <w:b/>
          <w:u w:val="single"/>
        </w:rPr>
      </w:pPr>
    </w:p>
    <w:p w:rsidR="00FE3E00" w:rsidRDefault="00FE3E00">
      <w:pPr>
        <w:pStyle w:val="a4"/>
        <w:ind w:firstLine="0"/>
        <w:rPr>
          <w:b/>
          <w:u w:val="single"/>
        </w:rPr>
      </w:pPr>
    </w:p>
    <w:p w:rsidR="00FE3E00" w:rsidRDefault="00FE3E00">
      <w:pPr>
        <w:pStyle w:val="a4"/>
        <w:ind w:firstLine="0"/>
      </w:pPr>
      <w:r>
        <w:rPr>
          <w:b/>
          <w:u w:val="single"/>
        </w:rPr>
        <w:t xml:space="preserve">Динамика ВГД на </w:t>
      </w:r>
      <w:r>
        <w:rPr>
          <w:b/>
          <w:u w:val="single"/>
          <w:lang w:val="en-US"/>
        </w:rPr>
        <w:t>OS</w:t>
      </w:r>
      <w:r>
        <w:rPr>
          <w:b/>
          <w:u w:val="single"/>
        </w:rPr>
        <w:t>.</w:t>
      </w:r>
    </w:p>
    <w:p w:rsidR="00FE3E00" w:rsidRDefault="00FE3E00">
      <w:pPr>
        <w:pStyle w:val="a4"/>
        <w:ind w:firstLine="0"/>
      </w:pPr>
      <w:r>
        <w:t>4.03.02 – 36, назн. бетоптик.</w:t>
      </w:r>
    </w:p>
    <w:p w:rsidR="00FE3E00" w:rsidRDefault="00FE3E00">
      <w:pPr>
        <w:pStyle w:val="a4"/>
        <w:ind w:firstLine="0"/>
      </w:pPr>
      <w:r>
        <w:t>17.03.03 – 30,</w:t>
      </w:r>
    </w:p>
    <w:p w:rsidR="00FE3E00" w:rsidRDefault="00FE3E00">
      <w:pPr>
        <w:pStyle w:val="a4"/>
        <w:ind w:firstLine="0"/>
      </w:pPr>
      <w:r>
        <w:t>26.03.03 – 36,</w:t>
      </w:r>
    </w:p>
    <w:p w:rsidR="00FE3E00" w:rsidRDefault="00FE3E00">
      <w:pPr>
        <w:pStyle w:val="a4"/>
        <w:ind w:firstLine="0"/>
      </w:pPr>
      <w:r>
        <w:t>9.04.03 – 27,</w:t>
      </w:r>
    </w:p>
    <w:p w:rsidR="00FE3E00" w:rsidRDefault="00FE3E00">
      <w:pPr>
        <w:pStyle w:val="a4"/>
        <w:ind w:firstLine="0"/>
      </w:pPr>
      <w:r>
        <w:t>14.04.03 – 24,</w:t>
      </w:r>
    </w:p>
    <w:p w:rsidR="00FE3E00" w:rsidRDefault="00FE3E00">
      <w:pPr>
        <w:pStyle w:val="a4"/>
      </w:pPr>
    </w:p>
    <w:p w:rsidR="00FE3E00" w:rsidRDefault="00FE3E00">
      <w:pPr>
        <w:pStyle w:val="a4"/>
        <w:jc w:val="center"/>
        <w:rPr>
          <w:b/>
          <w:u w:val="single"/>
        </w:rPr>
      </w:pPr>
    </w:p>
    <w:p w:rsidR="00FE3E00" w:rsidRDefault="00FE3E00">
      <w:pPr>
        <w:pStyle w:val="a4"/>
        <w:jc w:val="center"/>
        <w:rPr>
          <w:b/>
          <w:u w:val="single"/>
        </w:rPr>
      </w:pPr>
    </w:p>
    <w:p w:rsidR="00FE3E00" w:rsidRDefault="00FE3E00">
      <w:pPr>
        <w:pStyle w:val="a4"/>
        <w:jc w:val="center"/>
        <w:rPr>
          <w:b/>
          <w:u w:val="single"/>
        </w:rPr>
      </w:pPr>
    </w:p>
    <w:p w:rsidR="00FE3E00" w:rsidRDefault="00FE3E00">
      <w:pPr>
        <w:pStyle w:val="a4"/>
        <w:jc w:val="center"/>
        <w:rPr>
          <w:b/>
          <w:u w:val="single"/>
        </w:rPr>
      </w:pPr>
    </w:p>
    <w:p w:rsidR="00FE3E00" w:rsidRDefault="00FE3E00">
      <w:pPr>
        <w:pStyle w:val="a4"/>
        <w:jc w:val="center"/>
        <w:rPr>
          <w:b/>
          <w:u w:val="single"/>
        </w:rPr>
      </w:pPr>
    </w:p>
    <w:p w:rsidR="00FE3E00" w:rsidRDefault="00FE3E00">
      <w:pPr>
        <w:pStyle w:val="a4"/>
        <w:jc w:val="center"/>
        <w:rPr>
          <w:b/>
          <w:u w:val="single"/>
        </w:rPr>
      </w:pPr>
    </w:p>
    <w:p w:rsidR="00FE3E00" w:rsidRDefault="00FE3E00">
      <w:pPr>
        <w:pStyle w:val="a4"/>
        <w:jc w:val="center"/>
        <w:rPr>
          <w:b/>
          <w:u w:val="single"/>
        </w:rPr>
      </w:pPr>
    </w:p>
    <w:p w:rsidR="00FE3E00" w:rsidRDefault="00FE3E00">
      <w:pPr>
        <w:pStyle w:val="a4"/>
        <w:jc w:val="center"/>
        <w:rPr>
          <w:b/>
          <w:u w:val="single"/>
        </w:rPr>
      </w:pPr>
    </w:p>
    <w:p w:rsidR="00FE3E00" w:rsidRDefault="00FE3E00">
      <w:pPr>
        <w:pStyle w:val="a4"/>
        <w:jc w:val="center"/>
        <w:rPr>
          <w:b/>
          <w:u w:val="single"/>
        </w:rPr>
      </w:pPr>
    </w:p>
    <w:p w:rsidR="00FE3E00" w:rsidRDefault="00FE3E00">
      <w:pPr>
        <w:pStyle w:val="a4"/>
        <w:ind w:firstLine="0"/>
      </w:pPr>
      <w:r>
        <w:rPr>
          <w:b/>
          <w:bCs/>
          <w:u w:val="single"/>
        </w:rPr>
        <w:t>Дифференциальный диагноз со зрелой возрастной катарактой.</w:t>
      </w:r>
    </w:p>
    <w:p w:rsidR="00FE3E00" w:rsidRDefault="00FE3E00">
      <w:pPr>
        <w:pStyle w:val="a4"/>
        <w:ind w:firstLine="0"/>
      </w:pPr>
    </w:p>
    <w:p w:rsidR="00FE3E00" w:rsidRDefault="00FE3E00">
      <w:pPr>
        <w:pStyle w:val="a4"/>
        <w:ind w:firstLine="0"/>
      </w:pPr>
      <w:r>
        <w:t xml:space="preserve">При зрелой возрастной катаракте наблюдается снижение зрения, что характерно для курируемого больного. Однако у курируемого больного зрение снижено до 0,2 , в то время как при зрелой возрастной катаракте исчезает даже предметное зрение. В анамнезе заболевания при возрастной катаракте будет постепенное снижение зрения, вначале только вдаль, появление фиксированных и летающих мушек, полиопия, а у курируемого больного зрение снижалось равномерно, видение предметов «как в тумане», полиопии не было. </w:t>
      </w:r>
    </w:p>
    <w:p w:rsidR="00FE3E00" w:rsidRDefault="00FE3E00">
      <w:pPr>
        <w:pStyle w:val="a4"/>
        <w:ind w:firstLine="0"/>
      </w:pPr>
      <w:r>
        <w:t>При зрелой возрастной катаракте наблюдается углубление передней камеры глаза, а у курируемого больного передняя камера нормальной глубины (3-4 мм).</w:t>
      </w:r>
    </w:p>
    <w:p w:rsidR="00FE3E00" w:rsidRDefault="00FE3E00">
      <w:pPr>
        <w:pStyle w:val="a4"/>
        <w:ind w:firstLine="0"/>
      </w:pPr>
      <w:r>
        <w:t xml:space="preserve">При боковом освещении при зрелой возрастной катаракте тень от радужки не видна, что нехарактерно для курируемого больного. </w:t>
      </w:r>
    </w:p>
    <w:p w:rsidR="00FE3E00" w:rsidRDefault="00FE3E00">
      <w:pPr>
        <w:pStyle w:val="a4"/>
        <w:ind w:firstLine="0"/>
      </w:pPr>
      <w:r>
        <w:t xml:space="preserve">В проходящем свете при зрелой возрастной катаракте рефлекс глазного дна отсутствует. У курируемого больного наблюдается розовый рефлекс с затемнением в центре.  </w:t>
      </w:r>
    </w:p>
    <w:p w:rsidR="00FE3E00" w:rsidRDefault="00FE3E00">
      <w:pPr>
        <w:pStyle w:val="a4"/>
        <w:ind w:firstLine="0"/>
      </w:pPr>
      <w:r>
        <w:t>При зрелой возрастной катаракте осмотр глазного дна невозможен вследствие появления оптически непрозрачной среды, чего не наблюдается у курируемого больного.</w:t>
      </w:r>
    </w:p>
    <w:p w:rsidR="00FE3E00" w:rsidRDefault="00FE3E00">
      <w:pPr>
        <w:pStyle w:val="a4"/>
        <w:ind w:firstLine="0"/>
      </w:pPr>
      <w:r>
        <w:t>Исходя из вышеперечисленных данных, мы можем исключить диагноз возрастной катаракты у курируемого больного.</w:t>
      </w:r>
    </w:p>
    <w:p w:rsidR="00FE3E00" w:rsidRDefault="00FE3E00">
      <w:pPr>
        <w:pStyle w:val="a4"/>
        <w:jc w:val="center"/>
      </w:pPr>
    </w:p>
    <w:p w:rsidR="00FE3E00" w:rsidRDefault="00FE3E00">
      <w:pPr>
        <w:pStyle w:val="a4"/>
        <w:ind w:firstLine="0"/>
        <w:jc w:val="center"/>
      </w:pPr>
      <w:r>
        <w:rPr>
          <w:b/>
          <w:bCs/>
          <w:u w:val="single"/>
        </w:rPr>
        <w:t>Обоснование клинического диагноза.</w:t>
      </w:r>
    </w:p>
    <w:p w:rsidR="00FE3E00" w:rsidRDefault="00FE3E00">
      <w:pPr>
        <w:pStyle w:val="a4"/>
        <w:ind w:firstLine="0"/>
      </w:pPr>
    </w:p>
    <w:p w:rsidR="00FE3E00" w:rsidRDefault="00FE3E00">
      <w:pPr>
        <w:pStyle w:val="a4"/>
        <w:ind w:firstLine="0"/>
      </w:pPr>
      <w:r>
        <w:t xml:space="preserve">Больному выставляется клинический диагноз: </w:t>
      </w:r>
      <w:r>
        <w:rPr>
          <w:lang w:val="en-US"/>
        </w:rPr>
        <w:t>OD</w:t>
      </w:r>
      <w:r>
        <w:t xml:space="preserve">: терминальная глаукома. </w:t>
      </w:r>
      <w:r>
        <w:rPr>
          <w:bCs/>
          <w:lang w:val="en-US"/>
        </w:rPr>
        <w:t>OS</w:t>
      </w:r>
      <w:r>
        <w:rPr>
          <w:bCs/>
        </w:rPr>
        <w:t>: Открытоугольная глаукома 2а ст., осложненная катаракта.</w:t>
      </w:r>
    </w:p>
    <w:p w:rsidR="00FE3E00" w:rsidRDefault="00FE3E00">
      <w:pPr>
        <w:pStyle w:val="a4"/>
        <w:ind w:firstLine="0"/>
      </w:pPr>
      <w:r>
        <w:t>Диагноз выставлен на основании жалоб больного на снижение зрения левым глазом, туман перед ним, отсутствие зрения правым глазом; данных анамнеза (диагноз глаукома впервые выставлен в 1987 г., заболевание длится в течение 16 лет, наблюдается постепенное снижение зрения); данных объективного осмотра и динамики внутриглазного давления; а также учитывая результаты проведенного дифференциального диагноза.</w:t>
      </w:r>
    </w:p>
    <w:p w:rsidR="00FE3E00" w:rsidRDefault="00FE3E00">
      <w:pPr>
        <w:pStyle w:val="a4"/>
        <w:ind w:firstLine="0"/>
      </w:pPr>
    </w:p>
    <w:p w:rsidR="00FE3E00" w:rsidRDefault="00FE3E00">
      <w:pPr>
        <w:pStyle w:val="a4"/>
        <w:ind w:firstLine="0"/>
      </w:pPr>
    </w:p>
    <w:p w:rsidR="00FE3E00" w:rsidRDefault="00FE3E00">
      <w:pPr>
        <w:pStyle w:val="a4"/>
        <w:ind w:firstLine="0"/>
      </w:pPr>
    </w:p>
    <w:p w:rsidR="00FE3E00" w:rsidRDefault="00FE3E00">
      <w:pPr>
        <w:pStyle w:val="a4"/>
        <w:ind w:firstLine="0"/>
      </w:pPr>
    </w:p>
    <w:p w:rsidR="00FE3E00" w:rsidRDefault="00FE3E00">
      <w:pPr>
        <w:pStyle w:val="a4"/>
        <w:ind w:firstLine="0"/>
      </w:pPr>
    </w:p>
    <w:p w:rsidR="00FE3E00" w:rsidRDefault="00FE3E00">
      <w:pPr>
        <w:pStyle w:val="a4"/>
        <w:ind w:firstLine="0"/>
      </w:pPr>
    </w:p>
    <w:p w:rsidR="00FE3E00" w:rsidRDefault="00FE3E00">
      <w:pPr>
        <w:pStyle w:val="a4"/>
        <w:ind w:firstLine="0"/>
        <w:rPr>
          <w:b/>
          <w:bCs/>
          <w:u w:val="single"/>
        </w:rPr>
      </w:pPr>
      <w:r>
        <w:rPr>
          <w:b/>
          <w:bCs/>
          <w:u w:val="single"/>
        </w:rPr>
        <w:t>Принципы лечения глаукомы.</w:t>
      </w:r>
    </w:p>
    <w:p w:rsidR="00FE3E00" w:rsidRDefault="00FE3E00">
      <w:pPr>
        <w:pStyle w:val="a4"/>
        <w:ind w:firstLine="0"/>
      </w:pPr>
    </w:p>
    <w:p w:rsidR="00FE3E00" w:rsidRDefault="00FE3E00">
      <w:pPr>
        <w:pStyle w:val="a4"/>
        <w:numPr>
          <w:ilvl w:val="0"/>
          <w:numId w:val="3"/>
        </w:numPr>
      </w:pPr>
      <w:r>
        <w:t>Миотики.</w:t>
      </w:r>
    </w:p>
    <w:p w:rsidR="00FE3E00" w:rsidRDefault="00FE3E00">
      <w:pPr>
        <w:pStyle w:val="a4"/>
        <w:ind w:firstLine="0"/>
      </w:pPr>
      <w:r>
        <w:t>Тонус цилиарной мышцы повышается, трабекула натягивается, шлеммов канал расширяется, а а его блокированные участки открываются.</w:t>
      </w:r>
    </w:p>
    <w:p w:rsidR="00FE3E00" w:rsidRDefault="00FE3E00">
      <w:pPr>
        <w:pStyle w:val="a4"/>
        <w:numPr>
          <w:ilvl w:val="0"/>
          <w:numId w:val="3"/>
        </w:numPr>
      </w:pPr>
      <w:r>
        <w:t>Бета-адреноблокаторы.</w:t>
      </w:r>
    </w:p>
    <w:p w:rsidR="00FE3E00" w:rsidRDefault="00FE3E00">
      <w:pPr>
        <w:pStyle w:val="a4"/>
        <w:ind w:firstLine="0"/>
      </w:pPr>
      <w:r>
        <w:t>Подавляют продукцию водянистой влаги.</w:t>
      </w:r>
    </w:p>
    <w:p w:rsidR="00FE3E00" w:rsidRDefault="00FE3E00">
      <w:pPr>
        <w:pStyle w:val="a4"/>
        <w:numPr>
          <w:ilvl w:val="0"/>
          <w:numId w:val="3"/>
        </w:numPr>
      </w:pPr>
      <w:r>
        <w:t>Ингибиторы карбоангидразы.</w:t>
      </w:r>
    </w:p>
    <w:p w:rsidR="00FE3E00" w:rsidRDefault="00FE3E00">
      <w:pPr>
        <w:pStyle w:val="a4"/>
        <w:ind w:firstLine="0"/>
      </w:pPr>
      <w:r>
        <w:t>Снижают выработку внутриглазной жидкости на половину.</w:t>
      </w:r>
    </w:p>
    <w:p w:rsidR="00FE3E00" w:rsidRDefault="00FE3E00">
      <w:pPr>
        <w:pStyle w:val="a4"/>
        <w:numPr>
          <w:ilvl w:val="0"/>
          <w:numId w:val="3"/>
        </w:numPr>
      </w:pPr>
      <w:r>
        <w:t>Осмотические препараты.</w:t>
      </w:r>
    </w:p>
    <w:p w:rsidR="00FE3E00" w:rsidRDefault="00FE3E00">
      <w:pPr>
        <w:pStyle w:val="a4"/>
        <w:ind w:firstLine="0"/>
      </w:pPr>
      <w:r>
        <w:t>Создают гипертензию плазмы крови.</w:t>
      </w:r>
    </w:p>
    <w:p w:rsidR="00FE3E00" w:rsidRDefault="00FE3E00">
      <w:pPr>
        <w:pStyle w:val="a4"/>
        <w:numPr>
          <w:ilvl w:val="0"/>
          <w:numId w:val="3"/>
        </w:numPr>
      </w:pPr>
      <w:r>
        <w:t>Ганглиоблокаторы, нейроплегические средства.</w:t>
      </w:r>
    </w:p>
    <w:p w:rsidR="00FE3E00" w:rsidRDefault="00FE3E00">
      <w:pPr>
        <w:pStyle w:val="a4"/>
        <w:ind w:firstLine="0"/>
      </w:pPr>
      <w:r>
        <w:t>Угнетают секрецию водянистой влаги через центральные механизмы.</w:t>
      </w:r>
    </w:p>
    <w:p w:rsidR="00FE3E00" w:rsidRDefault="00FE3E00">
      <w:pPr>
        <w:pStyle w:val="a4"/>
        <w:ind w:firstLine="0"/>
      </w:pPr>
    </w:p>
    <w:p w:rsidR="00FE3E00" w:rsidRDefault="00FE3E00">
      <w:pPr>
        <w:pStyle w:val="a4"/>
        <w:ind w:firstLine="0"/>
      </w:pPr>
    </w:p>
    <w:p w:rsidR="00FE3E00" w:rsidRDefault="00FE3E00">
      <w:pPr>
        <w:pStyle w:val="a4"/>
        <w:ind w:firstLine="0"/>
        <w:rPr>
          <w:b/>
          <w:bCs/>
          <w:u w:val="single"/>
        </w:rPr>
      </w:pPr>
      <w:r>
        <w:rPr>
          <w:b/>
          <w:bCs/>
          <w:u w:val="single"/>
        </w:rPr>
        <w:t>Назначенное лечение.</w:t>
      </w:r>
    </w:p>
    <w:p w:rsidR="00FE3E00" w:rsidRDefault="00FE3E00">
      <w:pPr>
        <w:pStyle w:val="a4"/>
        <w:ind w:firstLine="0"/>
      </w:pPr>
    </w:p>
    <w:p w:rsidR="00FE3E00" w:rsidRDefault="00FE3E00">
      <w:pPr>
        <w:pStyle w:val="a4"/>
        <w:ind w:firstLine="0"/>
        <w:rPr>
          <w:lang w:val="en-US"/>
        </w:rPr>
      </w:pPr>
      <w:r>
        <w:rPr>
          <w:lang w:val="en-US"/>
        </w:rPr>
        <w:t>Rp: Sol.Taufoni 4% - 5 ml</w:t>
      </w:r>
    </w:p>
    <w:p w:rsidR="00FE3E00" w:rsidRDefault="00FE3E00">
      <w:pPr>
        <w:pStyle w:val="a4"/>
        <w:ind w:firstLine="0"/>
        <w:rPr>
          <w:lang w:val="en-US"/>
        </w:rPr>
      </w:pPr>
      <w:r>
        <w:rPr>
          <w:lang w:val="en-US"/>
        </w:rPr>
        <w:tab/>
        <w:t>DTDN 1</w:t>
      </w:r>
    </w:p>
    <w:p w:rsidR="00FE3E00" w:rsidRDefault="00FE3E00">
      <w:pPr>
        <w:pStyle w:val="a4"/>
        <w:ind w:firstLine="0"/>
      </w:pPr>
      <w:r>
        <w:rPr>
          <w:lang w:val="en-US"/>
        </w:rPr>
        <w:tab/>
        <w:t>S</w:t>
      </w:r>
      <w:r>
        <w:t>.: по 1-2 кап. 3-4 р/д.</w:t>
      </w:r>
    </w:p>
    <w:p w:rsidR="00FE3E00" w:rsidRDefault="00FE3E00">
      <w:pPr>
        <w:pStyle w:val="a4"/>
        <w:ind w:firstLine="0"/>
      </w:pPr>
    </w:p>
    <w:p w:rsidR="00FE3E00" w:rsidRDefault="00FE3E00">
      <w:pPr>
        <w:pStyle w:val="a4"/>
        <w:ind w:firstLine="0"/>
        <w:rPr>
          <w:lang w:val="en-US"/>
        </w:rPr>
      </w:pPr>
      <w:r>
        <w:rPr>
          <w:lang w:val="en-US"/>
        </w:rPr>
        <w:t>Rp: Ocupress – E 0,5% - 5 ml</w:t>
      </w:r>
    </w:p>
    <w:p w:rsidR="00FE3E00" w:rsidRDefault="00FE3E00">
      <w:pPr>
        <w:pStyle w:val="a4"/>
        <w:ind w:firstLine="0"/>
      </w:pPr>
      <w:r>
        <w:rPr>
          <w:lang w:val="en-US"/>
        </w:rPr>
        <w:tab/>
      </w:r>
      <w:r>
        <w:t xml:space="preserve"> </w:t>
      </w:r>
      <w:r>
        <w:rPr>
          <w:lang w:val="en-US"/>
        </w:rPr>
        <w:t>DTDN</w:t>
      </w:r>
      <w:r>
        <w:t xml:space="preserve"> 1</w:t>
      </w:r>
    </w:p>
    <w:p w:rsidR="00FE3E00" w:rsidRDefault="00FE3E00">
      <w:pPr>
        <w:pStyle w:val="a4"/>
        <w:ind w:firstLine="0"/>
      </w:pPr>
      <w:r>
        <w:tab/>
      </w:r>
      <w:r>
        <w:rPr>
          <w:lang w:val="en-US"/>
        </w:rPr>
        <w:t>S</w:t>
      </w:r>
      <w:r>
        <w:t>.: по 1-2 кап. 3-4 р/д.</w:t>
      </w:r>
    </w:p>
    <w:p w:rsidR="00FE3E00" w:rsidRDefault="00FE3E00">
      <w:pPr>
        <w:pStyle w:val="a4"/>
        <w:ind w:firstLine="0"/>
      </w:pPr>
    </w:p>
    <w:p w:rsidR="00FE3E00" w:rsidRDefault="00FE3E00">
      <w:pPr>
        <w:pStyle w:val="a4"/>
        <w:ind w:firstLine="0"/>
        <w:rPr>
          <w:lang w:val="en-US"/>
        </w:rPr>
      </w:pPr>
    </w:p>
    <w:p w:rsidR="00FE3E00" w:rsidRDefault="00FE3E00">
      <w:pPr>
        <w:pStyle w:val="a4"/>
        <w:ind w:firstLine="0"/>
      </w:pPr>
    </w:p>
    <w:p w:rsidR="00FE3E00" w:rsidRDefault="00FE3E00">
      <w:pPr>
        <w:pStyle w:val="a4"/>
        <w:ind w:firstLine="0"/>
      </w:pPr>
    </w:p>
    <w:p w:rsidR="00FE3E00" w:rsidRDefault="00FE3E00">
      <w:pPr>
        <w:pStyle w:val="a4"/>
        <w:ind w:firstLine="0"/>
      </w:pPr>
      <w:bookmarkStart w:id="0" w:name="_GoBack"/>
      <w:bookmarkEnd w:id="0"/>
    </w:p>
    <w:sectPr w:rsidR="00FE3E00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D082B"/>
    <w:multiLevelType w:val="hybridMultilevel"/>
    <w:tmpl w:val="D41A75D4"/>
    <w:lvl w:ilvl="0" w:tplc="6EE0FAB6">
      <w:start w:val="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4D7A8E"/>
    <w:multiLevelType w:val="hybridMultilevel"/>
    <w:tmpl w:val="CA722DB0"/>
    <w:lvl w:ilvl="0" w:tplc="77C66ACE">
      <w:start w:val="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F8E5BC0"/>
    <w:multiLevelType w:val="hybridMultilevel"/>
    <w:tmpl w:val="8E9EEB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en-US" w:vendorID="8" w:dllVersion="513" w:checkStyle="1"/>
  <w:activeWritingStyle w:appName="MSWord" w:lang="ru-RU" w:vendorID="1" w:dllVersion="512" w:checkStyle="1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0CCA"/>
    <w:rsid w:val="00D00CCA"/>
    <w:rsid w:val="00D2256B"/>
    <w:rsid w:val="00DB2C14"/>
    <w:rsid w:val="00FE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6"/>
    <o:shapelayout v:ext="edit">
      <o:idmap v:ext="edit" data="1"/>
    </o:shapelayout>
  </w:shapeDefaults>
  <w:decimalSymbol w:val=","/>
  <w:listSeparator w:val=";"/>
  <w15:chartTrackingRefBased/>
  <w15:docId w15:val="{02D77099-F41A-4C26-831D-447437CE1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z w:val="32"/>
      <w:lang w:eastAsia="ko-KR"/>
    </w:rPr>
  </w:style>
  <w:style w:type="paragraph" w:styleId="2">
    <w:name w:val="Body Text 2"/>
    <w:basedOn w:val="a"/>
    <w:semiHidden/>
    <w:pPr>
      <w:jc w:val="both"/>
    </w:pPr>
    <w:rPr>
      <w:b/>
      <w:sz w:val="32"/>
      <w:lang w:eastAsia="ko-KR"/>
    </w:rPr>
  </w:style>
  <w:style w:type="paragraph" w:styleId="3">
    <w:name w:val="Body Text 3"/>
    <w:basedOn w:val="a"/>
    <w:semiHidden/>
    <w:pPr>
      <w:jc w:val="both"/>
    </w:pPr>
    <w:rPr>
      <w:sz w:val="28"/>
      <w:lang w:eastAsia="ko-KR"/>
    </w:rPr>
  </w:style>
  <w:style w:type="paragraph" w:styleId="a4">
    <w:name w:val="Body Text Indent"/>
    <w:basedOn w:val="a"/>
    <w:semiHidden/>
    <w:pPr>
      <w:ind w:firstLine="720"/>
      <w:jc w:val="both"/>
    </w:pPr>
    <w:rPr>
      <w:sz w:val="28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1581</Words>
  <Characters>9017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</vt:lpstr>
    </vt:vector>
  </TitlesOfParts>
  <Company> </Company>
  <LinksUpToDate>false</LinksUpToDate>
  <CharactersWithSpaces>10577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</dc:title>
  <dc:subject/>
  <dc:creator>Timur Minbaev</dc:creator>
  <cp:keywords/>
  <cp:lastModifiedBy>admin</cp:lastModifiedBy>
  <cp:revision>2</cp:revision>
  <cp:lastPrinted>2003-04-25T06:16:00Z</cp:lastPrinted>
  <dcterms:created xsi:type="dcterms:W3CDTF">2014-02-07T09:02:00Z</dcterms:created>
  <dcterms:modified xsi:type="dcterms:W3CDTF">2014-02-07T09:02:00Z</dcterms:modified>
</cp:coreProperties>
</file>