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62E" w:rsidRDefault="00371CE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rFonts w:eastAsia="Times New Roman"/>
          <w:b/>
          <w:bCs/>
          <w:color w:val="000000"/>
          <w:sz w:val="32"/>
          <w:szCs w:val="32"/>
        </w:rPr>
        <w:t>Сравнительная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характеристика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прогестерона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и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синтетических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прогестинов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в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аспекте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клинического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использования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при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терапии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прогестерондефицитных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состояний</w:t>
      </w:r>
    </w:p>
    <w:p w:rsidR="002B662E" w:rsidRDefault="00371CE9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Профессор</w:t>
      </w:r>
      <w:r>
        <w:rPr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.</w:t>
      </w:r>
      <w:r>
        <w:rPr>
          <w:rFonts w:eastAsia="Times New Roman"/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 xml:space="preserve">. </w:t>
      </w:r>
      <w:r>
        <w:rPr>
          <w:rFonts w:eastAsia="Times New Roman"/>
          <w:color w:val="000000"/>
          <w:sz w:val="28"/>
          <w:szCs w:val="28"/>
        </w:rPr>
        <w:t>Тихомиров</w:t>
      </w:r>
      <w:r>
        <w:rPr>
          <w:color w:val="000000"/>
          <w:sz w:val="28"/>
          <w:szCs w:val="28"/>
        </w:rPr>
        <w:t xml:space="preserve">, </w:t>
      </w:r>
      <w:r>
        <w:rPr>
          <w:rFonts w:eastAsia="Times New Roman"/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.</w:t>
      </w:r>
      <w:r>
        <w:rPr>
          <w:rFonts w:eastAsia="Times New Roman"/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. </w:t>
      </w:r>
      <w:r>
        <w:rPr>
          <w:rFonts w:eastAsia="Times New Roman"/>
          <w:color w:val="000000"/>
          <w:sz w:val="28"/>
          <w:szCs w:val="28"/>
        </w:rPr>
        <w:t>Лубнин</w:t>
      </w:r>
      <w:r>
        <w:rPr>
          <w:color w:val="000000"/>
          <w:sz w:val="28"/>
          <w:szCs w:val="28"/>
        </w:rPr>
        <w:t xml:space="preserve">? </w:t>
      </w:r>
      <w:r>
        <w:rPr>
          <w:rFonts w:eastAsia="Times New Roman"/>
          <w:color w:val="000000"/>
          <w:sz w:val="28"/>
          <w:szCs w:val="28"/>
        </w:rPr>
        <w:t>МГМСУ</w:t>
      </w:r>
      <w:r>
        <w:rPr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им</w:t>
      </w:r>
      <w:r>
        <w:rPr>
          <w:color w:val="000000"/>
          <w:sz w:val="28"/>
          <w:szCs w:val="28"/>
        </w:rPr>
        <w:t xml:space="preserve">. </w:t>
      </w:r>
      <w:r>
        <w:rPr>
          <w:rFonts w:eastAsia="Times New Roman"/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.</w:t>
      </w:r>
      <w:r>
        <w:rPr>
          <w:rFonts w:eastAsia="Times New Roman"/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. </w:t>
      </w:r>
      <w:r>
        <w:rPr>
          <w:rFonts w:eastAsia="Times New Roman"/>
          <w:color w:val="000000"/>
          <w:sz w:val="28"/>
          <w:szCs w:val="28"/>
        </w:rPr>
        <w:t>Семашко</w:t>
      </w:r>
    </w:p>
    <w:p w:rsidR="002B662E" w:rsidRDefault="00A550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hyperlink r:id="rId4" w:tgtFrame="_blank" w:history="1">
        <w:r w:rsidR="00371CE9" w:rsidRPr="00371CE9">
          <w:rPr>
            <w:rStyle w:val="a4"/>
          </w:rPr>
          <w:t>http://www.rmj.ru/index.htm</w:t>
        </w:r>
      </w:hyperlink>
      <w:r w:rsidR="00371CE9">
        <w:rPr>
          <w:rFonts w:eastAsia="Times New Roman"/>
          <w:color w:val="000000"/>
          <w:sz w:val="24"/>
          <w:szCs w:val="24"/>
        </w:rPr>
        <w:t>Наверное</w:t>
      </w:r>
      <w:r w:rsidR="00371CE9">
        <w:rPr>
          <w:color w:val="000000"/>
          <w:sz w:val="24"/>
          <w:szCs w:val="24"/>
        </w:rPr>
        <w:t xml:space="preserve">, </w:t>
      </w:r>
      <w:r w:rsidR="00371CE9">
        <w:rPr>
          <w:rFonts w:eastAsia="Times New Roman"/>
          <w:color w:val="000000"/>
          <w:sz w:val="24"/>
          <w:szCs w:val="24"/>
        </w:rPr>
        <w:t>ни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у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кого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не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вызывает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сомнения</w:t>
      </w:r>
      <w:r w:rsidR="00371CE9">
        <w:rPr>
          <w:color w:val="000000"/>
          <w:sz w:val="24"/>
          <w:szCs w:val="24"/>
        </w:rPr>
        <w:t xml:space="preserve">, </w:t>
      </w:r>
      <w:r w:rsidR="00371CE9">
        <w:rPr>
          <w:rFonts w:eastAsia="Times New Roman"/>
          <w:color w:val="000000"/>
          <w:sz w:val="24"/>
          <w:szCs w:val="24"/>
        </w:rPr>
        <w:t>что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клиническая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практика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врача–гинеколога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совершенно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невозможна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без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использования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прогестинов</w:t>
      </w:r>
      <w:r w:rsidR="00371CE9">
        <w:rPr>
          <w:color w:val="000000"/>
          <w:sz w:val="24"/>
          <w:szCs w:val="24"/>
        </w:rPr>
        <w:t xml:space="preserve">. </w:t>
      </w:r>
      <w:r w:rsidR="00371CE9">
        <w:rPr>
          <w:rFonts w:eastAsia="Times New Roman"/>
          <w:color w:val="000000"/>
          <w:sz w:val="24"/>
          <w:szCs w:val="24"/>
        </w:rPr>
        <w:t>Спектр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использования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этих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препаратов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несравнимо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велик</w:t>
      </w:r>
      <w:r w:rsidR="00371CE9">
        <w:rPr>
          <w:color w:val="000000"/>
          <w:sz w:val="24"/>
          <w:szCs w:val="24"/>
        </w:rPr>
        <w:t xml:space="preserve"> – </w:t>
      </w:r>
      <w:r w:rsidR="00371CE9">
        <w:rPr>
          <w:rFonts w:eastAsia="Times New Roman"/>
          <w:color w:val="000000"/>
          <w:sz w:val="24"/>
          <w:szCs w:val="24"/>
        </w:rPr>
        <w:t>это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проведение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прогестероновой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пробы</w:t>
      </w:r>
      <w:r w:rsidR="00371CE9">
        <w:rPr>
          <w:color w:val="000000"/>
          <w:sz w:val="24"/>
          <w:szCs w:val="24"/>
        </w:rPr>
        <w:t xml:space="preserve">, </w:t>
      </w:r>
      <w:r w:rsidR="00371CE9">
        <w:rPr>
          <w:rFonts w:eastAsia="Times New Roman"/>
          <w:color w:val="000000"/>
          <w:sz w:val="24"/>
          <w:szCs w:val="24"/>
        </w:rPr>
        <w:t>гормональный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гемостаз</w:t>
      </w:r>
      <w:r w:rsidR="00371CE9">
        <w:rPr>
          <w:color w:val="000000"/>
          <w:sz w:val="24"/>
          <w:szCs w:val="24"/>
        </w:rPr>
        <w:t xml:space="preserve">, </w:t>
      </w:r>
      <w:r w:rsidR="00371CE9">
        <w:rPr>
          <w:rFonts w:eastAsia="Times New Roman"/>
          <w:color w:val="000000"/>
          <w:sz w:val="24"/>
          <w:szCs w:val="24"/>
        </w:rPr>
        <w:t>лечение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недостаточности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лютеиновой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фазы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менструального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цикла</w:t>
      </w:r>
      <w:r w:rsidR="00371CE9">
        <w:rPr>
          <w:color w:val="000000"/>
          <w:sz w:val="24"/>
          <w:szCs w:val="24"/>
        </w:rPr>
        <w:t xml:space="preserve">, </w:t>
      </w:r>
      <w:r w:rsidR="00371CE9">
        <w:rPr>
          <w:rFonts w:eastAsia="Times New Roman"/>
          <w:color w:val="000000"/>
          <w:sz w:val="24"/>
          <w:szCs w:val="24"/>
        </w:rPr>
        <w:t>лечение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и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профилактика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гиперпластических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процессов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эндометрия</w:t>
      </w:r>
      <w:r w:rsidR="00371CE9">
        <w:rPr>
          <w:color w:val="000000"/>
          <w:sz w:val="24"/>
          <w:szCs w:val="24"/>
        </w:rPr>
        <w:t xml:space="preserve">, </w:t>
      </w:r>
      <w:r w:rsidR="00371CE9">
        <w:rPr>
          <w:rFonts w:eastAsia="Times New Roman"/>
          <w:color w:val="000000"/>
          <w:sz w:val="24"/>
          <w:szCs w:val="24"/>
        </w:rPr>
        <w:t>а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также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устранение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угрозы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прерывания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беременности</w:t>
      </w:r>
      <w:r w:rsidR="00371CE9">
        <w:rPr>
          <w:color w:val="000000"/>
          <w:sz w:val="24"/>
          <w:szCs w:val="24"/>
        </w:rPr>
        <w:t xml:space="preserve">. </w:t>
      </w:r>
      <w:r w:rsidR="00371CE9">
        <w:rPr>
          <w:rFonts w:eastAsia="Times New Roman"/>
          <w:color w:val="000000"/>
          <w:sz w:val="24"/>
          <w:szCs w:val="24"/>
        </w:rPr>
        <w:t>В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настоящий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момент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на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отечественном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фармакологическом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рынке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существует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множество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препаратов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данной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группы</w:t>
      </w:r>
      <w:r w:rsidR="00371CE9">
        <w:rPr>
          <w:color w:val="000000"/>
          <w:sz w:val="24"/>
          <w:szCs w:val="24"/>
        </w:rPr>
        <w:t xml:space="preserve">, </w:t>
      </w:r>
      <w:r w:rsidR="00371CE9">
        <w:rPr>
          <w:rFonts w:eastAsia="Times New Roman"/>
          <w:color w:val="000000"/>
          <w:sz w:val="24"/>
          <w:szCs w:val="24"/>
        </w:rPr>
        <w:t>созданных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в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разное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время</w:t>
      </w:r>
      <w:r w:rsidR="00371CE9">
        <w:rPr>
          <w:color w:val="000000"/>
          <w:sz w:val="24"/>
          <w:szCs w:val="24"/>
        </w:rPr>
        <w:t xml:space="preserve">, </w:t>
      </w:r>
      <w:r w:rsidR="00371CE9">
        <w:rPr>
          <w:rFonts w:eastAsia="Times New Roman"/>
          <w:color w:val="000000"/>
          <w:sz w:val="24"/>
          <w:szCs w:val="24"/>
        </w:rPr>
        <w:t>а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потому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имеющих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свои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недостатки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и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преимущества</w:t>
      </w:r>
      <w:r w:rsidR="00371CE9">
        <w:rPr>
          <w:color w:val="000000"/>
          <w:sz w:val="24"/>
          <w:szCs w:val="24"/>
        </w:rPr>
        <w:t xml:space="preserve">. </w:t>
      </w:r>
      <w:r w:rsidR="00371CE9">
        <w:rPr>
          <w:rFonts w:eastAsia="Times New Roman"/>
          <w:color w:val="000000"/>
          <w:sz w:val="24"/>
          <w:szCs w:val="24"/>
        </w:rPr>
        <w:t>Руководства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по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лечению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гинекологических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заболеваний</w:t>
      </w:r>
      <w:r w:rsidR="00371CE9">
        <w:rPr>
          <w:color w:val="000000"/>
          <w:sz w:val="24"/>
          <w:szCs w:val="24"/>
        </w:rPr>
        <w:t xml:space="preserve">, </w:t>
      </w:r>
      <w:r w:rsidR="00371CE9">
        <w:rPr>
          <w:rFonts w:eastAsia="Times New Roman"/>
          <w:color w:val="000000"/>
          <w:sz w:val="24"/>
          <w:szCs w:val="24"/>
        </w:rPr>
        <w:t>представляя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схемы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терапии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тех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или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иных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патологий</w:t>
      </w:r>
      <w:r w:rsidR="00371CE9">
        <w:rPr>
          <w:color w:val="000000"/>
          <w:sz w:val="24"/>
          <w:szCs w:val="24"/>
        </w:rPr>
        <w:t xml:space="preserve">, </w:t>
      </w:r>
      <w:r w:rsidR="00371CE9">
        <w:rPr>
          <w:rFonts w:eastAsia="Times New Roman"/>
          <w:color w:val="000000"/>
          <w:sz w:val="24"/>
          <w:szCs w:val="24"/>
        </w:rPr>
        <w:t>просто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перечисляют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ряд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прогестинов</w:t>
      </w:r>
      <w:r w:rsidR="00371CE9">
        <w:rPr>
          <w:color w:val="000000"/>
          <w:sz w:val="24"/>
          <w:szCs w:val="24"/>
        </w:rPr>
        <w:t xml:space="preserve">, </w:t>
      </w:r>
      <w:r w:rsidR="00371CE9">
        <w:rPr>
          <w:rFonts w:eastAsia="Times New Roman"/>
          <w:color w:val="000000"/>
          <w:sz w:val="24"/>
          <w:szCs w:val="24"/>
        </w:rPr>
        <w:t>не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делая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акцента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на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особенностях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каждого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из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препаратов</w:t>
      </w:r>
      <w:r w:rsidR="00371CE9">
        <w:rPr>
          <w:color w:val="000000"/>
          <w:sz w:val="24"/>
          <w:szCs w:val="24"/>
        </w:rPr>
        <w:t xml:space="preserve">. </w:t>
      </w:r>
      <w:r w:rsidR="00371CE9">
        <w:rPr>
          <w:rFonts w:eastAsia="Times New Roman"/>
          <w:color w:val="000000"/>
          <w:sz w:val="24"/>
          <w:szCs w:val="24"/>
        </w:rPr>
        <w:t>Вследствие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этого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у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многих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врачей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складывается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неправильное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представление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о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полной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идентичности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и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взаимозаменяемости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различных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прогестинов</w:t>
      </w:r>
      <w:r w:rsidR="00371CE9">
        <w:rPr>
          <w:color w:val="000000"/>
          <w:sz w:val="24"/>
          <w:szCs w:val="24"/>
        </w:rPr>
        <w:t xml:space="preserve">, </w:t>
      </w:r>
      <w:r w:rsidR="00371CE9">
        <w:rPr>
          <w:rFonts w:eastAsia="Times New Roman"/>
          <w:color w:val="000000"/>
          <w:sz w:val="24"/>
          <w:szCs w:val="24"/>
        </w:rPr>
        <w:t>что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сказывается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на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эффективности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и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переносимости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проводимого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лечения</w:t>
      </w:r>
      <w:r w:rsidR="00371CE9">
        <w:rPr>
          <w:color w:val="000000"/>
          <w:sz w:val="24"/>
          <w:szCs w:val="24"/>
        </w:rPr>
        <w:t xml:space="preserve">. </w:t>
      </w:r>
      <w:r w:rsidR="00371CE9">
        <w:rPr>
          <w:rFonts w:eastAsia="Times New Roman"/>
          <w:color w:val="000000"/>
          <w:sz w:val="24"/>
          <w:szCs w:val="24"/>
        </w:rPr>
        <w:t>Кроме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этого</w:t>
      </w:r>
      <w:r w:rsidR="00371CE9">
        <w:rPr>
          <w:color w:val="000000"/>
          <w:sz w:val="24"/>
          <w:szCs w:val="24"/>
        </w:rPr>
        <w:t xml:space="preserve">, </w:t>
      </w:r>
      <w:r w:rsidR="00371CE9">
        <w:rPr>
          <w:rFonts w:eastAsia="Times New Roman"/>
          <w:color w:val="000000"/>
          <w:sz w:val="24"/>
          <w:szCs w:val="24"/>
        </w:rPr>
        <w:t>одним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из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немаловажных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аспектов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проблемы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является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отсутствие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у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многих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гинекологов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данных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об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экстрагенитальных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эффектах</w:t>
      </w:r>
      <w:r w:rsidR="00371CE9">
        <w:rPr>
          <w:color w:val="000000"/>
          <w:sz w:val="24"/>
          <w:szCs w:val="24"/>
        </w:rPr>
        <w:t xml:space="preserve"> </w:t>
      </w:r>
      <w:r w:rsidR="00371CE9">
        <w:rPr>
          <w:rFonts w:eastAsia="Times New Roman"/>
          <w:color w:val="000000"/>
          <w:sz w:val="24"/>
          <w:szCs w:val="24"/>
        </w:rPr>
        <w:t>прогестинов</w:t>
      </w:r>
      <w:r w:rsidR="00371CE9">
        <w:rPr>
          <w:color w:val="000000"/>
          <w:sz w:val="24"/>
          <w:szCs w:val="24"/>
        </w:rPr>
        <w:t xml:space="preserve">. </w:t>
      </w:r>
    </w:p>
    <w:p w:rsidR="002B662E" w:rsidRDefault="0037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Уже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середины</w:t>
      </w:r>
      <w:r>
        <w:rPr>
          <w:color w:val="000000"/>
          <w:sz w:val="24"/>
          <w:szCs w:val="24"/>
        </w:rPr>
        <w:t xml:space="preserve"> 70–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известно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изолированное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концентрации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эстрогенов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крови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экзогенное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введение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эстрогенов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значительной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степени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риск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эндометрия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начала</w:t>
      </w:r>
      <w:r>
        <w:rPr>
          <w:color w:val="000000"/>
          <w:sz w:val="24"/>
          <w:szCs w:val="24"/>
        </w:rPr>
        <w:t xml:space="preserve"> 80–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клинического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защита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эндометрия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хорошо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известен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факт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рецепторы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эстрогенов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расположенные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ядрах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клеток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контролируют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клеточный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цикл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эпителия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желез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эндометрия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эстрогены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индуцируют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клеточного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цикла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блокирует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процесс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экзогенно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введенные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синтетические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обладают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способностью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дозе</w:t>
      </w:r>
      <w:r>
        <w:rPr>
          <w:color w:val="000000"/>
          <w:sz w:val="24"/>
          <w:szCs w:val="24"/>
        </w:rPr>
        <w:t xml:space="preserve">. </w:t>
      </w:r>
    </w:p>
    <w:p w:rsidR="002B662E" w:rsidRDefault="0037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процессе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подбора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оптимальной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дозы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прогестагенов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придавалось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способности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вызывать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женщины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постменопаузе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гамму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морфологических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биохимических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изменений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эндометрии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лютеиновой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фазы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менструального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цикла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женщины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пременопаузального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возраста</w:t>
      </w:r>
      <w:r>
        <w:rPr>
          <w:color w:val="000000"/>
          <w:sz w:val="24"/>
          <w:szCs w:val="24"/>
        </w:rPr>
        <w:t xml:space="preserve">. </w:t>
      </w:r>
    </w:p>
    <w:p w:rsidR="002B662E" w:rsidRDefault="0037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Начало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кровотечения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11 </w:t>
      </w:r>
      <w:r>
        <w:rPr>
          <w:rFonts w:eastAsia="Times New Roman"/>
          <w:color w:val="000000"/>
          <w:sz w:val="24"/>
          <w:szCs w:val="24"/>
        </w:rPr>
        <w:t>дней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введения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прогестагенов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доказательством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эффективной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защиты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эндометрия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наилучшим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свидетельством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клинической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эффективности</w:t>
      </w:r>
      <w:r>
        <w:rPr>
          <w:color w:val="000000"/>
          <w:sz w:val="24"/>
          <w:szCs w:val="24"/>
        </w:rPr>
        <w:t xml:space="preserve">. </w:t>
      </w:r>
    </w:p>
    <w:p w:rsidR="002B662E" w:rsidRDefault="0037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процессе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накопления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опыта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фармакологические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критерии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эффективности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надежности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различных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прогестагенов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претерпели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изменения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контролируемых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животных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концентрация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натурального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находящаяся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физиологических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рамках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лютеиновой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фазы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менструального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цикла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каких–либо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побочных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множество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рандомизированных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контролируемых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проведенных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животных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показали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наиболее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использующихся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клинической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синтетических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прогестинов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обычных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дозах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вызывают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значительные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изменения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концентрациях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липидов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метаболизме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глюкозы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оказывают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воздействие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стенку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артериальных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сосудов</w:t>
      </w:r>
      <w:r>
        <w:rPr>
          <w:color w:val="000000"/>
          <w:sz w:val="24"/>
          <w:szCs w:val="24"/>
        </w:rPr>
        <w:t xml:space="preserve">. </w:t>
      </w:r>
    </w:p>
    <w:p w:rsidR="002B662E" w:rsidRDefault="0037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предсказания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возможности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побочных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сконцентрировали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внимание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анализе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химической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структуры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стероидных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молекул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способности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связываться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различными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рецепторами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используя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классические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опыты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животных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полученной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информации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относительно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низкой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поскольку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результаты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затруднительно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экстраполировать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человеческую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модель</w:t>
      </w:r>
      <w:r>
        <w:rPr>
          <w:color w:val="000000"/>
          <w:sz w:val="24"/>
          <w:szCs w:val="24"/>
        </w:rPr>
        <w:t xml:space="preserve">. </w:t>
      </w:r>
    </w:p>
    <w:p w:rsidR="002B662E" w:rsidRDefault="0037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препаратами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повышающими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биодоступность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пероральном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сохраняя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эндометрий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Метаболизм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ферментами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ЖКТ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печени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начинается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редукции</w:t>
      </w:r>
      <w:r>
        <w:rPr>
          <w:color w:val="000000"/>
          <w:sz w:val="24"/>
          <w:szCs w:val="24"/>
        </w:rPr>
        <w:t xml:space="preserve"> 5a (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ЖКТ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5b (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печени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кольца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втором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этапе</w:t>
      </w:r>
      <w:r>
        <w:rPr>
          <w:color w:val="000000"/>
          <w:sz w:val="24"/>
          <w:szCs w:val="24"/>
        </w:rPr>
        <w:t xml:space="preserve"> – </w:t>
      </w:r>
      <w:r>
        <w:rPr>
          <w:rFonts w:eastAsia="Times New Roman"/>
          <w:color w:val="000000"/>
          <w:sz w:val="24"/>
          <w:szCs w:val="24"/>
        </w:rPr>
        <w:t>гидроксилирование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С–</w:t>
      </w:r>
      <w:r>
        <w:rPr>
          <w:color w:val="000000"/>
          <w:sz w:val="24"/>
          <w:szCs w:val="24"/>
        </w:rPr>
        <w:t xml:space="preserve">20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/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С–</w:t>
      </w:r>
      <w:r>
        <w:rPr>
          <w:color w:val="000000"/>
          <w:sz w:val="24"/>
          <w:szCs w:val="24"/>
        </w:rPr>
        <w:t xml:space="preserve">17. </w:t>
      </w:r>
      <w:r>
        <w:rPr>
          <w:rFonts w:eastAsia="Times New Roman"/>
          <w:color w:val="000000"/>
          <w:sz w:val="24"/>
          <w:szCs w:val="24"/>
        </w:rPr>
        <w:t>Любое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изменение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кольца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снижает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аффиннитет</w:t>
      </w:r>
      <w:r>
        <w:rPr>
          <w:color w:val="000000"/>
          <w:sz w:val="24"/>
          <w:szCs w:val="24"/>
        </w:rPr>
        <w:t xml:space="preserve"> 5a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5b–</w:t>
      </w:r>
      <w:r>
        <w:rPr>
          <w:rFonts w:eastAsia="Times New Roman"/>
          <w:color w:val="000000"/>
          <w:sz w:val="24"/>
          <w:szCs w:val="24"/>
        </w:rPr>
        <w:t>редуктаз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используется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биодоступности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пероральных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прогестагенов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улучшения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связывания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рецепторами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прогестерона</w:t>
      </w:r>
      <w:r>
        <w:rPr>
          <w:color w:val="000000"/>
          <w:sz w:val="24"/>
          <w:szCs w:val="24"/>
        </w:rPr>
        <w:t xml:space="preserve">. </w:t>
      </w:r>
    </w:p>
    <w:p w:rsidR="002B662E" w:rsidRDefault="0037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изменения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включают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подавление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С–</w:t>
      </w:r>
      <w:r>
        <w:rPr>
          <w:color w:val="000000"/>
          <w:sz w:val="24"/>
          <w:szCs w:val="24"/>
        </w:rPr>
        <w:t>19 (19_</w:t>
      </w:r>
      <w:r>
        <w:rPr>
          <w:rFonts w:eastAsia="Times New Roman"/>
          <w:color w:val="000000"/>
          <w:sz w:val="24"/>
          <w:szCs w:val="24"/>
        </w:rPr>
        <w:t>нор–тестостерон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прегнина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дериватов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добавление</w:t>
      </w:r>
      <w:r>
        <w:rPr>
          <w:color w:val="000000"/>
          <w:sz w:val="24"/>
          <w:szCs w:val="24"/>
        </w:rPr>
        <w:t xml:space="preserve"> 4,6–</w:t>
      </w:r>
      <w:r>
        <w:rPr>
          <w:rFonts w:eastAsia="Times New Roman"/>
          <w:color w:val="000000"/>
          <w:sz w:val="24"/>
          <w:szCs w:val="24"/>
        </w:rPr>
        <w:t>диеновой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структуры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дидрогестерон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ципротерон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ацетат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метильного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радикала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С–</w:t>
      </w:r>
      <w:r>
        <w:rPr>
          <w:color w:val="000000"/>
          <w:sz w:val="24"/>
          <w:szCs w:val="24"/>
        </w:rPr>
        <w:t>6 (</w:t>
      </w:r>
      <w:r>
        <w:rPr>
          <w:rFonts w:eastAsia="Times New Roman"/>
          <w:color w:val="000000"/>
          <w:sz w:val="24"/>
          <w:szCs w:val="24"/>
        </w:rPr>
        <w:t>медроксипрогестерон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препараты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способны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вызывать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прогестагенные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организм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дозе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10 </w:t>
      </w:r>
      <w:r>
        <w:rPr>
          <w:rFonts w:eastAsia="Times New Roman"/>
          <w:color w:val="000000"/>
          <w:sz w:val="24"/>
          <w:szCs w:val="24"/>
        </w:rPr>
        <w:t>раз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меньшей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сравнению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пероральным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прогестероном</w:t>
      </w:r>
      <w:r>
        <w:rPr>
          <w:color w:val="000000"/>
          <w:sz w:val="24"/>
          <w:szCs w:val="24"/>
        </w:rPr>
        <w:t xml:space="preserve">. </w:t>
      </w:r>
    </w:p>
    <w:p w:rsidR="002B662E" w:rsidRDefault="0037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Основным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побочным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различных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синтетических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прогестинов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остаточная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андрогенная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активность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дериваты</w:t>
      </w:r>
      <w:r>
        <w:rPr>
          <w:color w:val="000000"/>
          <w:sz w:val="24"/>
          <w:szCs w:val="24"/>
        </w:rPr>
        <w:t xml:space="preserve"> 19–</w:t>
      </w:r>
      <w:r>
        <w:rPr>
          <w:rFonts w:eastAsia="Times New Roman"/>
          <w:color w:val="000000"/>
          <w:sz w:val="24"/>
          <w:szCs w:val="24"/>
        </w:rPr>
        <w:t>нор–тестостерона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Несмотря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уменьшение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дневной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дозы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сравнению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прогестероном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некоторые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прогестины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отличные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структуре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19–</w:t>
      </w:r>
      <w:r>
        <w:rPr>
          <w:rFonts w:eastAsia="Times New Roman"/>
          <w:color w:val="000000"/>
          <w:sz w:val="24"/>
          <w:szCs w:val="24"/>
        </w:rPr>
        <w:t>нортестостерона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могут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влиять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метаболизм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глюкозы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холестерина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индуцировать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дисфункцию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эпителия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Имевшие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предположения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факторами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обеспечивающими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надежность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эффективность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прогестинов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могут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выраженный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меньшей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дозе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низкая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андрогенная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активность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настоящий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момент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могут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критерия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выбора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оптимального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прогестагена</w:t>
      </w:r>
      <w:r>
        <w:rPr>
          <w:color w:val="000000"/>
          <w:sz w:val="24"/>
          <w:szCs w:val="24"/>
        </w:rPr>
        <w:t xml:space="preserve">. </w:t>
      </w:r>
    </w:p>
    <w:p w:rsidR="002B662E" w:rsidRDefault="0037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Прогестагены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классифицируются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способности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связываться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рецепторами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эндометрии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рецепторами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эстрогенов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кортизола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тестостерона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альдостерона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классификация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непригодна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предсказания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побочных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примеру</w:t>
      </w:r>
      <w:r>
        <w:rPr>
          <w:color w:val="000000"/>
          <w:sz w:val="24"/>
          <w:szCs w:val="24"/>
        </w:rPr>
        <w:t xml:space="preserve">, in vitro </w:t>
      </w:r>
      <w:r>
        <w:rPr>
          <w:rFonts w:eastAsia="Times New Roman"/>
          <w:color w:val="000000"/>
          <w:sz w:val="24"/>
          <w:szCs w:val="24"/>
        </w:rPr>
        <w:t>медроксипрогестеронацетат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обладают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приблизительно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одинаковыми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связывающими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способностями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in_vivo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препараты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различные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влияния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сердечно–сосудистую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Открытие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рецепторов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тканях</w:t>
      </w:r>
      <w:r>
        <w:rPr>
          <w:color w:val="000000"/>
          <w:sz w:val="24"/>
          <w:szCs w:val="24"/>
        </w:rPr>
        <w:t xml:space="preserve"> – </w:t>
      </w:r>
      <w:r>
        <w:rPr>
          <w:rFonts w:eastAsia="Times New Roman"/>
          <w:color w:val="000000"/>
          <w:sz w:val="24"/>
          <w:szCs w:val="24"/>
        </w:rPr>
        <w:t>эндотелии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сосудов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гладкой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мускулатуре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артериальной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стенки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рецепторов</w:t>
      </w:r>
      <w:r>
        <w:rPr>
          <w:color w:val="000000"/>
          <w:sz w:val="24"/>
          <w:szCs w:val="24"/>
        </w:rPr>
        <w:t xml:space="preserve"> GABA (</w:t>
      </w:r>
      <w:r>
        <w:rPr>
          <w:rFonts w:eastAsia="Times New Roman"/>
          <w:color w:val="000000"/>
          <w:sz w:val="24"/>
          <w:szCs w:val="24"/>
        </w:rPr>
        <w:t>ГАМК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головном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мозге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позволило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пролить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ситуацию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Например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независимые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сосудистой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стенке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миокарде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антагонистическое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влияние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рецепторы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альдостерона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предпочтительнее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нежели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подавление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регуляции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рецептора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эстрадиола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прогестинами</w:t>
      </w:r>
      <w:r>
        <w:rPr>
          <w:color w:val="000000"/>
          <w:sz w:val="24"/>
          <w:szCs w:val="24"/>
        </w:rPr>
        <w:t xml:space="preserve">. </w:t>
      </w:r>
    </w:p>
    <w:p w:rsidR="002B662E" w:rsidRDefault="0037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кожу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мозг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миометрий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обусловлены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метаболитами</w:t>
      </w:r>
      <w:r>
        <w:rPr>
          <w:color w:val="000000"/>
          <w:sz w:val="24"/>
          <w:szCs w:val="24"/>
        </w:rPr>
        <w:t xml:space="preserve">. </w:t>
      </w:r>
    </w:p>
    <w:p w:rsidR="002B662E" w:rsidRDefault="0037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Частичный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антиандрогенный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осуществляется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посредством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конкурентного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ингибирования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процесса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метаболического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превращения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андрогенов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активные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формы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имеется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конкуренция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фермент</w:t>
      </w:r>
      <w:r>
        <w:rPr>
          <w:color w:val="000000"/>
          <w:sz w:val="24"/>
          <w:szCs w:val="24"/>
        </w:rPr>
        <w:t xml:space="preserve"> 5-a </w:t>
      </w:r>
      <w:r>
        <w:rPr>
          <w:rFonts w:eastAsia="Times New Roman"/>
          <w:color w:val="000000"/>
          <w:sz w:val="24"/>
          <w:szCs w:val="24"/>
        </w:rPr>
        <w:t>редуктазу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конкурентного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ингибирования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связывания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наиболее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активного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андрогена</w:t>
      </w:r>
      <w:r>
        <w:rPr>
          <w:color w:val="000000"/>
          <w:sz w:val="24"/>
          <w:szCs w:val="24"/>
        </w:rPr>
        <w:t xml:space="preserve"> – </w:t>
      </w:r>
      <w:r>
        <w:rPr>
          <w:rFonts w:eastAsia="Times New Roman"/>
          <w:color w:val="000000"/>
          <w:sz w:val="24"/>
          <w:szCs w:val="24"/>
        </w:rPr>
        <w:t>дигидротестостерона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рецептором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обусловлено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действием</w:t>
      </w:r>
      <w:r>
        <w:rPr>
          <w:color w:val="000000"/>
          <w:sz w:val="24"/>
          <w:szCs w:val="24"/>
        </w:rPr>
        <w:t xml:space="preserve"> 5-a </w:t>
      </w:r>
      <w:r>
        <w:rPr>
          <w:rFonts w:eastAsia="Times New Roman"/>
          <w:color w:val="000000"/>
          <w:sz w:val="24"/>
          <w:szCs w:val="24"/>
        </w:rPr>
        <w:t>прегнандиона</w:t>
      </w:r>
      <w:r>
        <w:rPr>
          <w:color w:val="000000"/>
          <w:sz w:val="24"/>
          <w:szCs w:val="24"/>
        </w:rPr>
        <w:t xml:space="preserve"> (5-a </w:t>
      </w:r>
      <w:r>
        <w:rPr>
          <w:rFonts w:eastAsia="Times New Roman"/>
          <w:color w:val="000000"/>
          <w:sz w:val="24"/>
          <w:szCs w:val="24"/>
        </w:rPr>
        <w:t>редуцированного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метаболита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прогестерона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Надо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отметить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механизмы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способны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оказывать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влияние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прямые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тестостерона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ингибирование</w:t>
      </w:r>
      <w:r>
        <w:rPr>
          <w:color w:val="000000"/>
          <w:sz w:val="24"/>
          <w:szCs w:val="24"/>
        </w:rPr>
        <w:t xml:space="preserve"> 5-a </w:t>
      </w:r>
      <w:r>
        <w:rPr>
          <w:rFonts w:eastAsia="Times New Roman"/>
          <w:color w:val="000000"/>
          <w:sz w:val="24"/>
          <w:szCs w:val="24"/>
        </w:rPr>
        <w:t>редуктазы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значение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поскольку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фермент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ключевую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дифференцировке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12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28 </w:t>
      </w:r>
      <w:r>
        <w:rPr>
          <w:rFonts w:eastAsia="Times New Roman"/>
          <w:color w:val="000000"/>
          <w:sz w:val="24"/>
          <w:szCs w:val="24"/>
        </w:rPr>
        <w:t>неделю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гестации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Кроме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указанный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фермент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синтез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дигидротестостерона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мозговой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ткани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очередь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определяет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эмоциональные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злость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агрессивность</w:t>
      </w:r>
      <w:r>
        <w:rPr>
          <w:color w:val="000000"/>
          <w:sz w:val="24"/>
          <w:szCs w:val="24"/>
        </w:rPr>
        <w:t xml:space="preserve">. </w:t>
      </w:r>
    </w:p>
    <w:p w:rsidR="002B662E" w:rsidRDefault="0037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Релаксирующий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вероятнее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концентрациях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эстрадиола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плазме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крови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обусловлен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активностью</w:t>
      </w:r>
      <w:r>
        <w:rPr>
          <w:color w:val="000000"/>
          <w:sz w:val="24"/>
          <w:szCs w:val="24"/>
        </w:rPr>
        <w:t xml:space="preserve"> 5-a </w:t>
      </w:r>
      <w:r>
        <w:rPr>
          <w:rFonts w:eastAsia="Times New Roman"/>
          <w:color w:val="000000"/>
          <w:sz w:val="24"/>
          <w:szCs w:val="24"/>
        </w:rPr>
        <w:t>прегнанолона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связывется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рецепторами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ГАМК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головном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мозге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метаболит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обладает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антидисфорической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активностью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участвует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процессов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бодрствования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возможно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оказывает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нейропротективный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повреждения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мозговой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ткани</w:t>
      </w:r>
      <w:r>
        <w:rPr>
          <w:color w:val="000000"/>
          <w:sz w:val="24"/>
          <w:szCs w:val="24"/>
        </w:rPr>
        <w:t xml:space="preserve">. </w:t>
      </w:r>
    </w:p>
    <w:p w:rsidR="002B662E" w:rsidRDefault="0037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Токолитический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осуществляется</w:t>
      </w:r>
      <w:r>
        <w:rPr>
          <w:color w:val="000000"/>
          <w:sz w:val="24"/>
          <w:szCs w:val="24"/>
        </w:rPr>
        <w:t xml:space="preserve"> 5-b </w:t>
      </w:r>
      <w:r>
        <w:rPr>
          <w:rFonts w:eastAsia="Times New Roman"/>
          <w:color w:val="000000"/>
          <w:sz w:val="24"/>
          <w:szCs w:val="24"/>
        </w:rPr>
        <w:t>метаболитом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прогестерона</w:t>
      </w:r>
      <w:r>
        <w:rPr>
          <w:color w:val="000000"/>
          <w:sz w:val="24"/>
          <w:szCs w:val="24"/>
        </w:rPr>
        <w:t xml:space="preserve"> (5-b </w:t>
      </w:r>
      <w:r>
        <w:rPr>
          <w:rFonts w:eastAsia="Times New Roman"/>
          <w:color w:val="000000"/>
          <w:sz w:val="24"/>
          <w:szCs w:val="24"/>
        </w:rPr>
        <w:t>прегнандион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прегнанолон</w:t>
      </w:r>
      <w:r>
        <w:rPr>
          <w:color w:val="000000"/>
          <w:sz w:val="24"/>
          <w:szCs w:val="24"/>
        </w:rPr>
        <w:t xml:space="preserve">). </w:t>
      </w:r>
    </w:p>
    <w:p w:rsidR="002B662E" w:rsidRDefault="0037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почках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особенности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миометрии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артериальной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стенке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прогестерон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проявляет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антиальдостероновый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основанный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конкурентном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механизме</w:t>
      </w:r>
      <w:r>
        <w:rPr>
          <w:color w:val="000000"/>
          <w:sz w:val="24"/>
          <w:szCs w:val="24"/>
        </w:rPr>
        <w:t xml:space="preserve">. </w:t>
      </w:r>
    </w:p>
    <w:p w:rsidR="002B662E" w:rsidRDefault="0037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Немалое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способность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противодействовать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эстрогенов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эндотелий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сосудов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синтетические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прогестины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выраженного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прогестагенного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эффекта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способны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значительной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степени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усиливать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проявление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свойства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известно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угнетает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пролиферацию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эндотелиальных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клеток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избыточный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прогестагенный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обусловленный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синтетических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прогестинов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приводит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нарушениям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функций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эндотелия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вазодилатация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отложение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холестерина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адгезия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различных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молекул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.)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последующим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изменением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морфологии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сосудистой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стенки</w:t>
      </w:r>
      <w:r>
        <w:rPr>
          <w:color w:val="000000"/>
          <w:sz w:val="24"/>
          <w:szCs w:val="24"/>
        </w:rPr>
        <w:t xml:space="preserve">. </w:t>
      </w:r>
    </w:p>
    <w:p w:rsidR="002B662E" w:rsidRDefault="0037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физиологической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концентрации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оказывает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благоприятный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активность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различных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цитокинов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пролиферацию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гладкомышечных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клеток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артерий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накопление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липидов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макрофагах</w:t>
      </w:r>
      <w:r>
        <w:rPr>
          <w:color w:val="000000"/>
          <w:sz w:val="24"/>
          <w:szCs w:val="24"/>
        </w:rPr>
        <w:t xml:space="preserve">. </w:t>
      </w:r>
    </w:p>
    <w:p w:rsidR="002B662E" w:rsidRDefault="0037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настоящий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момент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синтетического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прогестагена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включая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дидрогестерон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введении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рекомендуемой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дозе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проявлять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антиальдостероновый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исключение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дроспиренон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Кроме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синтетический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способен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генерировать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организме</w:t>
      </w:r>
      <w:r>
        <w:rPr>
          <w:color w:val="000000"/>
          <w:sz w:val="24"/>
          <w:szCs w:val="24"/>
        </w:rPr>
        <w:t xml:space="preserve"> 5-a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5-b </w:t>
      </w:r>
      <w:r>
        <w:rPr>
          <w:rFonts w:eastAsia="Times New Roman"/>
          <w:color w:val="000000"/>
          <w:sz w:val="24"/>
          <w:szCs w:val="24"/>
        </w:rPr>
        <w:t>редуцированные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метаболиты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необходимые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реализации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перечисленных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физиологических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частичный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антиандрогенный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токолитический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анксиолитический</w:t>
      </w:r>
      <w:r>
        <w:rPr>
          <w:color w:val="000000"/>
          <w:sz w:val="24"/>
          <w:szCs w:val="24"/>
        </w:rPr>
        <w:t xml:space="preserve">). </w:t>
      </w:r>
    </w:p>
    <w:p w:rsidR="002B662E" w:rsidRDefault="0037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различных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синтетических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прогестинов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особый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акцент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аффинитет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молекулы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рецептору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помимо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положительных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моментов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отрицательный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обусловленный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риска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сердечно–сосудистых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заболеваний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механизму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описанному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выше</w:t>
      </w:r>
      <w:r>
        <w:rPr>
          <w:color w:val="000000"/>
          <w:sz w:val="24"/>
          <w:szCs w:val="24"/>
        </w:rPr>
        <w:t xml:space="preserve">. </w:t>
      </w:r>
    </w:p>
    <w:p w:rsidR="002B662E" w:rsidRDefault="0037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Указанные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факты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подчеркивают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очевидную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целесообразность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широкого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клинической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натурального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представлен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отечественном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рынке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препаратом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Утрожестан</w:t>
      </w:r>
      <w:r>
        <w:rPr>
          <w:color w:val="000000"/>
          <w:sz w:val="24"/>
          <w:szCs w:val="24"/>
        </w:rPr>
        <w:t xml:space="preserve">. </w:t>
      </w:r>
    </w:p>
    <w:p w:rsidR="002B662E" w:rsidRDefault="0037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Утрожестан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натуральный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микронизированный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выпускающийся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капсул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перорального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интравагинального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применения</w:t>
      </w:r>
      <w:r>
        <w:rPr>
          <w:color w:val="000000"/>
          <w:sz w:val="24"/>
          <w:szCs w:val="24"/>
        </w:rPr>
        <w:t xml:space="preserve">. </w:t>
      </w:r>
    </w:p>
    <w:p w:rsidR="002B662E" w:rsidRDefault="0037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интравагинальном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введении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Утрожестана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абсорбция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микронизированного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происходит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быстро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уровень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плазме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наблюдается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через</w:t>
      </w:r>
      <w:r>
        <w:rPr>
          <w:color w:val="000000"/>
          <w:sz w:val="24"/>
          <w:szCs w:val="24"/>
        </w:rPr>
        <w:t xml:space="preserve"> 1 </w:t>
      </w:r>
      <w:r>
        <w:rPr>
          <w:rFonts w:eastAsia="Times New Roman"/>
          <w:color w:val="000000"/>
          <w:sz w:val="24"/>
          <w:szCs w:val="24"/>
        </w:rPr>
        <w:t>час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введения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капсулы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введении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200 </w:t>
      </w:r>
      <w:r>
        <w:rPr>
          <w:rFonts w:eastAsia="Times New Roman"/>
          <w:color w:val="000000"/>
          <w:sz w:val="24"/>
          <w:szCs w:val="24"/>
        </w:rPr>
        <w:t>мг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Утрожестана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концентрация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плазме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крови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соответствует</w:t>
      </w:r>
      <w:r>
        <w:rPr>
          <w:color w:val="000000"/>
          <w:sz w:val="24"/>
          <w:szCs w:val="24"/>
        </w:rPr>
        <w:t xml:space="preserve"> I </w:t>
      </w:r>
      <w:r>
        <w:rPr>
          <w:rFonts w:eastAsia="Times New Roman"/>
          <w:color w:val="000000"/>
          <w:sz w:val="24"/>
          <w:szCs w:val="24"/>
        </w:rPr>
        <w:t>триместру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беременности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поддерживается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около</w:t>
      </w:r>
      <w:r>
        <w:rPr>
          <w:color w:val="000000"/>
          <w:sz w:val="24"/>
          <w:szCs w:val="24"/>
        </w:rPr>
        <w:t xml:space="preserve"> 24 </w:t>
      </w:r>
      <w:r>
        <w:rPr>
          <w:rFonts w:eastAsia="Times New Roman"/>
          <w:color w:val="000000"/>
          <w:sz w:val="24"/>
          <w:szCs w:val="24"/>
        </w:rPr>
        <w:t>часов</w:t>
      </w:r>
      <w:r>
        <w:rPr>
          <w:color w:val="000000"/>
          <w:sz w:val="24"/>
          <w:szCs w:val="24"/>
        </w:rPr>
        <w:t xml:space="preserve">. </w:t>
      </w:r>
    </w:p>
    <w:p w:rsidR="002B662E" w:rsidRDefault="0037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Целый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гинекологических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заболеваний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требует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восполнения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недостаточности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эндогенного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Широко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применяющиеся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препараты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достаточное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количество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неудобств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пациентки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проявляющихся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наличием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выраженных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побочных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неудобством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стоимостью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обусловлено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недостаточным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сродством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входящих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активных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компонентов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натуральным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прогестероном</w:t>
      </w:r>
      <w:r>
        <w:rPr>
          <w:color w:val="000000"/>
          <w:sz w:val="24"/>
          <w:szCs w:val="24"/>
        </w:rPr>
        <w:t xml:space="preserve">. </w:t>
      </w:r>
    </w:p>
    <w:p w:rsidR="002B662E" w:rsidRDefault="0037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Утрожестан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отличие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синтетических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аналогов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выгодные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преимущества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заключающиеся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очередь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входящий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микронизированный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идентичен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натуральному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обусловливает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отсутствие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побочных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эффектов</w:t>
      </w:r>
      <w:r>
        <w:rPr>
          <w:color w:val="000000"/>
          <w:sz w:val="24"/>
          <w:szCs w:val="24"/>
        </w:rPr>
        <w:t xml:space="preserve">. </w:t>
      </w:r>
    </w:p>
    <w:p w:rsidR="002B662E" w:rsidRDefault="0037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Физиологическое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Утрожестана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обусловлено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сохранением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молекуле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колец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наличием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кольцами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двойной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4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5 </w:t>
      </w:r>
      <w:r>
        <w:rPr>
          <w:rFonts w:eastAsia="Times New Roman"/>
          <w:color w:val="000000"/>
          <w:sz w:val="24"/>
          <w:szCs w:val="24"/>
        </w:rPr>
        <w:t>атомами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углерода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прогестинов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изменения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расположении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колец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двойных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молекуле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отражается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способности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связываться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рецепторами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Уникальное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молекулы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Утрожестана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позволяет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воздействовать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метаболизм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андрогенов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описанному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механизму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оказывает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положительное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воздействие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беременности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получением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хорошего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косметического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Воздействие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рецепторы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андрогенов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первые</w:t>
      </w:r>
      <w:r>
        <w:rPr>
          <w:color w:val="000000"/>
          <w:sz w:val="24"/>
          <w:szCs w:val="24"/>
        </w:rPr>
        <w:t xml:space="preserve"> 3 </w:t>
      </w:r>
      <w:r>
        <w:rPr>
          <w:rFonts w:eastAsia="Times New Roman"/>
          <w:color w:val="000000"/>
          <w:sz w:val="24"/>
          <w:szCs w:val="24"/>
        </w:rPr>
        <w:t>месяца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беременности</w:t>
      </w:r>
      <w:r>
        <w:rPr>
          <w:color w:val="000000"/>
          <w:sz w:val="24"/>
          <w:szCs w:val="24"/>
        </w:rPr>
        <w:t xml:space="preserve">. </w:t>
      </w:r>
    </w:p>
    <w:p w:rsidR="002B662E" w:rsidRDefault="0037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назначение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поддержания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беременности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прогестинов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обладающих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андрогенной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активностью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опасно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вследствие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возможного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отрицательного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влияния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плод</w:t>
      </w:r>
      <w:r>
        <w:rPr>
          <w:color w:val="000000"/>
          <w:sz w:val="24"/>
          <w:szCs w:val="24"/>
        </w:rPr>
        <w:t xml:space="preserve">. </w:t>
      </w:r>
    </w:p>
    <w:p w:rsidR="002B662E" w:rsidRDefault="0037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Применение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Утрожестана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наиболее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приемлемым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целесообразным</w:t>
      </w:r>
      <w:r>
        <w:rPr>
          <w:color w:val="000000"/>
          <w:sz w:val="24"/>
          <w:szCs w:val="24"/>
        </w:rPr>
        <w:t xml:space="preserve">. </w:t>
      </w:r>
    </w:p>
    <w:p w:rsidR="002B662E" w:rsidRDefault="0037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возникнуть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логичный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вопрос</w:t>
      </w:r>
      <w:r>
        <w:rPr>
          <w:color w:val="000000"/>
          <w:sz w:val="24"/>
          <w:szCs w:val="24"/>
        </w:rPr>
        <w:t xml:space="preserve"> – </w:t>
      </w:r>
      <w:r>
        <w:rPr>
          <w:rFonts w:eastAsia="Times New Roman"/>
          <w:color w:val="000000"/>
          <w:sz w:val="24"/>
          <w:szCs w:val="24"/>
        </w:rPr>
        <w:t>существует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угроза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снижения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уровня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андрогенов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Утрожестана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антиандрогенного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мужского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пола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Такой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возможности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конкурирующее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взаимодействие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тестостероном</w:t>
      </w:r>
      <w:r>
        <w:rPr>
          <w:color w:val="000000"/>
          <w:sz w:val="24"/>
          <w:szCs w:val="24"/>
        </w:rPr>
        <w:t xml:space="preserve">. </w:t>
      </w:r>
    </w:p>
    <w:p w:rsidR="002B662E" w:rsidRDefault="0037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уникальным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Утрожестана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механизмом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сохранения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поддержания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беременности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способность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ингибировать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окситоцина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миометрий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активности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метаболитов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Утрожестана</w:t>
      </w:r>
      <w:r>
        <w:rPr>
          <w:color w:val="000000"/>
          <w:sz w:val="24"/>
          <w:szCs w:val="24"/>
        </w:rPr>
        <w:t xml:space="preserve"> – 5 b-</w:t>
      </w:r>
      <w:r>
        <w:rPr>
          <w:rFonts w:eastAsia="Times New Roman"/>
          <w:color w:val="000000"/>
          <w:sz w:val="24"/>
          <w:szCs w:val="24"/>
        </w:rPr>
        <w:t>прегнандиона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5 b-</w:t>
      </w:r>
      <w:r>
        <w:rPr>
          <w:rFonts w:eastAsia="Times New Roman"/>
          <w:color w:val="000000"/>
          <w:sz w:val="24"/>
          <w:szCs w:val="24"/>
        </w:rPr>
        <w:t>прегнанолона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Особенно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выражен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токолитический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Утрожестана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пероральном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применении</w:t>
      </w:r>
      <w:r>
        <w:rPr>
          <w:color w:val="000000"/>
          <w:sz w:val="24"/>
          <w:szCs w:val="24"/>
        </w:rPr>
        <w:t xml:space="preserve">. </w:t>
      </w:r>
    </w:p>
    <w:p w:rsidR="002B662E" w:rsidRDefault="0037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Обычная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Утрожестана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составляет</w:t>
      </w:r>
      <w:r>
        <w:rPr>
          <w:color w:val="000000"/>
          <w:sz w:val="24"/>
          <w:szCs w:val="24"/>
        </w:rPr>
        <w:t xml:space="preserve"> 200–300 </w:t>
      </w:r>
      <w:r>
        <w:rPr>
          <w:rFonts w:eastAsia="Times New Roman"/>
          <w:color w:val="000000"/>
          <w:sz w:val="24"/>
          <w:szCs w:val="24"/>
        </w:rPr>
        <w:t>мг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сутки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путей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введения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препарата</w:t>
      </w:r>
      <w:r>
        <w:rPr>
          <w:color w:val="000000"/>
          <w:sz w:val="24"/>
          <w:szCs w:val="24"/>
        </w:rPr>
        <w:t xml:space="preserve"> – </w:t>
      </w:r>
      <w:r>
        <w:rPr>
          <w:rFonts w:eastAsia="Times New Roman"/>
          <w:color w:val="000000"/>
          <w:sz w:val="24"/>
          <w:szCs w:val="24"/>
        </w:rPr>
        <w:t>интравагинальный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внутрь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купировании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угрозы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прерывания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беременности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предпочтительным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эффективным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сочетание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интравагинального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введения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Утрожестана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внутрь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Важно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отметить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первоначально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Утрожестана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угрозе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прерывания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беременности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составляет</w:t>
      </w:r>
      <w:r>
        <w:rPr>
          <w:color w:val="000000"/>
          <w:sz w:val="24"/>
          <w:szCs w:val="24"/>
        </w:rPr>
        <w:t xml:space="preserve"> 400–600 </w:t>
      </w:r>
      <w:r>
        <w:rPr>
          <w:rFonts w:eastAsia="Times New Roman"/>
          <w:color w:val="000000"/>
          <w:sz w:val="24"/>
          <w:szCs w:val="24"/>
        </w:rPr>
        <w:t>мг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одномоментно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последующей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поддерживающей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дозой</w:t>
      </w:r>
      <w:r>
        <w:rPr>
          <w:color w:val="000000"/>
          <w:sz w:val="24"/>
          <w:szCs w:val="24"/>
        </w:rPr>
        <w:t xml:space="preserve"> – 400–600 </w:t>
      </w:r>
      <w:r>
        <w:rPr>
          <w:rFonts w:eastAsia="Times New Roman"/>
          <w:color w:val="000000"/>
          <w:sz w:val="24"/>
          <w:szCs w:val="24"/>
        </w:rPr>
        <w:t>мг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сутки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неэффективности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терапии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Утрожестана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увеличена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800–1000 </w:t>
      </w:r>
      <w:r>
        <w:rPr>
          <w:rFonts w:eastAsia="Times New Roman"/>
          <w:color w:val="000000"/>
          <w:sz w:val="24"/>
          <w:szCs w:val="24"/>
        </w:rPr>
        <w:t>мг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сутки</w:t>
      </w:r>
      <w:r>
        <w:rPr>
          <w:color w:val="000000"/>
          <w:sz w:val="24"/>
          <w:szCs w:val="24"/>
        </w:rPr>
        <w:t xml:space="preserve">. </w:t>
      </w:r>
    </w:p>
    <w:p w:rsidR="002B662E" w:rsidRDefault="0037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Утрожестан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сходство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молекулой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прогестерона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свойство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обеспечивает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уникальных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выгодно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отличающих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препаратов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группы</w:t>
      </w:r>
      <w:r>
        <w:rPr>
          <w:color w:val="000000"/>
          <w:sz w:val="24"/>
          <w:szCs w:val="24"/>
        </w:rPr>
        <w:t xml:space="preserve">. </w:t>
      </w:r>
    </w:p>
    <w:p w:rsidR="002B662E" w:rsidRDefault="0037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Утрожестан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аутентичен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процессам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инициации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поддержания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беременности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полноценно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соответствуя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принципу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максимум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пользы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минимуме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вреда»</w:t>
      </w:r>
      <w:r>
        <w:rPr>
          <w:color w:val="000000"/>
          <w:sz w:val="24"/>
          <w:szCs w:val="24"/>
        </w:rPr>
        <w:t xml:space="preserve">. </w:t>
      </w:r>
    </w:p>
    <w:p w:rsidR="002B662E" w:rsidRDefault="002B66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2B662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1CE9"/>
    <w:rsid w:val="002B662E"/>
    <w:rsid w:val="00371CE9"/>
    <w:rsid w:val="00A5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E897194-3AAF-434B-901A-253093453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text2">
    <w:name w:val="text2"/>
    <w:basedOn w:val="a"/>
    <w:uiPriority w:val="99"/>
    <w:pPr>
      <w:spacing w:after="90"/>
    </w:pPr>
    <w:rPr>
      <w:rFonts w:ascii="Verdana" w:hAnsi="Verdana" w:cs="Verdana"/>
      <w:color w:val="000080"/>
      <w:sz w:val="18"/>
      <w:szCs w:val="18"/>
    </w:rPr>
  </w:style>
  <w:style w:type="paragraph" w:customStyle="1" w:styleId="anons">
    <w:name w:val="anons"/>
    <w:basedOn w:val="a"/>
    <w:uiPriority w:val="99"/>
    <w:pPr>
      <w:pBdr>
        <w:left w:val="single" w:sz="48" w:space="5" w:color="auto"/>
        <w:bottom w:val="single" w:sz="12" w:space="5" w:color="auto"/>
        <w:right w:val="single" w:sz="48" w:space="5" w:color="auto"/>
      </w:pBdr>
      <w:spacing w:after="90"/>
    </w:pPr>
    <w:rPr>
      <w:rFonts w:ascii="Verdana" w:hAnsi="Verdana" w:cs="Verdana"/>
      <w:color w:val="000080"/>
      <w:sz w:val="18"/>
      <w:szCs w:val="18"/>
    </w:rPr>
  </w:style>
  <w:style w:type="paragraph" w:customStyle="1" w:styleId="pat">
    <w:name w:val="pat"/>
    <w:basedOn w:val="a"/>
    <w:uiPriority w:val="99"/>
    <w:pPr>
      <w:spacing w:after="120"/>
    </w:pPr>
    <w:rPr>
      <w:rFonts w:ascii="Arial" w:hAnsi="Arial" w:cs="Arial"/>
      <w:b/>
      <w:bCs/>
      <w:sz w:val="27"/>
      <w:szCs w:val="27"/>
    </w:rPr>
  </w:style>
  <w:style w:type="paragraph" w:customStyle="1" w:styleId="for">
    <w:name w:val="for"/>
    <w:basedOn w:val="a"/>
    <w:uiPriority w:val="99"/>
    <w:pPr>
      <w:spacing w:after="120"/>
    </w:pPr>
    <w:rPr>
      <w:rFonts w:ascii="Verdana" w:hAnsi="Verdana" w:cs="Verdana"/>
      <w:b/>
      <w:bCs/>
      <w:color w:val="000000"/>
      <w:spacing w:val="15"/>
      <w:sz w:val="18"/>
      <w:szCs w:val="18"/>
    </w:rPr>
  </w:style>
  <w:style w:type="paragraph" w:customStyle="1" w:styleId="text">
    <w:name w:val="text"/>
    <w:basedOn w:val="a"/>
    <w:uiPriority w:val="99"/>
    <w:pPr>
      <w:spacing w:line="240" w:lineRule="atLeast"/>
    </w:pPr>
    <w:rPr>
      <w:rFonts w:ascii="Verdana" w:hAnsi="Verdana" w:cs="Verdana"/>
      <w:color w:val="000080"/>
      <w:sz w:val="17"/>
      <w:szCs w:val="17"/>
    </w:rPr>
  </w:style>
  <w:style w:type="paragraph" w:customStyle="1" w:styleId="lit">
    <w:name w:val="lit"/>
    <w:basedOn w:val="a"/>
    <w:uiPriority w:val="99"/>
    <w:pPr>
      <w:spacing w:after="120"/>
    </w:pPr>
    <w:rPr>
      <w:rFonts w:ascii="Verdana" w:hAnsi="Verdana" w:cs="Verdana"/>
      <w:color w:val="000080"/>
      <w:sz w:val="18"/>
      <w:szCs w:val="18"/>
    </w:rPr>
  </w:style>
  <w:style w:type="paragraph" w:customStyle="1" w:styleId="rmbnadrv">
    <w:name w:val="rmbnadrv"/>
    <w:basedOn w:val="a"/>
    <w:uiPriority w:val="99"/>
    <w:pPr>
      <w:pBdr>
        <w:top w:val="single" w:sz="6" w:space="8" w:color="auto"/>
      </w:pBdr>
      <w:spacing w:before="1200" w:after="120"/>
    </w:pPr>
    <w:rPr>
      <w:rFonts w:ascii="Verdana" w:hAnsi="Verdana" w:cs="Verdana"/>
      <w:sz w:val="18"/>
      <w:szCs w:val="18"/>
    </w:rPr>
  </w:style>
  <w:style w:type="paragraph" w:customStyle="1" w:styleId="blue">
    <w:name w:val="blue"/>
    <w:basedOn w:val="a"/>
    <w:uiPriority w:val="99"/>
    <w:pPr>
      <w:spacing w:after="120"/>
    </w:pPr>
    <w:rPr>
      <w:rFonts w:ascii="Verdana" w:hAnsi="Verdana" w:cs="Verdana"/>
      <w:sz w:val="18"/>
      <w:szCs w:val="18"/>
    </w:rPr>
  </w:style>
  <w:style w:type="paragraph" w:customStyle="1" w:styleId="navy">
    <w:name w:val="navy"/>
    <w:basedOn w:val="a"/>
    <w:uiPriority w:val="99"/>
    <w:pPr>
      <w:spacing w:after="120"/>
    </w:pPr>
    <w:rPr>
      <w:rFonts w:ascii="Verdana" w:hAnsi="Verdana" w:cs="Verdana"/>
      <w:sz w:val="18"/>
      <w:szCs w:val="18"/>
    </w:rPr>
  </w:style>
  <w:style w:type="paragraph" w:customStyle="1" w:styleId="white">
    <w:name w:val="white"/>
    <w:basedOn w:val="a"/>
    <w:uiPriority w:val="99"/>
    <w:pPr>
      <w:shd w:val="clear" w:color="auto" w:fill="FFFFFF"/>
      <w:spacing w:after="120"/>
    </w:pPr>
    <w:rPr>
      <w:rFonts w:ascii="Verdana" w:hAnsi="Verdana" w:cs="Verdana"/>
      <w:sz w:val="18"/>
      <w:szCs w:val="18"/>
    </w:rPr>
  </w:style>
  <w:style w:type="paragraph" w:customStyle="1" w:styleId="bckgrnd">
    <w:name w:val="bckgrnd"/>
    <w:basedOn w:val="a"/>
    <w:uiPriority w:val="99"/>
    <w:pPr>
      <w:spacing w:after="120"/>
    </w:pPr>
    <w:rPr>
      <w:rFonts w:ascii="Verdana" w:hAnsi="Verdana" w:cs="Verdana"/>
      <w:sz w:val="18"/>
      <w:szCs w:val="18"/>
    </w:rPr>
  </w:style>
  <w:style w:type="paragraph" w:customStyle="1" w:styleId="Web1">
    <w:name w:val="Обычный (Web)1"/>
    <w:basedOn w:val="a"/>
    <w:uiPriority w:val="99"/>
    <w:pPr>
      <w:spacing w:after="120" w:line="312" w:lineRule="atLeast"/>
    </w:pPr>
    <w:rPr>
      <w:rFonts w:ascii="Verdana" w:hAnsi="Verdana" w:cs="Verdana"/>
      <w:sz w:val="18"/>
      <w:szCs w:val="18"/>
    </w:rPr>
  </w:style>
  <w:style w:type="paragraph" w:customStyle="1" w:styleId="Web2">
    <w:name w:val="Обычный (Web)2"/>
    <w:basedOn w:val="a"/>
    <w:uiPriority w:val="99"/>
    <w:pPr>
      <w:spacing w:before="60" w:after="60"/>
      <w:ind w:left="-360"/>
    </w:pPr>
    <w:rPr>
      <w:rFonts w:ascii="Verdana" w:hAnsi="Verdana" w:cs="Verdana"/>
      <w:color w:val="000000"/>
      <w:sz w:val="18"/>
      <w:szCs w:val="18"/>
    </w:rPr>
  </w:style>
  <w:style w:type="paragraph" w:customStyle="1" w:styleId="bod">
    <w:name w:val="bod"/>
    <w:basedOn w:val="a"/>
    <w:uiPriority w:val="99"/>
    <w:pPr>
      <w:spacing w:before="100" w:beforeAutospacing="1" w:after="100" w:afterAutospacing="1"/>
    </w:pPr>
    <w:rPr>
      <w:rFonts w:ascii="Geneva" w:hAnsi="Geneva" w:cs="Geneva"/>
      <w:color w:val="000000"/>
      <w:sz w:val="15"/>
      <w:szCs w:val="15"/>
    </w:rPr>
  </w:style>
  <w:style w:type="character" w:customStyle="1" w:styleId="author">
    <w:name w:val="author"/>
    <w:basedOn w:val="a0"/>
    <w:uiPriority w:val="99"/>
  </w:style>
  <w:style w:type="paragraph" w:styleId="2">
    <w:name w:val="Body Text 2"/>
    <w:basedOn w:val="a"/>
    <w:link w:val="20"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character" w:styleId="a4">
    <w:name w:val="Hyperlink"/>
    <w:basedOn w:val="a0"/>
    <w:uiPriority w:val="99"/>
    <w:rPr>
      <w:color w:val="000000"/>
      <w:u w:val="none"/>
      <w:effect w:val="none"/>
    </w:rPr>
  </w:style>
  <w:style w:type="character" w:styleId="a5">
    <w:name w:val="Strong"/>
    <w:basedOn w:val="a0"/>
    <w:uiPriority w:val="99"/>
    <w:qFormat/>
    <w:rPr>
      <w:b/>
      <w:bCs/>
      <w:color w:val="000080"/>
    </w:rPr>
  </w:style>
  <w:style w:type="character" w:styleId="a6">
    <w:name w:val="Emphasis"/>
    <w:basedOn w:val="a0"/>
    <w:uiPriority w:val="99"/>
    <w:qFormat/>
    <w:rPr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mj.ru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8504</Words>
  <Characters>4848</Characters>
  <Application>Microsoft Office Word</Application>
  <DocSecurity>0</DocSecurity>
  <Lines>40</Lines>
  <Paragraphs>26</Paragraphs>
  <ScaleCrop>false</ScaleCrop>
  <Company>PERSONAL COMPUTERS</Company>
  <LinksUpToDate>false</LinksUpToDate>
  <CharactersWithSpaces>13326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Сравнительная характеристика прогестерона и синтетических прогестинов в аспекте клинического использования при терапии прогест</dc:title>
  <dc:subject/>
  <dc:creator>USER</dc:creator>
  <cp:keywords/>
  <dc:description/>
  <cp:lastModifiedBy>admin</cp:lastModifiedBy>
  <cp:revision>2</cp:revision>
  <dcterms:created xsi:type="dcterms:W3CDTF">2014-01-26T01:54:00Z</dcterms:created>
  <dcterms:modified xsi:type="dcterms:W3CDTF">2014-01-26T01:54:00Z</dcterms:modified>
</cp:coreProperties>
</file>