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EBE" w:rsidRDefault="00555EBE" w:rsidP="00957A49">
      <w:pPr>
        <w:spacing w:after="0" w:line="360" w:lineRule="auto"/>
        <w:jc w:val="center"/>
        <w:rPr>
          <w:rFonts w:ascii="Times New Roman" w:hAnsi="Times New Roman"/>
          <w:sz w:val="28"/>
          <w:szCs w:val="28"/>
        </w:rPr>
      </w:pPr>
    </w:p>
    <w:p w:rsidR="000759D4" w:rsidRDefault="000759D4" w:rsidP="00957A49">
      <w:pPr>
        <w:spacing w:after="0" w:line="360" w:lineRule="auto"/>
        <w:jc w:val="center"/>
        <w:rPr>
          <w:rFonts w:ascii="Times New Roman" w:hAnsi="Times New Roman"/>
          <w:sz w:val="28"/>
          <w:szCs w:val="28"/>
        </w:rPr>
      </w:pPr>
    </w:p>
    <w:p w:rsidR="00957A49" w:rsidRPr="00AD62BA" w:rsidRDefault="00957A49" w:rsidP="00957A49">
      <w:pPr>
        <w:spacing w:after="0" w:line="360" w:lineRule="auto"/>
        <w:jc w:val="center"/>
        <w:rPr>
          <w:rFonts w:ascii="Times New Roman" w:hAnsi="Times New Roman"/>
          <w:sz w:val="28"/>
          <w:szCs w:val="28"/>
        </w:rPr>
      </w:pPr>
    </w:p>
    <w:p w:rsidR="000759D4" w:rsidRPr="00AD62BA" w:rsidRDefault="000759D4" w:rsidP="000759D4">
      <w:pPr>
        <w:jc w:val="center"/>
        <w:rPr>
          <w:rFonts w:ascii="Times New Roman" w:hAnsi="Times New Roman"/>
          <w:sz w:val="28"/>
          <w:szCs w:val="28"/>
        </w:rPr>
      </w:pPr>
    </w:p>
    <w:p w:rsidR="000759D4" w:rsidRPr="00AD62BA" w:rsidRDefault="000759D4" w:rsidP="000759D4">
      <w:pPr>
        <w:jc w:val="center"/>
        <w:rPr>
          <w:rFonts w:ascii="Times New Roman" w:hAnsi="Times New Roman"/>
          <w:sz w:val="28"/>
          <w:szCs w:val="28"/>
        </w:rPr>
      </w:pPr>
    </w:p>
    <w:p w:rsidR="000759D4" w:rsidRPr="00AD62BA" w:rsidRDefault="000759D4" w:rsidP="000759D4">
      <w:pPr>
        <w:jc w:val="center"/>
        <w:rPr>
          <w:rFonts w:ascii="Times New Roman" w:hAnsi="Times New Roman"/>
          <w:sz w:val="28"/>
          <w:szCs w:val="28"/>
        </w:rPr>
      </w:pPr>
    </w:p>
    <w:p w:rsidR="000759D4" w:rsidRPr="00AD62BA" w:rsidRDefault="000759D4" w:rsidP="000759D4">
      <w:pPr>
        <w:spacing w:after="0" w:line="360" w:lineRule="auto"/>
        <w:jc w:val="center"/>
        <w:rPr>
          <w:rFonts w:ascii="Times New Roman" w:hAnsi="Times New Roman"/>
          <w:b/>
          <w:sz w:val="28"/>
          <w:szCs w:val="28"/>
        </w:rPr>
      </w:pPr>
      <w:r w:rsidRPr="00AD62BA">
        <w:rPr>
          <w:rFonts w:ascii="Times New Roman" w:hAnsi="Times New Roman"/>
          <w:b/>
          <w:sz w:val="28"/>
          <w:szCs w:val="28"/>
        </w:rPr>
        <w:t>Контрольная работа №1</w:t>
      </w:r>
    </w:p>
    <w:p w:rsidR="000759D4" w:rsidRDefault="000759D4" w:rsidP="000759D4">
      <w:pPr>
        <w:spacing w:after="0" w:line="360" w:lineRule="auto"/>
        <w:jc w:val="center"/>
        <w:rPr>
          <w:rFonts w:ascii="Times New Roman" w:hAnsi="Times New Roman"/>
          <w:b/>
          <w:sz w:val="28"/>
          <w:szCs w:val="28"/>
        </w:rPr>
      </w:pPr>
      <w:r w:rsidRPr="00AD62BA">
        <w:rPr>
          <w:rFonts w:ascii="Times New Roman" w:hAnsi="Times New Roman"/>
          <w:b/>
          <w:sz w:val="28"/>
          <w:szCs w:val="28"/>
        </w:rPr>
        <w:t xml:space="preserve">по дисциплине </w:t>
      </w:r>
      <w:r>
        <w:rPr>
          <w:rFonts w:ascii="Times New Roman" w:hAnsi="Times New Roman"/>
          <w:b/>
          <w:sz w:val="28"/>
          <w:szCs w:val="28"/>
        </w:rPr>
        <w:t>Инновационный анализ</w:t>
      </w:r>
    </w:p>
    <w:p w:rsidR="00957A49" w:rsidRPr="00AD62BA" w:rsidRDefault="00957A49" w:rsidP="000759D4">
      <w:pPr>
        <w:spacing w:after="0" w:line="360" w:lineRule="auto"/>
        <w:jc w:val="center"/>
        <w:rPr>
          <w:rFonts w:ascii="Times New Roman" w:hAnsi="Times New Roman"/>
          <w:b/>
          <w:sz w:val="28"/>
          <w:szCs w:val="28"/>
        </w:rPr>
      </w:pPr>
      <w:r>
        <w:rPr>
          <w:rFonts w:ascii="Times New Roman" w:hAnsi="Times New Roman"/>
          <w:b/>
          <w:sz w:val="28"/>
          <w:szCs w:val="28"/>
        </w:rPr>
        <w:t>на тему «Венчурное финансирование»</w:t>
      </w:r>
    </w:p>
    <w:p w:rsidR="000759D4" w:rsidRPr="00AD62BA" w:rsidRDefault="000759D4" w:rsidP="000759D4">
      <w:pPr>
        <w:rPr>
          <w:rFonts w:ascii="Times New Roman" w:hAnsi="Times New Roman"/>
          <w:b/>
          <w:sz w:val="28"/>
          <w:szCs w:val="28"/>
        </w:rPr>
      </w:pPr>
    </w:p>
    <w:p w:rsidR="000759D4" w:rsidRPr="00AD62BA" w:rsidRDefault="000759D4" w:rsidP="000759D4">
      <w:pPr>
        <w:jc w:val="center"/>
        <w:rPr>
          <w:rFonts w:ascii="Times New Roman" w:hAnsi="Times New Roman"/>
          <w:b/>
          <w:sz w:val="28"/>
          <w:szCs w:val="28"/>
        </w:rPr>
      </w:pPr>
    </w:p>
    <w:p w:rsidR="000759D4" w:rsidRPr="00AD62BA" w:rsidRDefault="000759D4" w:rsidP="000759D4">
      <w:pPr>
        <w:jc w:val="center"/>
        <w:rPr>
          <w:rFonts w:ascii="Times New Roman" w:hAnsi="Times New Roman"/>
          <w:b/>
          <w:sz w:val="28"/>
          <w:szCs w:val="28"/>
        </w:rPr>
      </w:pPr>
    </w:p>
    <w:p w:rsidR="000759D4" w:rsidRPr="00AD62BA" w:rsidRDefault="000759D4" w:rsidP="000759D4">
      <w:pPr>
        <w:jc w:val="center"/>
        <w:rPr>
          <w:rFonts w:ascii="Times New Roman" w:hAnsi="Times New Roman"/>
          <w:b/>
          <w:sz w:val="28"/>
          <w:szCs w:val="28"/>
        </w:rPr>
      </w:pPr>
    </w:p>
    <w:p w:rsidR="000759D4" w:rsidRPr="00AD62BA" w:rsidRDefault="000759D4" w:rsidP="000759D4">
      <w:pPr>
        <w:jc w:val="center"/>
        <w:rPr>
          <w:rFonts w:ascii="Times New Roman" w:hAnsi="Times New Roman"/>
          <w:b/>
          <w:sz w:val="28"/>
          <w:szCs w:val="28"/>
        </w:rPr>
      </w:pPr>
    </w:p>
    <w:p w:rsidR="000759D4" w:rsidRPr="00AD62BA" w:rsidRDefault="000759D4" w:rsidP="000759D4">
      <w:pPr>
        <w:rPr>
          <w:rFonts w:ascii="Times New Roman" w:hAnsi="Times New Roman"/>
          <w:sz w:val="28"/>
          <w:szCs w:val="28"/>
        </w:rPr>
      </w:pPr>
    </w:p>
    <w:p w:rsidR="000759D4" w:rsidRPr="00AD62BA" w:rsidRDefault="000759D4" w:rsidP="000759D4">
      <w:pPr>
        <w:jc w:val="right"/>
        <w:rPr>
          <w:rFonts w:ascii="Times New Roman" w:hAnsi="Times New Roman"/>
          <w:sz w:val="28"/>
          <w:szCs w:val="28"/>
        </w:rPr>
      </w:pPr>
    </w:p>
    <w:p w:rsidR="000759D4" w:rsidRPr="00AD62BA" w:rsidRDefault="000759D4" w:rsidP="000759D4">
      <w:pPr>
        <w:jc w:val="right"/>
        <w:rPr>
          <w:rFonts w:ascii="Times New Roman" w:hAnsi="Times New Roman"/>
          <w:sz w:val="28"/>
          <w:szCs w:val="28"/>
        </w:rPr>
      </w:pPr>
    </w:p>
    <w:p w:rsidR="000759D4" w:rsidRPr="00AD62BA" w:rsidRDefault="000759D4" w:rsidP="000759D4">
      <w:pPr>
        <w:jc w:val="center"/>
        <w:rPr>
          <w:rFonts w:ascii="Times New Roman" w:hAnsi="Times New Roman"/>
          <w:sz w:val="28"/>
          <w:szCs w:val="28"/>
        </w:rPr>
      </w:pPr>
      <w:r w:rsidRPr="00AD62BA">
        <w:rPr>
          <w:rFonts w:ascii="Times New Roman" w:hAnsi="Times New Roman"/>
          <w:sz w:val="28"/>
          <w:szCs w:val="28"/>
        </w:rPr>
        <w:t>Вологда</w:t>
      </w:r>
    </w:p>
    <w:p w:rsidR="000759D4" w:rsidRPr="00AD62BA" w:rsidRDefault="000759D4" w:rsidP="000759D4">
      <w:pPr>
        <w:jc w:val="center"/>
        <w:rPr>
          <w:rFonts w:ascii="Times New Roman" w:hAnsi="Times New Roman"/>
          <w:sz w:val="28"/>
          <w:szCs w:val="28"/>
        </w:rPr>
      </w:pPr>
      <w:r>
        <w:rPr>
          <w:rFonts w:ascii="Times New Roman" w:hAnsi="Times New Roman"/>
          <w:sz w:val="28"/>
          <w:szCs w:val="28"/>
        </w:rPr>
        <w:t>2010</w:t>
      </w:r>
      <w:r w:rsidRPr="00AD62BA">
        <w:rPr>
          <w:rFonts w:ascii="Times New Roman" w:hAnsi="Times New Roman"/>
          <w:sz w:val="28"/>
          <w:szCs w:val="28"/>
        </w:rPr>
        <w:t>г.</w:t>
      </w:r>
    </w:p>
    <w:p w:rsidR="000759D4" w:rsidRDefault="000759D4"/>
    <w:p w:rsidR="000759D4" w:rsidRDefault="000759D4"/>
    <w:p w:rsidR="000759D4" w:rsidRDefault="000759D4">
      <w:pPr>
        <w:rPr>
          <w:rFonts w:ascii="Times New Roman" w:hAnsi="Times New Roman"/>
          <w:sz w:val="28"/>
          <w:szCs w:val="28"/>
        </w:rPr>
      </w:pPr>
      <w:r>
        <w:rPr>
          <w:rFonts w:ascii="Times New Roman" w:hAnsi="Times New Roman"/>
          <w:sz w:val="28"/>
          <w:szCs w:val="28"/>
        </w:rPr>
        <w:br w:type="page"/>
      </w:r>
    </w:p>
    <w:p w:rsidR="00691EE5" w:rsidRDefault="00691EE5">
      <w:pPr>
        <w:rPr>
          <w:rFonts w:ascii="Times New Roman" w:hAnsi="Times New Roman"/>
          <w:sz w:val="28"/>
          <w:szCs w:val="28"/>
        </w:rPr>
      </w:pPr>
    </w:p>
    <w:p w:rsidR="00691EE5" w:rsidRPr="00AD62BA" w:rsidRDefault="00691EE5" w:rsidP="00691EE5">
      <w:pPr>
        <w:spacing w:after="0" w:line="240" w:lineRule="auto"/>
        <w:ind w:left="4139"/>
        <w:rPr>
          <w:rFonts w:ascii="Times New Roman" w:hAnsi="Times New Roman"/>
          <w:sz w:val="28"/>
          <w:szCs w:val="28"/>
        </w:rPr>
      </w:pPr>
    </w:p>
    <w:p w:rsidR="00691EE5" w:rsidRPr="00691EE5" w:rsidRDefault="00691EE5" w:rsidP="00691EE5">
      <w:pPr>
        <w:pStyle w:val="af6"/>
        <w:spacing w:line="360" w:lineRule="auto"/>
        <w:jc w:val="center"/>
        <w:rPr>
          <w:rFonts w:ascii="Times New Roman" w:hAnsi="Times New Roman"/>
        </w:rPr>
      </w:pPr>
      <w:r>
        <w:rPr>
          <w:rFonts w:ascii="Times New Roman" w:hAnsi="Times New Roman"/>
        </w:rPr>
        <w:t>Содержание</w:t>
      </w:r>
    </w:p>
    <w:p w:rsidR="00691EE5" w:rsidRPr="00691EE5" w:rsidRDefault="00867D55" w:rsidP="00691EE5">
      <w:pPr>
        <w:pStyle w:val="23"/>
        <w:tabs>
          <w:tab w:val="right" w:leader="dot" w:pos="9345"/>
        </w:tabs>
        <w:spacing w:line="360" w:lineRule="auto"/>
        <w:rPr>
          <w:noProof/>
          <w:szCs w:val="28"/>
        </w:rPr>
      </w:pPr>
      <w:r w:rsidRPr="00691EE5">
        <w:rPr>
          <w:szCs w:val="28"/>
        </w:rPr>
        <w:fldChar w:fldCharType="begin"/>
      </w:r>
      <w:r w:rsidR="00691EE5" w:rsidRPr="00691EE5">
        <w:rPr>
          <w:szCs w:val="28"/>
        </w:rPr>
        <w:instrText xml:space="preserve"> TOC \o "1-3" \h \z \u </w:instrText>
      </w:r>
      <w:r w:rsidRPr="00691EE5">
        <w:rPr>
          <w:szCs w:val="28"/>
        </w:rPr>
        <w:fldChar w:fldCharType="separate"/>
      </w:r>
      <w:hyperlink w:anchor="_Toc258009561" w:history="1">
        <w:r w:rsidR="00691EE5" w:rsidRPr="00691EE5">
          <w:rPr>
            <w:rStyle w:val="aa"/>
            <w:noProof/>
            <w:szCs w:val="28"/>
          </w:rPr>
          <w:t>Введение</w:t>
        </w:r>
        <w:r w:rsidR="00691EE5" w:rsidRPr="00691EE5">
          <w:rPr>
            <w:noProof/>
            <w:webHidden/>
            <w:szCs w:val="28"/>
          </w:rPr>
          <w:tab/>
        </w:r>
        <w:r w:rsidRPr="00691EE5">
          <w:rPr>
            <w:noProof/>
            <w:webHidden/>
            <w:szCs w:val="28"/>
          </w:rPr>
          <w:fldChar w:fldCharType="begin"/>
        </w:r>
        <w:r w:rsidR="00691EE5" w:rsidRPr="00691EE5">
          <w:rPr>
            <w:noProof/>
            <w:webHidden/>
            <w:szCs w:val="28"/>
          </w:rPr>
          <w:instrText xml:space="preserve"> PAGEREF _Toc258009561 \h </w:instrText>
        </w:r>
        <w:r w:rsidRPr="00691EE5">
          <w:rPr>
            <w:noProof/>
            <w:webHidden/>
            <w:szCs w:val="28"/>
          </w:rPr>
        </w:r>
        <w:r w:rsidRPr="00691EE5">
          <w:rPr>
            <w:noProof/>
            <w:webHidden/>
            <w:szCs w:val="28"/>
          </w:rPr>
          <w:fldChar w:fldCharType="separate"/>
        </w:r>
        <w:r w:rsidR="00691EE5" w:rsidRPr="00691EE5">
          <w:rPr>
            <w:noProof/>
            <w:webHidden/>
            <w:szCs w:val="28"/>
          </w:rPr>
          <w:t>3</w:t>
        </w:r>
        <w:r w:rsidRPr="00691EE5">
          <w:rPr>
            <w:noProof/>
            <w:webHidden/>
            <w:szCs w:val="28"/>
          </w:rPr>
          <w:fldChar w:fldCharType="end"/>
        </w:r>
      </w:hyperlink>
    </w:p>
    <w:p w:rsidR="00691EE5" w:rsidRPr="00691EE5" w:rsidRDefault="00EF7928" w:rsidP="00691EE5">
      <w:pPr>
        <w:pStyle w:val="23"/>
        <w:tabs>
          <w:tab w:val="left" w:pos="1680"/>
          <w:tab w:val="right" w:leader="dot" w:pos="9345"/>
        </w:tabs>
        <w:spacing w:line="360" w:lineRule="auto"/>
        <w:rPr>
          <w:noProof/>
          <w:szCs w:val="28"/>
        </w:rPr>
      </w:pPr>
      <w:hyperlink w:anchor="_Toc258009562" w:history="1">
        <w:r w:rsidR="00691EE5" w:rsidRPr="00691EE5">
          <w:rPr>
            <w:rStyle w:val="aa"/>
            <w:noProof/>
            <w:szCs w:val="28"/>
          </w:rPr>
          <w:t>1.</w:t>
        </w:r>
        <w:r w:rsidR="00691EE5" w:rsidRPr="00691EE5">
          <w:rPr>
            <w:noProof/>
            <w:szCs w:val="28"/>
          </w:rPr>
          <w:tab/>
        </w:r>
        <w:r w:rsidR="00691EE5" w:rsidRPr="00691EE5">
          <w:rPr>
            <w:rStyle w:val="aa"/>
            <w:noProof/>
            <w:szCs w:val="28"/>
          </w:rPr>
          <w:t>Понятие венчурного финансирования.</w:t>
        </w:r>
        <w:r w:rsidR="00691EE5" w:rsidRPr="00691EE5">
          <w:rPr>
            <w:noProof/>
            <w:webHidden/>
            <w:szCs w:val="28"/>
          </w:rPr>
          <w:tab/>
        </w:r>
        <w:r w:rsidR="00867D55" w:rsidRPr="00691EE5">
          <w:rPr>
            <w:noProof/>
            <w:webHidden/>
            <w:szCs w:val="28"/>
          </w:rPr>
          <w:fldChar w:fldCharType="begin"/>
        </w:r>
        <w:r w:rsidR="00691EE5" w:rsidRPr="00691EE5">
          <w:rPr>
            <w:noProof/>
            <w:webHidden/>
            <w:szCs w:val="28"/>
          </w:rPr>
          <w:instrText xml:space="preserve"> PAGEREF _Toc258009562 \h </w:instrText>
        </w:r>
        <w:r w:rsidR="00867D55" w:rsidRPr="00691EE5">
          <w:rPr>
            <w:noProof/>
            <w:webHidden/>
            <w:szCs w:val="28"/>
          </w:rPr>
        </w:r>
        <w:r w:rsidR="00867D55" w:rsidRPr="00691EE5">
          <w:rPr>
            <w:noProof/>
            <w:webHidden/>
            <w:szCs w:val="28"/>
          </w:rPr>
          <w:fldChar w:fldCharType="separate"/>
        </w:r>
        <w:r w:rsidR="00691EE5" w:rsidRPr="00691EE5">
          <w:rPr>
            <w:noProof/>
            <w:webHidden/>
            <w:szCs w:val="28"/>
          </w:rPr>
          <w:t>4</w:t>
        </w:r>
        <w:r w:rsidR="00867D55" w:rsidRPr="00691EE5">
          <w:rPr>
            <w:noProof/>
            <w:webHidden/>
            <w:szCs w:val="28"/>
          </w:rPr>
          <w:fldChar w:fldCharType="end"/>
        </w:r>
      </w:hyperlink>
    </w:p>
    <w:p w:rsidR="00691EE5" w:rsidRPr="00691EE5" w:rsidRDefault="00EF7928" w:rsidP="00691EE5">
      <w:pPr>
        <w:pStyle w:val="23"/>
        <w:tabs>
          <w:tab w:val="right" w:leader="dot" w:pos="9345"/>
        </w:tabs>
        <w:spacing w:line="360" w:lineRule="auto"/>
        <w:rPr>
          <w:noProof/>
          <w:szCs w:val="28"/>
        </w:rPr>
      </w:pPr>
      <w:hyperlink w:anchor="_Toc258009563" w:history="1">
        <w:r w:rsidR="00691EE5" w:rsidRPr="00691EE5">
          <w:rPr>
            <w:rStyle w:val="aa"/>
            <w:noProof/>
            <w:szCs w:val="28"/>
          </w:rPr>
          <w:t>2. Становление венчурного бизнеса в России</w:t>
        </w:r>
        <w:r w:rsidR="00691EE5" w:rsidRPr="00691EE5">
          <w:rPr>
            <w:noProof/>
            <w:webHidden/>
            <w:szCs w:val="28"/>
          </w:rPr>
          <w:tab/>
        </w:r>
        <w:r w:rsidR="00867D55" w:rsidRPr="00691EE5">
          <w:rPr>
            <w:noProof/>
            <w:webHidden/>
            <w:szCs w:val="28"/>
          </w:rPr>
          <w:fldChar w:fldCharType="begin"/>
        </w:r>
        <w:r w:rsidR="00691EE5" w:rsidRPr="00691EE5">
          <w:rPr>
            <w:noProof/>
            <w:webHidden/>
            <w:szCs w:val="28"/>
          </w:rPr>
          <w:instrText xml:space="preserve"> PAGEREF _Toc258009563 \h </w:instrText>
        </w:r>
        <w:r w:rsidR="00867D55" w:rsidRPr="00691EE5">
          <w:rPr>
            <w:noProof/>
            <w:webHidden/>
            <w:szCs w:val="28"/>
          </w:rPr>
        </w:r>
        <w:r w:rsidR="00867D55" w:rsidRPr="00691EE5">
          <w:rPr>
            <w:noProof/>
            <w:webHidden/>
            <w:szCs w:val="28"/>
          </w:rPr>
          <w:fldChar w:fldCharType="separate"/>
        </w:r>
        <w:r w:rsidR="00691EE5" w:rsidRPr="00691EE5">
          <w:rPr>
            <w:noProof/>
            <w:webHidden/>
            <w:szCs w:val="28"/>
          </w:rPr>
          <w:t>9</w:t>
        </w:r>
        <w:r w:rsidR="00867D55" w:rsidRPr="00691EE5">
          <w:rPr>
            <w:noProof/>
            <w:webHidden/>
            <w:szCs w:val="28"/>
          </w:rPr>
          <w:fldChar w:fldCharType="end"/>
        </w:r>
      </w:hyperlink>
    </w:p>
    <w:p w:rsidR="00691EE5" w:rsidRPr="00691EE5" w:rsidRDefault="00EF7928" w:rsidP="00691EE5">
      <w:pPr>
        <w:pStyle w:val="23"/>
        <w:tabs>
          <w:tab w:val="right" w:leader="dot" w:pos="9345"/>
        </w:tabs>
        <w:spacing w:line="360" w:lineRule="auto"/>
        <w:rPr>
          <w:noProof/>
          <w:szCs w:val="28"/>
        </w:rPr>
      </w:pPr>
      <w:hyperlink w:anchor="_Toc258009564" w:history="1">
        <w:r w:rsidR="00691EE5" w:rsidRPr="00691EE5">
          <w:rPr>
            <w:rStyle w:val="aa"/>
            <w:noProof/>
            <w:szCs w:val="28"/>
          </w:rPr>
          <w:t>3. Современное состояние венчурного рынка России: проблемы и пути решения</w:t>
        </w:r>
        <w:r w:rsidR="00691EE5" w:rsidRPr="00691EE5">
          <w:rPr>
            <w:noProof/>
            <w:webHidden/>
            <w:szCs w:val="28"/>
          </w:rPr>
          <w:tab/>
        </w:r>
        <w:r w:rsidR="00867D55" w:rsidRPr="00691EE5">
          <w:rPr>
            <w:noProof/>
            <w:webHidden/>
            <w:szCs w:val="28"/>
          </w:rPr>
          <w:fldChar w:fldCharType="begin"/>
        </w:r>
        <w:r w:rsidR="00691EE5" w:rsidRPr="00691EE5">
          <w:rPr>
            <w:noProof/>
            <w:webHidden/>
            <w:szCs w:val="28"/>
          </w:rPr>
          <w:instrText xml:space="preserve"> PAGEREF _Toc258009564 \h </w:instrText>
        </w:r>
        <w:r w:rsidR="00867D55" w:rsidRPr="00691EE5">
          <w:rPr>
            <w:noProof/>
            <w:webHidden/>
            <w:szCs w:val="28"/>
          </w:rPr>
        </w:r>
        <w:r w:rsidR="00867D55" w:rsidRPr="00691EE5">
          <w:rPr>
            <w:noProof/>
            <w:webHidden/>
            <w:szCs w:val="28"/>
          </w:rPr>
          <w:fldChar w:fldCharType="separate"/>
        </w:r>
        <w:r w:rsidR="00691EE5" w:rsidRPr="00691EE5">
          <w:rPr>
            <w:noProof/>
            <w:webHidden/>
            <w:szCs w:val="28"/>
          </w:rPr>
          <w:t>13</w:t>
        </w:r>
        <w:r w:rsidR="00867D55" w:rsidRPr="00691EE5">
          <w:rPr>
            <w:noProof/>
            <w:webHidden/>
            <w:szCs w:val="28"/>
          </w:rPr>
          <w:fldChar w:fldCharType="end"/>
        </w:r>
      </w:hyperlink>
    </w:p>
    <w:p w:rsidR="00691EE5" w:rsidRPr="00691EE5" w:rsidRDefault="00EF7928" w:rsidP="00691EE5">
      <w:pPr>
        <w:pStyle w:val="23"/>
        <w:tabs>
          <w:tab w:val="right" w:leader="dot" w:pos="9345"/>
        </w:tabs>
        <w:spacing w:line="360" w:lineRule="auto"/>
        <w:rPr>
          <w:noProof/>
          <w:szCs w:val="28"/>
        </w:rPr>
      </w:pPr>
      <w:hyperlink w:anchor="_Toc258009565" w:history="1">
        <w:r w:rsidR="00691EE5" w:rsidRPr="00691EE5">
          <w:rPr>
            <w:rStyle w:val="aa"/>
            <w:noProof/>
            <w:szCs w:val="28"/>
          </w:rPr>
          <w:t>Заключение</w:t>
        </w:r>
        <w:r w:rsidR="00691EE5" w:rsidRPr="00691EE5">
          <w:rPr>
            <w:noProof/>
            <w:webHidden/>
            <w:szCs w:val="28"/>
          </w:rPr>
          <w:tab/>
        </w:r>
        <w:r w:rsidR="00867D55" w:rsidRPr="00691EE5">
          <w:rPr>
            <w:noProof/>
            <w:webHidden/>
            <w:szCs w:val="28"/>
          </w:rPr>
          <w:fldChar w:fldCharType="begin"/>
        </w:r>
        <w:r w:rsidR="00691EE5" w:rsidRPr="00691EE5">
          <w:rPr>
            <w:noProof/>
            <w:webHidden/>
            <w:szCs w:val="28"/>
          </w:rPr>
          <w:instrText xml:space="preserve"> PAGEREF _Toc258009565 \h </w:instrText>
        </w:r>
        <w:r w:rsidR="00867D55" w:rsidRPr="00691EE5">
          <w:rPr>
            <w:noProof/>
            <w:webHidden/>
            <w:szCs w:val="28"/>
          </w:rPr>
        </w:r>
        <w:r w:rsidR="00867D55" w:rsidRPr="00691EE5">
          <w:rPr>
            <w:noProof/>
            <w:webHidden/>
            <w:szCs w:val="28"/>
          </w:rPr>
          <w:fldChar w:fldCharType="separate"/>
        </w:r>
        <w:r w:rsidR="00691EE5" w:rsidRPr="00691EE5">
          <w:rPr>
            <w:noProof/>
            <w:webHidden/>
            <w:szCs w:val="28"/>
          </w:rPr>
          <w:t>20</w:t>
        </w:r>
        <w:r w:rsidR="00867D55" w:rsidRPr="00691EE5">
          <w:rPr>
            <w:noProof/>
            <w:webHidden/>
            <w:szCs w:val="28"/>
          </w:rPr>
          <w:fldChar w:fldCharType="end"/>
        </w:r>
      </w:hyperlink>
    </w:p>
    <w:p w:rsidR="00691EE5" w:rsidRPr="00691EE5" w:rsidRDefault="00EF7928" w:rsidP="00691EE5">
      <w:pPr>
        <w:pStyle w:val="23"/>
        <w:tabs>
          <w:tab w:val="right" w:leader="dot" w:pos="9345"/>
        </w:tabs>
        <w:spacing w:line="360" w:lineRule="auto"/>
        <w:rPr>
          <w:noProof/>
          <w:szCs w:val="28"/>
        </w:rPr>
      </w:pPr>
      <w:hyperlink w:anchor="_Toc258009566" w:history="1">
        <w:r w:rsidR="00691EE5" w:rsidRPr="00691EE5">
          <w:rPr>
            <w:rStyle w:val="aa"/>
            <w:noProof/>
            <w:szCs w:val="28"/>
          </w:rPr>
          <w:t>Список использованной литературы</w:t>
        </w:r>
        <w:r w:rsidR="00691EE5" w:rsidRPr="00691EE5">
          <w:rPr>
            <w:noProof/>
            <w:webHidden/>
            <w:szCs w:val="28"/>
          </w:rPr>
          <w:tab/>
        </w:r>
        <w:r w:rsidR="00867D55" w:rsidRPr="00691EE5">
          <w:rPr>
            <w:noProof/>
            <w:webHidden/>
            <w:szCs w:val="28"/>
          </w:rPr>
          <w:fldChar w:fldCharType="begin"/>
        </w:r>
        <w:r w:rsidR="00691EE5" w:rsidRPr="00691EE5">
          <w:rPr>
            <w:noProof/>
            <w:webHidden/>
            <w:szCs w:val="28"/>
          </w:rPr>
          <w:instrText xml:space="preserve"> PAGEREF _Toc258009566 \h </w:instrText>
        </w:r>
        <w:r w:rsidR="00867D55" w:rsidRPr="00691EE5">
          <w:rPr>
            <w:noProof/>
            <w:webHidden/>
            <w:szCs w:val="28"/>
          </w:rPr>
        </w:r>
        <w:r w:rsidR="00867D55" w:rsidRPr="00691EE5">
          <w:rPr>
            <w:noProof/>
            <w:webHidden/>
            <w:szCs w:val="28"/>
          </w:rPr>
          <w:fldChar w:fldCharType="separate"/>
        </w:r>
        <w:r w:rsidR="00691EE5" w:rsidRPr="00691EE5">
          <w:rPr>
            <w:noProof/>
            <w:webHidden/>
            <w:szCs w:val="28"/>
          </w:rPr>
          <w:t>22</w:t>
        </w:r>
        <w:r w:rsidR="00867D55" w:rsidRPr="00691EE5">
          <w:rPr>
            <w:noProof/>
            <w:webHidden/>
            <w:szCs w:val="28"/>
          </w:rPr>
          <w:fldChar w:fldCharType="end"/>
        </w:r>
      </w:hyperlink>
    </w:p>
    <w:p w:rsidR="00691EE5" w:rsidRDefault="00867D55" w:rsidP="00691EE5">
      <w:pPr>
        <w:spacing w:line="360" w:lineRule="auto"/>
        <w:jc w:val="both"/>
      </w:pPr>
      <w:r w:rsidRPr="00691EE5">
        <w:rPr>
          <w:rFonts w:ascii="Times New Roman" w:hAnsi="Times New Roman"/>
          <w:sz w:val="28"/>
          <w:szCs w:val="28"/>
        </w:rPr>
        <w:fldChar w:fldCharType="end"/>
      </w:r>
    </w:p>
    <w:p w:rsidR="00593599" w:rsidRPr="00691EE5" w:rsidRDefault="00593599">
      <w:pPr>
        <w:rPr>
          <w:rFonts w:ascii="Times New Roman" w:hAnsi="Times New Roman"/>
        </w:rPr>
      </w:pPr>
    </w:p>
    <w:p w:rsidR="00593599" w:rsidRDefault="00593599">
      <w:pPr>
        <w:rPr>
          <w:rFonts w:ascii="Times New Roman" w:hAnsi="Times New Roman" w:cs="Arial"/>
          <w:b/>
          <w:bCs/>
          <w:iCs/>
          <w:sz w:val="28"/>
          <w:szCs w:val="28"/>
        </w:rPr>
      </w:pPr>
      <w:r>
        <w:br w:type="page"/>
      </w:r>
    </w:p>
    <w:p w:rsidR="003046D0" w:rsidRPr="003046D0" w:rsidRDefault="003046D0" w:rsidP="00593599">
      <w:pPr>
        <w:pStyle w:val="2"/>
        <w:jc w:val="center"/>
      </w:pPr>
      <w:bookmarkStart w:id="0" w:name="_Toc258009294"/>
      <w:bookmarkStart w:id="1" w:name="_Toc258009561"/>
      <w:r w:rsidRPr="003046D0">
        <w:t>Введение</w:t>
      </w:r>
      <w:bookmarkEnd w:id="0"/>
      <w:bookmarkEnd w:id="1"/>
    </w:p>
    <w:p w:rsidR="00D65BDD" w:rsidRPr="00D65BDD" w:rsidRDefault="00D65BDD" w:rsidP="00D65BDD">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D65BDD">
        <w:rPr>
          <w:rFonts w:ascii="Times New Roman" w:hAnsi="Times New Roman"/>
          <w:sz w:val="28"/>
          <w:szCs w:val="28"/>
        </w:rPr>
        <w:t>В современных условиях и предприниматели, непосредственно выступающие инициаторами новых проектов, и крупные промышленные компании, и государство отчетливо осознают, что отказ от инвестиций в освоение нововведений означал бы на практике куда большие финансовые потери. Поэтому они идут по пути создания экономических механизмов, которые, с одной стороны, содействовали бы внедрению в производство новейших достижений НТП, а с другой — позволяли бы сводить к минимуму финансовый риск отдельных инвесторов.</w:t>
      </w:r>
    </w:p>
    <w:p w:rsidR="00D65BDD" w:rsidRPr="00D65BDD" w:rsidRDefault="00D65BDD" w:rsidP="00D65BDD">
      <w:pPr>
        <w:spacing w:after="0" w:line="360" w:lineRule="auto"/>
        <w:ind w:firstLine="709"/>
        <w:jc w:val="both"/>
        <w:rPr>
          <w:rFonts w:ascii="Times New Roman" w:hAnsi="Times New Roman"/>
          <w:sz w:val="28"/>
          <w:szCs w:val="28"/>
        </w:rPr>
      </w:pPr>
      <w:r w:rsidRPr="00D65BDD">
        <w:rPr>
          <w:rFonts w:ascii="Times New Roman" w:hAnsi="Times New Roman"/>
          <w:sz w:val="28"/>
          <w:szCs w:val="28"/>
        </w:rPr>
        <w:t>Одним из таких механизмов является рисковое (венчурное) финансирование нововведений. Венчурный механизм сыграл важную роль в реализации многих крупнейших нововведений в различных областях деятельности.</w:t>
      </w:r>
    </w:p>
    <w:p w:rsidR="00D65BDD" w:rsidRDefault="00D65BDD" w:rsidP="00D65BDD">
      <w:pPr>
        <w:spacing w:after="0" w:line="360" w:lineRule="auto"/>
        <w:ind w:firstLine="709"/>
        <w:jc w:val="both"/>
        <w:rPr>
          <w:rFonts w:ascii="Times New Roman" w:hAnsi="Times New Roman"/>
          <w:snapToGrid w:val="0"/>
          <w:sz w:val="28"/>
          <w:szCs w:val="28"/>
        </w:rPr>
      </w:pPr>
      <w:r w:rsidRPr="00D65BDD">
        <w:rPr>
          <w:rFonts w:ascii="Times New Roman" w:hAnsi="Times New Roman"/>
          <w:sz w:val="28"/>
          <w:szCs w:val="28"/>
        </w:rPr>
        <w:t xml:space="preserve">Венчурный бизнес </w:t>
      </w:r>
      <w:r w:rsidRPr="00D65BDD">
        <w:rPr>
          <w:rFonts w:ascii="Times New Roman" w:hAnsi="Times New Roman"/>
          <w:snapToGrid w:val="0"/>
          <w:sz w:val="28"/>
          <w:szCs w:val="28"/>
        </w:rPr>
        <w:t>- вид бизнеса, ориентированный на практическое использование технических и технологических новинок, результатов научных достижений, еще не опробованных на практике. Этот вид бизнеса связан с большим риском, поэтому венчурный бизнес часто называют рисковым.</w:t>
      </w:r>
    </w:p>
    <w:p w:rsidR="00D65BDD" w:rsidRPr="00D65BDD" w:rsidRDefault="00D65BDD" w:rsidP="00D65BDD">
      <w:pPr>
        <w:spacing w:after="0" w:line="360" w:lineRule="auto"/>
        <w:ind w:firstLine="709"/>
        <w:jc w:val="both"/>
        <w:rPr>
          <w:rFonts w:ascii="Times New Roman" w:hAnsi="Times New Roman"/>
          <w:sz w:val="28"/>
          <w:szCs w:val="28"/>
        </w:rPr>
      </w:pPr>
      <w:r w:rsidRPr="00D65BDD">
        <w:rPr>
          <w:rFonts w:ascii="Times New Roman" w:hAnsi="Times New Roman"/>
          <w:sz w:val="28"/>
          <w:szCs w:val="28"/>
        </w:rPr>
        <w:t xml:space="preserve">Цель работы – рассмотрение основ функционирования венчурных фирм в экономике, а также анализ современного состояния и перспектив развития венчурного бизнеса в РФ. </w:t>
      </w:r>
    </w:p>
    <w:p w:rsidR="00D65BDD" w:rsidRDefault="00D65BDD" w:rsidP="00D65BDD">
      <w:pPr>
        <w:spacing w:after="0" w:line="360" w:lineRule="auto"/>
        <w:ind w:firstLine="709"/>
        <w:jc w:val="both"/>
        <w:rPr>
          <w:rFonts w:ascii="Times New Roman" w:hAnsi="Times New Roman"/>
          <w:sz w:val="28"/>
          <w:szCs w:val="28"/>
        </w:rPr>
      </w:pPr>
      <w:r w:rsidRPr="00D65BDD">
        <w:rPr>
          <w:rFonts w:ascii="Times New Roman" w:hAnsi="Times New Roman"/>
          <w:sz w:val="28"/>
          <w:szCs w:val="28"/>
        </w:rPr>
        <w:t xml:space="preserve">Задачи работы: </w:t>
      </w:r>
    </w:p>
    <w:p w:rsidR="00D65BDD" w:rsidRPr="00D65BDD" w:rsidRDefault="00D65BDD" w:rsidP="00D65BDD">
      <w:pPr>
        <w:spacing w:after="0" w:line="360" w:lineRule="auto"/>
        <w:ind w:firstLine="709"/>
        <w:jc w:val="both"/>
        <w:rPr>
          <w:rFonts w:ascii="Times New Roman" w:hAnsi="Times New Roman"/>
          <w:sz w:val="28"/>
          <w:szCs w:val="28"/>
        </w:rPr>
      </w:pPr>
      <w:r>
        <w:rPr>
          <w:rFonts w:ascii="Times New Roman" w:hAnsi="Times New Roman"/>
          <w:sz w:val="28"/>
          <w:szCs w:val="28"/>
        </w:rPr>
        <w:t>- дать понятие  венчурному финансированию;</w:t>
      </w:r>
    </w:p>
    <w:p w:rsidR="00D65BDD" w:rsidRPr="00D65BDD" w:rsidRDefault="00D65BDD" w:rsidP="00D65BDD">
      <w:pPr>
        <w:spacing w:after="0" w:line="360" w:lineRule="auto"/>
        <w:ind w:firstLine="709"/>
        <w:jc w:val="both"/>
        <w:rPr>
          <w:rFonts w:ascii="Times New Roman" w:hAnsi="Times New Roman"/>
          <w:sz w:val="28"/>
          <w:szCs w:val="28"/>
        </w:rPr>
      </w:pPr>
      <w:r w:rsidRPr="00D65BDD">
        <w:rPr>
          <w:rFonts w:ascii="Times New Roman" w:hAnsi="Times New Roman"/>
          <w:sz w:val="28"/>
          <w:szCs w:val="28"/>
        </w:rPr>
        <w:t>- изучить механизм создания венчурных фирм;</w:t>
      </w:r>
    </w:p>
    <w:p w:rsidR="00D65BDD" w:rsidRPr="00D65BDD" w:rsidRDefault="00D65BDD" w:rsidP="00D65BDD">
      <w:pPr>
        <w:spacing w:after="0" w:line="360" w:lineRule="auto"/>
        <w:ind w:firstLine="709"/>
        <w:jc w:val="both"/>
        <w:rPr>
          <w:rFonts w:ascii="Times New Roman" w:hAnsi="Times New Roman"/>
          <w:sz w:val="28"/>
          <w:szCs w:val="28"/>
        </w:rPr>
      </w:pPr>
      <w:r w:rsidRPr="00D65BDD">
        <w:rPr>
          <w:rFonts w:ascii="Times New Roman" w:hAnsi="Times New Roman"/>
          <w:sz w:val="28"/>
          <w:szCs w:val="28"/>
        </w:rPr>
        <w:t>- провести анализ развития венчурного бизнеса в России.</w:t>
      </w:r>
    </w:p>
    <w:p w:rsidR="00D65BDD" w:rsidRDefault="00D65BDD" w:rsidP="00D65BDD">
      <w:pPr>
        <w:spacing w:after="0" w:line="360" w:lineRule="auto"/>
        <w:ind w:firstLine="709"/>
        <w:jc w:val="both"/>
        <w:rPr>
          <w:rFonts w:ascii="Times New Roman" w:hAnsi="Times New Roman"/>
          <w:sz w:val="28"/>
          <w:szCs w:val="28"/>
        </w:rPr>
      </w:pPr>
      <w:r w:rsidRPr="00D65BDD">
        <w:rPr>
          <w:rFonts w:ascii="Times New Roman" w:hAnsi="Times New Roman"/>
          <w:sz w:val="28"/>
          <w:szCs w:val="28"/>
        </w:rPr>
        <w:t>В работе использовались следующие основны</w:t>
      </w:r>
      <w:bookmarkStart w:id="2" w:name="OCRUncertain577"/>
      <w:r w:rsidRPr="00D65BDD">
        <w:rPr>
          <w:rFonts w:ascii="Times New Roman" w:hAnsi="Times New Roman"/>
          <w:sz w:val="28"/>
          <w:szCs w:val="28"/>
        </w:rPr>
        <w:t>е</w:t>
      </w:r>
      <w:bookmarkEnd w:id="2"/>
      <w:r w:rsidRPr="00D65BDD">
        <w:rPr>
          <w:rFonts w:ascii="Times New Roman" w:hAnsi="Times New Roman"/>
          <w:sz w:val="28"/>
          <w:szCs w:val="28"/>
        </w:rPr>
        <w:t xml:space="preserve"> м</w:t>
      </w:r>
      <w:bookmarkStart w:id="3" w:name="OCRUncertain578"/>
      <w:r w:rsidRPr="00D65BDD">
        <w:rPr>
          <w:rFonts w:ascii="Times New Roman" w:hAnsi="Times New Roman"/>
          <w:sz w:val="28"/>
          <w:szCs w:val="28"/>
        </w:rPr>
        <w:t>е</w:t>
      </w:r>
      <w:bookmarkEnd w:id="3"/>
      <w:r w:rsidRPr="00D65BDD">
        <w:rPr>
          <w:rFonts w:ascii="Times New Roman" w:hAnsi="Times New Roman"/>
          <w:sz w:val="28"/>
          <w:szCs w:val="28"/>
        </w:rPr>
        <w:t>т</w:t>
      </w:r>
      <w:bookmarkStart w:id="4" w:name="OCRUncertain579"/>
      <w:r w:rsidRPr="00D65BDD">
        <w:rPr>
          <w:rFonts w:ascii="Times New Roman" w:hAnsi="Times New Roman"/>
          <w:sz w:val="28"/>
          <w:szCs w:val="28"/>
        </w:rPr>
        <w:t>о</w:t>
      </w:r>
      <w:bookmarkEnd w:id="4"/>
      <w:r w:rsidRPr="00D65BDD">
        <w:rPr>
          <w:rFonts w:ascii="Times New Roman" w:hAnsi="Times New Roman"/>
          <w:sz w:val="28"/>
          <w:szCs w:val="28"/>
        </w:rPr>
        <w:t>ды: сбор информации, ее направленное преобразование; теоретический анализ</w:t>
      </w:r>
      <w:r>
        <w:rPr>
          <w:rFonts w:ascii="Times New Roman" w:hAnsi="Times New Roman"/>
          <w:sz w:val="28"/>
          <w:szCs w:val="28"/>
        </w:rPr>
        <w:t>, о</w:t>
      </w:r>
      <w:r w:rsidRPr="00D65BDD">
        <w:rPr>
          <w:rFonts w:ascii="Times New Roman" w:hAnsi="Times New Roman"/>
          <w:sz w:val="28"/>
          <w:szCs w:val="28"/>
        </w:rPr>
        <w:t>бобщение.</w:t>
      </w:r>
    </w:p>
    <w:p w:rsidR="00D65BDD" w:rsidRPr="00D65BDD" w:rsidRDefault="00D65BDD" w:rsidP="00D65BDD">
      <w:pPr>
        <w:spacing w:after="0" w:line="360" w:lineRule="auto"/>
        <w:ind w:firstLine="709"/>
        <w:jc w:val="both"/>
        <w:rPr>
          <w:rFonts w:ascii="Times New Roman" w:hAnsi="Times New Roman"/>
          <w:sz w:val="28"/>
          <w:szCs w:val="28"/>
        </w:rPr>
      </w:pPr>
      <w:r w:rsidRPr="00D65BDD">
        <w:rPr>
          <w:rFonts w:ascii="Times New Roman" w:hAnsi="Times New Roman"/>
          <w:sz w:val="28"/>
          <w:szCs w:val="28"/>
        </w:rPr>
        <w:t xml:space="preserve">Теоретической основой исследования </w:t>
      </w:r>
      <w:r>
        <w:rPr>
          <w:rFonts w:ascii="Times New Roman" w:hAnsi="Times New Roman"/>
          <w:sz w:val="28"/>
          <w:szCs w:val="28"/>
        </w:rPr>
        <w:t>явились научная литература.</w:t>
      </w:r>
    </w:p>
    <w:p w:rsidR="003046D0" w:rsidRDefault="00D65BDD" w:rsidP="00593599">
      <w:pPr>
        <w:pStyle w:val="2"/>
        <w:numPr>
          <w:ilvl w:val="0"/>
          <w:numId w:val="20"/>
        </w:numPr>
        <w:jc w:val="center"/>
      </w:pPr>
      <w:r w:rsidRPr="003046D0">
        <w:br w:type="page"/>
      </w:r>
      <w:bookmarkStart w:id="5" w:name="_Toc258009295"/>
      <w:bookmarkStart w:id="6" w:name="_Toc258009562"/>
      <w:r w:rsidR="003046D0" w:rsidRPr="003046D0">
        <w:t>Понятие венчурного финансирования.</w:t>
      </w:r>
      <w:bookmarkEnd w:id="5"/>
      <w:bookmarkEnd w:id="6"/>
    </w:p>
    <w:p w:rsidR="00C91392" w:rsidRPr="00985CCA" w:rsidRDefault="00C91392" w:rsidP="00985CCA">
      <w:pPr>
        <w:shd w:val="clear" w:color="auto" w:fill="FFFFFF"/>
        <w:spacing w:before="125" w:after="0" w:line="360" w:lineRule="auto"/>
        <w:ind w:right="5" w:firstLine="709"/>
        <w:jc w:val="both"/>
        <w:rPr>
          <w:rFonts w:ascii="Times New Roman" w:hAnsi="Times New Roman"/>
          <w:sz w:val="28"/>
          <w:szCs w:val="28"/>
        </w:rPr>
      </w:pPr>
      <w:r w:rsidRPr="00985CCA">
        <w:rPr>
          <w:rFonts w:ascii="Times New Roman" w:hAnsi="Times New Roman"/>
          <w:color w:val="000000"/>
          <w:sz w:val="28"/>
          <w:szCs w:val="28"/>
        </w:rPr>
        <w:t xml:space="preserve">По своей экономической природе </w:t>
      </w:r>
      <w:r w:rsidRPr="00985CCA">
        <w:rPr>
          <w:rFonts w:ascii="Times New Roman" w:hAnsi="Times New Roman"/>
          <w:iCs/>
          <w:color w:val="000000"/>
          <w:sz w:val="28"/>
          <w:szCs w:val="28"/>
        </w:rPr>
        <w:t xml:space="preserve">венчурное финансирование </w:t>
      </w:r>
      <w:r w:rsidRPr="00985CCA">
        <w:rPr>
          <w:rFonts w:ascii="Times New Roman" w:hAnsi="Times New Roman"/>
          <w:color w:val="000000"/>
          <w:sz w:val="28"/>
          <w:szCs w:val="28"/>
        </w:rPr>
        <w:t>— современная разновидность учредительства, т.е. создания и развития перспективных фирм, компаний с целью быстрого преумножения первоначального вклада (учредительского взноса в уставный капитал) и последующей его реализации по рыночной стоимости. Инвестиции венчурного капитала сопряжены с длительными сроками, элемента</w:t>
      </w:r>
      <w:r w:rsidRPr="00985CCA">
        <w:rPr>
          <w:rFonts w:ascii="Times New Roman" w:hAnsi="Times New Roman"/>
          <w:color w:val="000000"/>
          <w:sz w:val="28"/>
          <w:szCs w:val="28"/>
        </w:rPr>
        <w:softHyphen/>
        <w:t>ми риска, участием в управлении компанией и с доходами в большей степени в форме прироста капитала, чем в виде дивидендов.</w:t>
      </w:r>
    </w:p>
    <w:p w:rsidR="00C91392" w:rsidRPr="00985CCA" w:rsidRDefault="00C91392" w:rsidP="00985CCA">
      <w:pPr>
        <w:shd w:val="clear" w:color="auto" w:fill="FFFFFF"/>
        <w:spacing w:before="5" w:after="0" w:line="360" w:lineRule="auto"/>
        <w:ind w:right="5" w:firstLine="709"/>
        <w:jc w:val="both"/>
        <w:rPr>
          <w:rFonts w:ascii="Times New Roman" w:hAnsi="Times New Roman"/>
          <w:sz w:val="28"/>
          <w:szCs w:val="28"/>
        </w:rPr>
      </w:pPr>
      <w:r w:rsidRPr="00985CCA">
        <w:rPr>
          <w:rFonts w:ascii="Times New Roman" w:hAnsi="Times New Roman"/>
          <w:color w:val="000000"/>
          <w:sz w:val="28"/>
          <w:szCs w:val="28"/>
        </w:rPr>
        <w:t>Инвестиции венчурного капитала имеют следующие основные характеристики:</w:t>
      </w:r>
    </w:p>
    <w:p w:rsidR="00C91392" w:rsidRPr="00985CCA" w:rsidRDefault="00C91392" w:rsidP="00985CCA">
      <w:pPr>
        <w:widowControl w:val="0"/>
        <w:numPr>
          <w:ilvl w:val="0"/>
          <w:numId w:val="15"/>
        </w:numPr>
        <w:shd w:val="clear" w:color="auto" w:fill="FFFFFF"/>
        <w:tabs>
          <w:tab w:val="left" w:pos="562"/>
        </w:tabs>
        <w:autoSpaceDE w:val="0"/>
        <w:autoSpaceDN w:val="0"/>
        <w:adjustRightInd w:val="0"/>
        <w:spacing w:after="0" w:line="360" w:lineRule="auto"/>
        <w:ind w:firstLine="709"/>
        <w:jc w:val="both"/>
        <w:rPr>
          <w:rFonts w:ascii="Times New Roman" w:hAnsi="Times New Roman"/>
          <w:color w:val="000000"/>
          <w:sz w:val="28"/>
          <w:szCs w:val="28"/>
        </w:rPr>
      </w:pPr>
      <w:r w:rsidRPr="00985CCA">
        <w:rPr>
          <w:rFonts w:ascii="Times New Roman" w:hAnsi="Times New Roman"/>
          <w:color w:val="000000"/>
          <w:sz w:val="28"/>
          <w:szCs w:val="28"/>
        </w:rPr>
        <w:t>являются долговременными — от трех до семи лет;</w:t>
      </w:r>
    </w:p>
    <w:p w:rsidR="00C91392" w:rsidRPr="00985CCA" w:rsidRDefault="00C91392" w:rsidP="00985CCA">
      <w:pPr>
        <w:widowControl w:val="0"/>
        <w:numPr>
          <w:ilvl w:val="0"/>
          <w:numId w:val="15"/>
        </w:numPr>
        <w:shd w:val="clear" w:color="auto" w:fill="FFFFFF"/>
        <w:tabs>
          <w:tab w:val="left" w:pos="562"/>
        </w:tabs>
        <w:autoSpaceDE w:val="0"/>
        <w:autoSpaceDN w:val="0"/>
        <w:adjustRightInd w:val="0"/>
        <w:spacing w:after="0" w:line="360" w:lineRule="auto"/>
        <w:ind w:firstLine="709"/>
        <w:jc w:val="both"/>
        <w:rPr>
          <w:rFonts w:ascii="Times New Roman" w:hAnsi="Times New Roman"/>
          <w:color w:val="000000"/>
          <w:sz w:val="28"/>
          <w:szCs w:val="28"/>
        </w:rPr>
      </w:pPr>
      <w:r w:rsidRPr="00985CCA">
        <w:rPr>
          <w:rFonts w:ascii="Times New Roman" w:hAnsi="Times New Roman"/>
          <w:color w:val="000000"/>
          <w:sz w:val="28"/>
          <w:szCs w:val="28"/>
        </w:rPr>
        <w:t>объекты инвестирования — компании, способные, по мнению</w:t>
      </w:r>
      <w:r w:rsidRPr="00985CCA">
        <w:rPr>
          <w:rFonts w:ascii="Times New Roman" w:hAnsi="Times New Roman"/>
          <w:color w:val="000000"/>
          <w:sz w:val="28"/>
          <w:szCs w:val="28"/>
        </w:rPr>
        <w:br/>
        <w:t>венчурного капиталиста, к быстрому увеличению собственной</w:t>
      </w:r>
      <w:r w:rsidRPr="00985CCA">
        <w:rPr>
          <w:rFonts w:ascii="Times New Roman" w:hAnsi="Times New Roman"/>
          <w:color w:val="000000"/>
          <w:sz w:val="28"/>
          <w:szCs w:val="28"/>
        </w:rPr>
        <w:br/>
        <w:t>рыночной стоимости за счет разработки и внедрения инноваций или реинжиниринга бизнес-процессов;</w:t>
      </w:r>
    </w:p>
    <w:p w:rsidR="00C91392" w:rsidRPr="00985CCA" w:rsidRDefault="00C91392" w:rsidP="00985CCA">
      <w:pPr>
        <w:widowControl w:val="0"/>
        <w:numPr>
          <w:ilvl w:val="0"/>
          <w:numId w:val="15"/>
        </w:numPr>
        <w:shd w:val="clear" w:color="auto" w:fill="FFFFFF"/>
        <w:tabs>
          <w:tab w:val="left" w:pos="562"/>
        </w:tabs>
        <w:autoSpaceDE w:val="0"/>
        <w:autoSpaceDN w:val="0"/>
        <w:adjustRightInd w:val="0"/>
        <w:spacing w:after="0" w:line="360" w:lineRule="auto"/>
        <w:ind w:firstLine="709"/>
        <w:jc w:val="both"/>
        <w:rPr>
          <w:rFonts w:ascii="Times New Roman" w:hAnsi="Times New Roman"/>
          <w:color w:val="000000"/>
          <w:sz w:val="28"/>
          <w:szCs w:val="28"/>
        </w:rPr>
      </w:pPr>
      <w:r w:rsidRPr="00985CCA">
        <w:rPr>
          <w:rFonts w:ascii="Times New Roman" w:hAnsi="Times New Roman"/>
          <w:color w:val="000000"/>
          <w:sz w:val="28"/>
          <w:szCs w:val="28"/>
        </w:rPr>
        <w:t>инвестор посредством управляющей компании осуществляет контроль над инвестициями через сотрудничество с командой управляющих инвестируемой компании с целью оказания под</w:t>
      </w:r>
      <w:r w:rsidRPr="00985CCA">
        <w:rPr>
          <w:rFonts w:ascii="Times New Roman" w:hAnsi="Times New Roman"/>
          <w:color w:val="000000"/>
          <w:sz w:val="28"/>
          <w:szCs w:val="28"/>
        </w:rPr>
        <w:softHyphen/>
        <w:t>держки и консультаций, опирающихся на экспертизу, опыт и контакты венчурных капиталистов, что увеличивает ценность инвестиций;</w:t>
      </w:r>
    </w:p>
    <w:p w:rsidR="00C91392" w:rsidRPr="00985CCA" w:rsidRDefault="00C91392" w:rsidP="00985CCA">
      <w:pPr>
        <w:widowControl w:val="0"/>
        <w:numPr>
          <w:ilvl w:val="0"/>
          <w:numId w:val="15"/>
        </w:numPr>
        <w:shd w:val="clear" w:color="auto" w:fill="FFFFFF"/>
        <w:tabs>
          <w:tab w:val="left" w:pos="562"/>
        </w:tabs>
        <w:autoSpaceDE w:val="0"/>
        <w:autoSpaceDN w:val="0"/>
        <w:adjustRightInd w:val="0"/>
        <w:spacing w:after="0" w:line="360" w:lineRule="auto"/>
        <w:ind w:firstLine="709"/>
        <w:jc w:val="both"/>
        <w:rPr>
          <w:rFonts w:ascii="Times New Roman" w:hAnsi="Times New Roman"/>
          <w:color w:val="000000"/>
          <w:sz w:val="28"/>
          <w:szCs w:val="28"/>
        </w:rPr>
      </w:pPr>
      <w:r w:rsidRPr="00985CCA">
        <w:rPr>
          <w:rFonts w:ascii="Times New Roman" w:hAnsi="Times New Roman"/>
          <w:color w:val="000000"/>
          <w:sz w:val="28"/>
          <w:szCs w:val="28"/>
        </w:rPr>
        <w:t>доходы от вложений капитала в большей степени имеют форму прироста стоимости капитала в конце периода инвестиций.</w:t>
      </w:r>
    </w:p>
    <w:p w:rsidR="00C91392" w:rsidRPr="00985CCA" w:rsidRDefault="00C91392" w:rsidP="00985CCA">
      <w:pPr>
        <w:shd w:val="clear" w:color="auto" w:fill="FFFFFF"/>
        <w:spacing w:after="0" w:line="360" w:lineRule="auto"/>
        <w:ind w:right="14" w:firstLine="709"/>
        <w:jc w:val="both"/>
        <w:rPr>
          <w:rFonts w:ascii="Times New Roman" w:hAnsi="Times New Roman"/>
          <w:sz w:val="28"/>
          <w:szCs w:val="28"/>
        </w:rPr>
      </w:pPr>
      <w:r w:rsidRPr="00985CCA">
        <w:rPr>
          <w:rFonts w:ascii="Times New Roman" w:hAnsi="Times New Roman"/>
          <w:color w:val="000000"/>
          <w:sz w:val="28"/>
          <w:szCs w:val="28"/>
        </w:rPr>
        <w:t>Венчурное финансирование не затрагивает все элементы инновационной цепи, оно обычно начинается с опытного производства и разработок и заканчивается выходом инновационного товара на рынок, не затрагивая фундаментальные исследования и вопросы даль</w:t>
      </w:r>
      <w:r w:rsidRPr="00985CCA">
        <w:rPr>
          <w:rFonts w:ascii="Times New Roman" w:hAnsi="Times New Roman"/>
          <w:color w:val="000000"/>
          <w:sz w:val="28"/>
          <w:szCs w:val="28"/>
        </w:rPr>
        <w:softHyphen/>
        <w:t>нейшего развития производства и реализации продукции.</w:t>
      </w:r>
    </w:p>
    <w:p w:rsidR="00C91392" w:rsidRPr="00985CCA" w:rsidRDefault="00C91392" w:rsidP="00985CCA">
      <w:pPr>
        <w:pStyle w:val="af5"/>
        <w:spacing w:after="0" w:line="360" w:lineRule="auto"/>
        <w:ind w:left="0" w:firstLine="709"/>
        <w:rPr>
          <w:rFonts w:ascii="Times New Roman" w:hAnsi="Times New Roman"/>
          <w:color w:val="000000"/>
          <w:sz w:val="28"/>
          <w:szCs w:val="28"/>
        </w:rPr>
      </w:pPr>
      <w:r w:rsidRPr="00985CCA">
        <w:rPr>
          <w:rFonts w:ascii="Times New Roman" w:hAnsi="Times New Roman"/>
          <w:color w:val="000000"/>
          <w:sz w:val="28"/>
          <w:szCs w:val="28"/>
        </w:rPr>
        <w:t>Венчурное финансирование имеет ряд особенностей, отличаю</w:t>
      </w:r>
      <w:r w:rsidRPr="00985CCA">
        <w:rPr>
          <w:rFonts w:ascii="Times New Roman" w:hAnsi="Times New Roman"/>
          <w:color w:val="000000"/>
          <w:sz w:val="28"/>
          <w:szCs w:val="28"/>
        </w:rPr>
        <w:softHyphen/>
        <w:t>щих его также от банковского финансирования или финансирования стратегического партнера.</w:t>
      </w:r>
    </w:p>
    <w:p w:rsidR="00C91392" w:rsidRPr="00985CCA" w:rsidRDefault="00C91392" w:rsidP="00985CCA">
      <w:pPr>
        <w:pStyle w:val="af5"/>
        <w:numPr>
          <w:ilvl w:val="0"/>
          <w:numId w:val="16"/>
        </w:numPr>
        <w:spacing w:after="0" w:line="360" w:lineRule="auto"/>
        <w:ind w:left="0" w:firstLine="709"/>
        <w:jc w:val="both"/>
        <w:rPr>
          <w:rFonts w:ascii="Times New Roman" w:hAnsi="Times New Roman"/>
          <w:color w:val="000000"/>
          <w:sz w:val="28"/>
          <w:szCs w:val="28"/>
        </w:rPr>
      </w:pPr>
      <w:r w:rsidRPr="00985CCA">
        <w:rPr>
          <w:rFonts w:ascii="Times New Roman" w:hAnsi="Times New Roman"/>
          <w:color w:val="000000"/>
          <w:sz w:val="28"/>
          <w:szCs w:val="28"/>
        </w:rPr>
        <w:t>Венчурное финансирование невозможно без принципа «одобренного риска». Это означает, что вкладчики капитала заранее соглашаются с возможностью потери средств при неудаче финансируемого предприятия в обмен на высокую норму прибыли в случае ее успеха.</w:t>
      </w:r>
    </w:p>
    <w:p w:rsidR="00C91392" w:rsidRPr="00985CCA" w:rsidRDefault="00C91392" w:rsidP="00985CCA">
      <w:pPr>
        <w:widowControl w:val="0"/>
        <w:numPr>
          <w:ilvl w:val="0"/>
          <w:numId w:val="16"/>
        </w:numPr>
        <w:shd w:val="clear" w:color="auto" w:fill="FFFFFF"/>
        <w:tabs>
          <w:tab w:val="left" w:pos="576"/>
        </w:tabs>
        <w:autoSpaceDE w:val="0"/>
        <w:autoSpaceDN w:val="0"/>
        <w:adjustRightInd w:val="0"/>
        <w:spacing w:before="5" w:after="0" w:line="360" w:lineRule="auto"/>
        <w:ind w:firstLine="709"/>
        <w:jc w:val="both"/>
        <w:rPr>
          <w:rFonts w:ascii="Times New Roman" w:hAnsi="Times New Roman"/>
          <w:color w:val="000000"/>
          <w:sz w:val="28"/>
          <w:szCs w:val="28"/>
        </w:rPr>
      </w:pPr>
      <w:r w:rsidRPr="00985CCA">
        <w:rPr>
          <w:rFonts w:ascii="Times New Roman" w:hAnsi="Times New Roman"/>
          <w:color w:val="000000"/>
          <w:sz w:val="28"/>
          <w:szCs w:val="28"/>
        </w:rPr>
        <w:t>Такой вид финансирования предполагает долгосрочное инвестирование капитала, при котором вкладчику приходится жить в</w:t>
      </w:r>
      <w:r w:rsidRPr="00985CCA">
        <w:rPr>
          <w:rFonts w:ascii="Times New Roman" w:hAnsi="Times New Roman"/>
          <w:color w:val="000000"/>
          <w:sz w:val="28"/>
          <w:szCs w:val="28"/>
        </w:rPr>
        <w:br/>
        <w:t>среднем от трех до пяти лет, чтобы убедиться в перспективности</w:t>
      </w:r>
      <w:r w:rsidRPr="00985CCA">
        <w:rPr>
          <w:rFonts w:ascii="Times New Roman" w:hAnsi="Times New Roman"/>
          <w:color w:val="000000"/>
          <w:sz w:val="28"/>
          <w:szCs w:val="28"/>
        </w:rPr>
        <w:br/>
        <w:t>проекта, и от пяти до десяти лет, чтобы получить прибыль на вложенный капитал.</w:t>
      </w:r>
    </w:p>
    <w:p w:rsidR="00C91392" w:rsidRPr="00985CCA" w:rsidRDefault="00C91392" w:rsidP="00985CCA">
      <w:pPr>
        <w:widowControl w:val="0"/>
        <w:numPr>
          <w:ilvl w:val="0"/>
          <w:numId w:val="16"/>
        </w:numPr>
        <w:shd w:val="clear" w:color="auto" w:fill="FFFFFF"/>
        <w:tabs>
          <w:tab w:val="left" w:pos="576"/>
        </w:tabs>
        <w:autoSpaceDE w:val="0"/>
        <w:autoSpaceDN w:val="0"/>
        <w:adjustRightInd w:val="0"/>
        <w:spacing w:after="0" w:line="360" w:lineRule="auto"/>
        <w:ind w:firstLine="709"/>
        <w:jc w:val="both"/>
        <w:rPr>
          <w:rFonts w:ascii="Times New Roman" w:hAnsi="Times New Roman"/>
          <w:color w:val="000000"/>
          <w:sz w:val="28"/>
          <w:szCs w:val="28"/>
        </w:rPr>
      </w:pPr>
      <w:r w:rsidRPr="00985CCA">
        <w:rPr>
          <w:rFonts w:ascii="Times New Roman" w:hAnsi="Times New Roman"/>
          <w:color w:val="000000"/>
          <w:sz w:val="28"/>
          <w:szCs w:val="28"/>
        </w:rPr>
        <w:t>Рисковое финансирование размещается не как кредит, а в</w:t>
      </w:r>
      <w:r w:rsidRPr="00985CCA">
        <w:rPr>
          <w:rFonts w:ascii="Times New Roman" w:hAnsi="Times New Roman"/>
          <w:color w:val="000000"/>
          <w:sz w:val="28"/>
          <w:szCs w:val="28"/>
        </w:rPr>
        <w:br/>
        <w:t>виде паевого взноса в уставный капитал венчура. Вновь учреждае</w:t>
      </w:r>
      <w:r w:rsidRPr="00985CCA">
        <w:rPr>
          <w:rFonts w:ascii="Times New Roman" w:hAnsi="Times New Roman"/>
          <w:color w:val="000000"/>
          <w:sz w:val="28"/>
          <w:szCs w:val="28"/>
        </w:rPr>
        <w:softHyphen/>
        <w:t>мые предприятия, как правило, пользуются юридическим статусом</w:t>
      </w:r>
      <w:r w:rsidRPr="00985CCA">
        <w:rPr>
          <w:rFonts w:ascii="Times New Roman" w:hAnsi="Times New Roman"/>
          <w:color w:val="000000"/>
          <w:sz w:val="28"/>
          <w:szCs w:val="28"/>
        </w:rPr>
        <w:br/>
        <w:t>партнерств, а вкладчики капитала становятся в них партнерами с</w:t>
      </w:r>
      <w:r w:rsidRPr="00985CCA">
        <w:rPr>
          <w:rFonts w:ascii="Times New Roman" w:hAnsi="Times New Roman"/>
          <w:color w:val="000000"/>
          <w:sz w:val="28"/>
          <w:szCs w:val="28"/>
        </w:rPr>
        <w:br/>
        <w:t>ответственностью, ограниченной размерами вклада. В зависимости</w:t>
      </w:r>
      <w:r w:rsidRPr="00985CCA">
        <w:rPr>
          <w:rFonts w:ascii="Times New Roman" w:hAnsi="Times New Roman"/>
          <w:color w:val="000000"/>
          <w:sz w:val="28"/>
          <w:szCs w:val="28"/>
        </w:rPr>
        <w:br/>
        <w:t>от доли участия, которая оговаривается при предоставлении денег,</w:t>
      </w:r>
      <w:r w:rsidRPr="00985CCA">
        <w:rPr>
          <w:rFonts w:ascii="Times New Roman" w:hAnsi="Times New Roman"/>
          <w:color w:val="000000"/>
          <w:sz w:val="28"/>
          <w:szCs w:val="28"/>
        </w:rPr>
        <w:br/>
        <w:t>рисковые инвесторы имеют право на соответствующее получение</w:t>
      </w:r>
      <w:r w:rsidRPr="00985CCA">
        <w:rPr>
          <w:rFonts w:ascii="Times New Roman" w:hAnsi="Times New Roman"/>
          <w:color w:val="000000"/>
          <w:sz w:val="28"/>
          <w:szCs w:val="28"/>
        </w:rPr>
        <w:br/>
        <w:t>будущих прибылей от финансируемого предприятия.</w:t>
      </w:r>
    </w:p>
    <w:p w:rsidR="00C91392" w:rsidRPr="00985CCA" w:rsidRDefault="00C91392" w:rsidP="00985CCA">
      <w:pPr>
        <w:widowControl w:val="0"/>
        <w:numPr>
          <w:ilvl w:val="0"/>
          <w:numId w:val="16"/>
        </w:numPr>
        <w:shd w:val="clear" w:color="auto" w:fill="FFFFFF"/>
        <w:tabs>
          <w:tab w:val="left" w:pos="576"/>
        </w:tabs>
        <w:autoSpaceDE w:val="0"/>
        <w:autoSpaceDN w:val="0"/>
        <w:adjustRightInd w:val="0"/>
        <w:spacing w:after="0" w:line="360" w:lineRule="auto"/>
        <w:ind w:firstLine="709"/>
        <w:jc w:val="both"/>
        <w:rPr>
          <w:rFonts w:ascii="Times New Roman" w:hAnsi="Times New Roman"/>
          <w:color w:val="000000"/>
          <w:sz w:val="28"/>
          <w:szCs w:val="28"/>
        </w:rPr>
      </w:pPr>
      <w:r w:rsidRPr="00985CCA">
        <w:rPr>
          <w:rFonts w:ascii="Times New Roman" w:hAnsi="Times New Roman"/>
          <w:color w:val="000000"/>
          <w:sz w:val="28"/>
          <w:szCs w:val="28"/>
        </w:rPr>
        <w:t>Венчурный предприниматель в отличие от стратегического</w:t>
      </w:r>
      <w:r w:rsidRPr="00985CCA">
        <w:rPr>
          <w:rFonts w:ascii="Times New Roman" w:hAnsi="Times New Roman"/>
          <w:color w:val="000000"/>
          <w:sz w:val="28"/>
          <w:szCs w:val="28"/>
        </w:rPr>
        <w:br/>
        <w:t>партнера редко стремится захватить контрольный пакет акций компании. Обычно это пакет акций порядка 25—40%.</w:t>
      </w:r>
    </w:p>
    <w:p w:rsidR="00C91392" w:rsidRPr="00985CCA" w:rsidRDefault="00C91392" w:rsidP="00985CCA">
      <w:pPr>
        <w:widowControl w:val="0"/>
        <w:numPr>
          <w:ilvl w:val="0"/>
          <w:numId w:val="16"/>
        </w:numPr>
        <w:shd w:val="clear" w:color="auto" w:fill="FFFFFF"/>
        <w:tabs>
          <w:tab w:val="left" w:pos="576"/>
        </w:tabs>
        <w:autoSpaceDE w:val="0"/>
        <w:autoSpaceDN w:val="0"/>
        <w:adjustRightInd w:val="0"/>
        <w:spacing w:after="0" w:line="360" w:lineRule="auto"/>
        <w:ind w:firstLine="709"/>
        <w:jc w:val="both"/>
        <w:rPr>
          <w:rFonts w:ascii="Times New Roman" w:hAnsi="Times New Roman"/>
          <w:color w:val="000000"/>
          <w:sz w:val="28"/>
          <w:szCs w:val="28"/>
        </w:rPr>
      </w:pPr>
      <w:r w:rsidRPr="00985CCA">
        <w:rPr>
          <w:rFonts w:ascii="Times New Roman" w:hAnsi="Times New Roman"/>
          <w:color w:val="000000"/>
          <w:sz w:val="28"/>
          <w:szCs w:val="28"/>
        </w:rPr>
        <w:t>Еще одной особенностью рисковой формы финансирования</w:t>
      </w:r>
      <w:r w:rsidRPr="00985CCA">
        <w:rPr>
          <w:rFonts w:ascii="Times New Roman" w:hAnsi="Times New Roman"/>
          <w:color w:val="000000"/>
          <w:sz w:val="28"/>
          <w:szCs w:val="28"/>
        </w:rPr>
        <w:br/>
        <w:t>является высокая степень личной заинтересованности инвесторов в</w:t>
      </w:r>
      <w:r w:rsidRPr="00985CCA">
        <w:rPr>
          <w:rFonts w:ascii="Times New Roman" w:hAnsi="Times New Roman"/>
          <w:color w:val="000000"/>
          <w:sz w:val="28"/>
          <w:szCs w:val="28"/>
        </w:rPr>
        <w:br/>
        <w:t>успехе нового предприятия. Это вытекает как из высокой рискованности проекта, так и из статуса совладельца учреждаемого венчура, поэтому рисковые инвесторы часто не ограничиваются предоставлением средств, а оказывают различные консультационные,</w:t>
      </w:r>
      <w:r w:rsidR="00985CCA">
        <w:rPr>
          <w:rFonts w:ascii="Times New Roman" w:hAnsi="Times New Roman"/>
          <w:color w:val="000000"/>
          <w:sz w:val="28"/>
          <w:szCs w:val="28"/>
        </w:rPr>
        <w:t xml:space="preserve"> </w:t>
      </w:r>
      <w:r w:rsidRPr="00985CCA">
        <w:rPr>
          <w:rFonts w:ascii="Times New Roman" w:hAnsi="Times New Roman"/>
          <w:color w:val="000000"/>
          <w:sz w:val="28"/>
          <w:szCs w:val="28"/>
        </w:rPr>
        <w:t>управленческие и прочие услуги, созданные венчурам.</w:t>
      </w:r>
    </w:p>
    <w:p w:rsidR="00C91392" w:rsidRPr="00985CCA" w:rsidRDefault="00C91392" w:rsidP="00985CCA">
      <w:pPr>
        <w:shd w:val="clear" w:color="auto" w:fill="FFFFFF"/>
        <w:spacing w:after="0" w:line="360" w:lineRule="auto"/>
        <w:ind w:firstLine="709"/>
        <w:jc w:val="both"/>
        <w:rPr>
          <w:rFonts w:ascii="Times New Roman" w:hAnsi="Times New Roman"/>
          <w:sz w:val="28"/>
          <w:szCs w:val="28"/>
        </w:rPr>
      </w:pPr>
      <w:r w:rsidRPr="00985CCA">
        <w:rPr>
          <w:rFonts w:ascii="Times New Roman" w:hAnsi="Times New Roman"/>
          <w:iCs/>
          <w:color w:val="000000"/>
          <w:sz w:val="28"/>
          <w:szCs w:val="28"/>
        </w:rPr>
        <w:t xml:space="preserve">Источниками </w:t>
      </w:r>
      <w:r w:rsidRPr="00985CCA">
        <w:rPr>
          <w:rFonts w:ascii="Times New Roman" w:hAnsi="Times New Roman"/>
          <w:color w:val="000000"/>
          <w:sz w:val="28"/>
          <w:szCs w:val="28"/>
        </w:rPr>
        <w:t>венчурного финансирования являются:</w:t>
      </w:r>
    </w:p>
    <w:p w:rsidR="00C91392" w:rsidRPr="00985CCA" w:rsidRDefault="00C91392" w:rsidP="00985CCA">
      <w:pPr>
        <w:widowControl w:val="0"/>
        <w:numPr>
          <w:ilvl w:val="0"/>
          <w:numId w:val="15"/>
        </w:numPr>
        <w:shd w:val="clear" w:color="auto" w:fill="FFFFFF"/>
        <w:tabs>
          <w:tab w:val="left" w:pos="566"/>
        </w:tabs>
        <w:autoSpaceDE w:val="0"/>
        <w:autoSpaceDN w:val="0"/>
        <w:adjustRightInd w:val="0"/>
        <w:spacing w:after="0" w:line="360" w:lineRule="auto"/>
        <w:ind w:firstLine="709"/>
        <w:jc w:val="both"/>
        <w:rPr>
          <w:rFonts w:ascii="Times New Roman" w:hAnsi="Times New Roman"/>
          <w:color w:val="000000"/>
          <w:sz w:val="28"/>
          <w:szCs w:val="28"/>
        </w:rPr>
      </w:pPr>
      <w:r w:rsidRPr="00985CCA">
        <w:rPr>
          <w:rFonts w:ascii="Times New Roman" w:hAnsi="Times New Roman"/>
          <w:color w:val="000000"/>
          <w:sz w:val="28"/>
          <w:szCs w:val="28"/>
        </w:rPr>
        <w:t>средства учредителей инновационного предприятия и его деловых партнеров;</w:t>
      </w:r>
    </w:p>
    <w:p w:rsidR="00C91392" w:rsidRDefault="00C91392" w:rsidP="00985CCA">
      <w:pPr>
        <w:widowControl w:val="0"/>
        <w:numPr>
          <w:ilvl w:val="0"/>
          <w:numId w:val="15"/>
        </w:numPr>
        <w:shd w:val="clear" w:color="auto" w:fill="FFFFFF"/>
        <w:tabs>
          <w:tab w:val="left" w:pos="566"/>
        </w:tabs>
        <w:autoSpaceDE w:val="0"/>
        <w:autoSpaceDN w:val="0"/>
        <w:adjustRightInd w:val="0"/>
        <w:spacing w:after="0" w:line="360" w:lineRule="auto"/>
        <w:ind w:firstLine="709"/>
        <w:jc w:val="both"/>
        <w:rPr>
          <w:rFonts w:ascii="Times New Roman" w:hAnsi="Times New Roman"/>
          <w:color w:val="000000"/>
          <w:sz w:val="28"/>
          <w:szCs w:val="28"/>
        </w:rPr>
      </w:pPr>
      <w:r w:rsidRPr="00985CCA">
        <w:rPr>
          <w:rFonts w:ascii="Times New Roman" w:hAnsi="Times New Roman"/>
          <w:color w:val="000000"/>
          <w:sz w:val="28"/>
          <w:szCs w:val="28"/>
        </w:rPr>
        <w:t>средства сторонних специализированных (венчурных) инвесторов и кредиторов.</w:t>
      </w:r>
    </w:p>
    <w:p w:rsidR="008D552C" w:rsidRPr="008D552C" w:rsidRDefault="008D552C" w:rsidP="008D552C">
      <w:pPr>
        <w:shd w:val="clear" w:color="auto" w:fill="FFFFFF"/>
        <w:spacing w:after="0" w:line="360" w:lineRule="auto"/>
        <w:ind w:right="24" w:firstLine="567"/>
        <w:jc w:val="both"/>
        <w:rPr>
          <w:rFonts w:ascii="Times New Roman" w:hAnsi="Times New Roman"/>
          <w:sz w:val="28"/>
          <w:szCs w:val="28"/>
        </w:rPr>
      </w:pPr>
      <w:r w:rsidRPr="008D552C">
        <w:rPr>
          <w:rFonts w:ascii="Times New Roman" w:hAnsi="Times New Roman"/>
          <w:iCs/>
          <w:color w:val="000000"/>
          <w:spacing w:val="5"/>
          <w:sz w:val="28"/>
          <w:szCs w:val="28"/>
        </w:rPr>
        <w:t xml:space="preserve">Венчурный фонд — </w:t>
      </w:r>
      <w:r w:rsidRPr="008D552C">
        <w:rPr>
          <w:rFonts w:ascii="Times New Roman" w:hAnsi="Times New Roman"/>
          <w:color w:val="000000"/>
          <w:spacing w:val="5"/>
          <w:sz w:val="28"/>
          <w:szCs w:val="28"/>
        </w:rPr>
        <w:t xml:space="preserve">это организация, аккумулирующая на своих </w:t>
      </w:r>
      <w:r w:rsidRPr="008D552C">
        <w:rPr>
          <w:rFonts w:ascii="Times New Roman" w:hAnsi="Times New Roman"/>
          <w:color w:val="000000"/>
          <w:spacing w:val="6"/>
          <w:sz w:val="28"/>
          <w:szCs w:val="28"/>
        </w:rPr>
        <w:t>счетах денежные средства, которые затем вкладываются в перспек</w:t>
      </w:r>
      <w:r w:rsidRPr="008D552C">
        <w:rPr>
          <w:rFonts w:ascii="Times New Roman" w:hAnsi="Times New Roman"/>
          <w:color w:val="000000"/>
          <w:spacing w:val="6"/>
          <w:sz w:val="28"/>
          <w:szCs w:val="28"/>
        </w:rPr>
        <w:softHyphen/>
      </w:r>
      <w:r w:rsidRPr="008D552C">
        <w:rPr>
          <w:rFonts w:ascii="Times New Roman" w:hAnsi="Times New Roman"/>
          <w:color w:val="000000"/>
          <w:spacing w:val="5"/>
          <w:sz w:val="28"/>
          <w:szCs w:val="28"/>
        </w:rPr>
        <w:t>тивные разработки на условиях участия в разделе прибыли от вне</w:t>
      </w:r>
      <w:r w:rsidRPr="008D552C">
        <w:rPr>
          <w:rFonts w:ascii="Times New Roman" w:hAnsi="Times New Roman"/>
          <w:color w:val="000000"/>
          <w:spacing w:val="5"/>
          <w:sz w:val="28"/>
          <w:szCs w:val="28"/>
        </w:rPr>
        <w:softHyphen/>
      </w:r>
      <w:r w:rsidRPr="008D552C">
        <w:rPr>
          <w:rFonts w:ascii="Times New Roman" w:hAnsi="Times New Roman"/>
          <w:color w:val="000000"/>
          <w:spacing w:val="7"/>
          <w:sz w:val="28"/>
          <w:szCs w:val="28"/>
        </w:rPr>
        <w:t xml:space="preserve">дрения инновации или возможности обладать правом на владение </w:t>
      </w:r>
      <w:r w:rsidRPr="008D552C">
        <w:rPr>
          <w:rFonts w:ascii="Times New Roman" w:hAnsi="Times New Roman"/>
          <w:color w:val="000000"/>
          <w:spacing w:val="6"/>
          <w:sz w:val="28"/>
          <w:szCs w:val="28"/>
        </w:rPr>
        <w:t>запатентованным ноу-хау.</w:t>
      </w:r>
    </w:p>
    <w:p w:rsidR="008D552C" w:rsidRPr="00985CCA" w:rsidRDefault="008D552C" w:rsidP="008D552C">
      <w:pPr>
        <w:shd w:val="clear" w:color="auto" w:fill="FFFFFF"/>
        <w:spacing w:after="0" w:line="360" w:lineRule="auto"/>
        <w:ind w:right="19" w:firstLine="567"/>
        <w:jc w:val="both"/>
        <w:rPr>
          <w:rFonts w:ascii="Times New Roman" w:hAnsi="Times New Roman"/>
          <w:color w:val="000000"/>
          <w:sz w:val="28"/>
          <w:szCs w:val="28"/>
        </w:rPr>
      </w:pPr>
      <w:r w:rsidRPr="008D552C">
        <w:rPr>
          <w:rFonts w:ascii="Times New Roman" w:hAnsi="Times New Roman"/>
          <w:color w:val="000000"/>
          <w:spacing w:val="5"/>
          <w:sz w:val="28"/>
          <w:szCs w:val="28"/>
        </w:rPr>
        <w:t xml:space="preserve">Венчурный фонд возглавляет </w:t>
      </w:r>
      <w:r w:rsidRPr="008D552C">
        <w:rPr>
          <w:rFonts w:ascii="Times New Roman" w:hAnsi="Times New Roman"/>
          <w:iCs/>
          <w:color w:val="000000"/>
          <w:spacing w:val="5"/>
          <w:sz w:val="28"/>
          <w:szCs w:val="28"/>
        </w:rPr>
        <w:t xml:space="preserve">венчурный капиталист. </w:t>
      </w:r>
      <w:r w:rsidRPr="008D552C">
        <w:rPr>
          <w:rFonts w:ascii="Times New Roman" w:hAnsi="Times New Roman"/>
          <w:color w:val="000000"/>
          <w:spacing w:val="5"/>
          <w:sz w:val="28"/>
          <w:szCs w:val="28"/>
        </w:rPr>
        <w:t xml:space="preserve">Сам он не </w:t>
      </w:r>
      <w:r w:rsidRPr="008D552C">
        <w:rPr>
          <w:rFonts w:ascii="Times New Roman" w:hAnsi="Times New Roman"/>
          <w:color w:val="000000"/>
          <w:spacing w:val="4"/>
          <w:sz w:val="28"/>
          <w:szCs w:val="28"/>
        </w:rPr>
        <w:t xml:space="preserve">вкладывает собственные средства в акции инновационных компаний. </w:t>
      </w:r>
      <w:r w:rsidRPr="008D552C">
        <w:rPr>
          <w:rFonts w:ascii="Times New Roman" w:hAnsi="Times New Roman"/>
          <w:color w:val="000000"/>
          <w:spacing w:val="5"/>
          <w:sz w:val="28"/>
          <w:szCs w:val="28"/>
        </w:rPr>
        <w:t xml:space="preserve">Венчурный капиталист — посредник между синдицированными </w:t>
      </w:r>
      <w:r w:rsidRPr="008D552C">
        <w:rPr>
          <w:rFonts w:ascii="Times New Roman" w:hAnsi="Times New Roman"/>
          <w:color w:val="000000"/>
          <w:spacing w:val="6"/>
          <w:sz w:val="28"/>
          <w:szCs w:val="28"/>
        </w:rPr>
        <w:t xml:space="preserve">(коллективными) инвесторами, вложившими средства в венчурный </w:t>
      </w:r>
      <w:r w:rsidRPr="008D552C">
        <w:rPr>
          <w:rFonts w:ascii="Times New Roman" w:hAnsi="Times New Roman"/>
          <w:color w:val="000000"/>
          <w:spacing w:val="11"/>
          <w:sz w:val="28"/>
          <w:szCs w:val="28"/>
        </w:rPr>
        <w:t xml:space="preserve">фонд, </w:t>
      </w:r>
      <w:r w:rsidRPr="008D552C">
        <w:rPr>
          <w:rFonts w:ascii="Times New Roman" w:hAnsi="Times New Roman"/>
          <w:bCs/>
          <w:color w:val="000000"/>
          <w:spacing w:val="11"/>
          <w:sz w:val="28"/>
          <w:szCs w:val="28"/>
        </w:rPr>
        <w:t>и</w:t>
      </w:r>
      <w:r w:rsidRPr="008D552C">
        <w:rPr>
          <w:rFonts w:ascii="Times New Roman" w:hAnsi="Times New Roman"/>
          <w:b/>
          <w:bCs/>
          <w:color w:val="000000"/>
          <w:spacing w:val="11"/>
          <w:sz w:val="28"/>
          <w:szCs w:val="28"/>
        </w:rPr>
        <w:t xml:space="preserve"> </w:t>
      </w:r>
      <w:r w:rsidRPr="008D552C">
        <w:rPr>
          <w:rFonts w:ascii="Times New Roman" w:hAnsi="Times New Roman"/>
          <w:color w:val="000000"/>
          <w:spacing w:val="11"/>
          <w:sz w:val="28"/>
          <w:szCs w:val="28"/>
        </w:rPr>
        <w:t xml:space="preserve">инновационной компанией, акции которой приобретает </w:t>
      </w:r>
      <w:r w:rsidRPr="008D552C">
        <w:rPr>
          <w:rFonts w:ascii="Times New Roman" w:hAnsi="Times New Roman"/>
          <w:color w:val="000000"/>
          <w:spacing w:val="5"/>
          <w:sz w:val="28"/>
          <w:szCs w:val="28"/>
        </w:rPr>
        <w:t>фонд. Полученная фондом прибыль принадлежит инвесторам, а вен</w:t>
      </w:r>
      <w:r w:rsidRPr="008D552C">
        <w:rPr>
          <w:rFonts w:ascii="Times New Roman" w:hAnsi="Times New Roman"/>
          <w:color w:val="000000"/>
          <w:spacing w:val="5"/>
          <w:sz w:val="28"/>
          <w:szCs w:val="28"/>
        </w:rPr>
        <w:softHyphen/>
      </w:r>
      <w:r w:rsidRPr="008D552C">
        <w:rPr>
          <w:rFonts w:ascii="Times New Roman" w:hAnsi="Times New Roman"/>
          <w:color w:val="000000"/>
          <w:spacing w:val="6"/>
          <w:sz w:val="28"/>
          <w:szCs w:val="28"/>
        </w:rPr>
        <w:t xml:space="preserve">чурный капиталист имеет право рассчитывать лишь на часть этой </w:t>
      </w:r>
      <w:r w:rsidRPr="008D552C">
        <w:rPr>
          <w:rFonts w:ascii="Times New Roman" w:hAnsi="Times New Roman"/>
          <w:color w:val="000000"/>
          <w:spacing w:val="5"/>
          <w:sz w:val="28"/>
          <w:szCs w:val="28"/>
        </w:rPr>
        <w:t>прибыли.</w:t>
      </w:r>
    </w:p>
    <w:p w:rsidR="00C91392" w:rsidRPr="00985CCA" w:rsidRDefault="00C91392" w:rsidP="00985CCA">
      <w:pPr>
        <w:shd w:val="clear" w:color="auto" w:fill="FFFFFF"/>
        <w:spacing w:after="0" w:line="360" w:lineRule="auto"/>
        <w:ind w:firstLine="709"/>
        <w:jc w:val="both"/>
        <w:rPr>
          <w:rFonts w:ascii="Times New Roman" w:hAnsi="Times New Roman"/>
          <w:sz w:val="28"/>
          <w:szCs w:val="28"/>
        </w:rPr>
      </w:pPr>
      <w:r w:rsidRPr="00985CCA">
        <w:rPr>
          <w:rFonts w:ascii="Times New Roman" w:hAnsi="Times New Roman"/>
          <w:color w:val="000000"/>
          <w:sz w:val="28"/>
          <w:szCs w:val="28"/>
        </w:rPr>
        <w:t>Венчурное инвестирование, как правило, осуществ</w:t>
      </w:r>
      <w:r w:rsidRPr="00985CCA">
        <w:rPr>
          <w:rFonts w:ascii="Times New Roman" w:hAnsi="Times New Roman"/>
          <w:color w:val="000000"/>
          <w:sz w:val="28"/>
          <w:szCs w:val="28"/>
        </w:rPr>
        <w:softHyphen/>
        <w:t>ляется в малые и средние частные предприятия без предоставле</w:t>
      </w:r>
      <w:r w:rsidRPr="00985CCA">
        <w:rPr>
          <w:rFonts w:ascii="Times New Roman" w:hAnsi="Times New Roman"/>
          <w:color w:val="000000"/>
          <w:sz w:val="28"/>
          <w:szCs w:val="28"/>
        </w:rPr>
        <w:softHyphen/>
        <w:t>ния ими какого-либо залога или заклада в отличие от банковско</w:t>
      </w:r>
      <w:r w:rsidRPr="00985CCA">
        <w:rPr>
          <w:rFonts w:ascii="Times New Roman" w:hAnsi="Times New Roman"/>
          <w:color w:val="000000"/>
          <w:sz w:val="28"/>
          <w:szCs w:val="28"/>
        </w:rPr>
        <w:softHyphen/>
        <w:t>го кредитования. Венчурные фонды или компании предпочитают вкладывать капитал в фирмы, чьи акции не обращаются свободно на фондовом рынке.</w:t>
      </w:r>
    </w:p>
    <w:p w:rsidR="00C91392" w:rsidRPr="00985CCA" w:rsidRDefault="00C91392" w:rsidP="00985CCA">
      <w:pPr>
        <w:shd w:val="clear" w:color="auto" w:fill="FFFFFF"/>
        <w:spacing w:after="0" w:line="360" w:lineRule="auto"/>
        <w:ind w:right="5" w:firstLine="709"/>
        <w:jc w:val="both"/>
        <w:rPr>
          <w:rFonts w:ascii="Times New Roman" w:hAnsi="Times New Roman"/>
          <w:sz w:val="28"/>
          <w:szCs w:val="28"/>
        </w:rPr>
      </w:pPr>
      <w:r w:rsidRPr="00985CCA">
        <w:rPr>
          <w:rFonts w:ascii="Times New Roman" w:hAnsi="Times New Roman"/>
          <w:color w:val="000000"/>
          <w:sz w:val="28"/>
          <w:szCs w:val="28"/>
        </w:rPr>
        <w:t>Инвестиции направляются в акционерный капитал закрытых или открытых акционерных обществ в обмен на долю или пакет акций либо предоставляются в форме среднесрочного кредита на срок от трех до семи лет. На практике наиболее часто встречается комбинированная форма венчурного инвестирования, при кото</w:t>
      </w:r>
      <w:r w:rsidRPr="00985CCA">
        <w:rPr>
          <w:rFonts w:ascii="Times New Roman" w:hAnsi="Times New Roman"/>
          <w:color w:val="000000"/>
          <w:sz w:val="28"/>
          <w:szCs w:val="28"/>
        </w:rPr>
        <w:softHyphen/>
        <w:t>рой часть средств вносится в акционерный капитал, а другая — представляется в форме инвестиционного кредита.</w:t>
      </w:r>
    </w:p>
    <w:p w:rsidR="00985CCA" w:rsidRPr="00985CCA" w:rsidRDefault="00C91392" w:rsidP="00985CCA">
      <w:pPr>
        <w:shd w:val="clear" w:color="auto" w:fill="FFFFFF"/>
        <w:spacing w:after="0" w:line="360" w:lineRule="auto"/>
        <w:ind w:right="5" w:firstLine="709"/>
        <w:jc w:val="both"/>
        <w:rPr>
          <w:rFonts w:ascii="Times New Roman" w:hAnsi="Times New Roman"/>
          <w:sz w:val="28"/>
          <w:szCs w:val="28"/>
        </w:rPr>
      </w:pPr>
      <w:r w:rsidRPr="00985CCA">
        <w:rPr>
          <w:rFonts w:ascii="Times New Roman" w:hAnsi="Times New Roman"/>
          <w:color w:val="000000"/>
          <w:sz w:val="28"/>
          <w:szCs w:val="28"/>
        </w:rPr>
        <w:t>Приобретая пакет акций или долю, меньшую, чем контрольный пакет, инвестор рассчитывает, что менеджмент компании будет</w:t>
      </w:r>
      <w:r w:rsidR="00985CCA" w:rsidRPr="00985CCA">
        <w:rPr>
          <w:rFonts w:ascii="Times New Roman" w:hAnsi="Times New Roman"/>
          <w:color w:val="000000"/>
          <w:sz w:val="28"/>
          <w:szCs w:val="28"/>
        </w:rPr>
        <w:t xml:space="preserve"> использовать его деньги в качестве финансового рычага для более быстрого роста и развития своего бизнеса. Инвестор и его пред</w:t>
      </w:r>
      <w:r w:rsidR="00985CCA" w:rsidRPr="00985CCA">
        <w:rPr>
          <w:rFonts w:ascii="Times New Roman" w:hAnsi="Times New Roman"/>
          <w:color w:val="000000"/>
          <w:sz w:val="28"/>
          <w:szCs w:val="28"/>
        </w:rPr>
        <w:softHyphen/>
        <w:t>ставители не берут на себя никакого иного риска (технического, рыночного, управленческого, ценового) кроме финансового. Все упомянутые риски несет на себе компания и ее менеджеры. Еще одним предпочтением венчурного инвестора является принадлеж</w:t>
      </w:r>
      <w:r w:rsidR="00985CCA" w:rsidRPr="00985CCA">
        <w:rPr>
          <w:rFonts w:ascii="Times New Roman" w:hAnsi="Times New Roman"/>
          <w:color w:val="000000"/>
          <w:sz w:val="28"/>
          <w:szCs w:val="28"/>
        </w:rPr>
        <w:softHyphen/>
        <w:t>ность контрольного пакета акций компании ее менеджерам. Имея контрольный пакет, они сохраняют все стимулы для активного участия в развитии бизнеса.</w:t>
      </w:r>
    </w:p>
    <w:p w:rsidR="00985CCA" w:rsidRPr="00985CCA" w:rsidRDefault="00985CCA" w:rsidP="00985CCA">
      <w:pPr>
        <w:shd w:val="clear" w:color="auto" w:fill="FFFFFF"/>
        <w:spacing w:after="0" w:line="360" w:lineRule="auto"/>
        <w:ind w:right="10" w:firstLine="709"/>
        <w:jc w:val="both"/>
        <w:rPr>
          <w:rFonts w:ascii="Times New Roman" w:hAnsi="Times New Roman"/>
          <w:sz w:val="28"/>
          <w:szCs w:val="28"/>
        </w:rPr>
      </w:pPr>
      <w:r w:rsidRPr="00985CCA">
        <w:rPr>
          <w:rFonts w:ascii="Times New Roman" w:hAnsi="Times New Roman"/>
          <w:color w:val="000000"/>
          <w:sz w:val="28"/>
          <w:szCs w:val="28"/>
        </w:rPr>
        <w:t>Если компания в период нахождения в ней в качестве совладель</w:t>
      </w:r>
      <w:r w:rsidRPr="00985CCA">
        <w:rPr>
          <w:rFonts w:ascii="Times New Roman" w:hAnsi="Times New Roman"/>
          <w:color w:val="000000"/>
          <w:sz w:val="28"/>
          <w:szCs w:val="28"/>
        </w:rPr>
        <w:softHyphen/>
        <w:t>ца и партнера венчурного инвестора добивается успеха, т.е. ее сто</w:t>
      </w:r>
      <w:r w:rsidRPr="00985CCA">
        <w:rPr>
          <w:rFonts w:ascii="Times New Roman" w:hAnsi="Times New Roman"/>
          <w:color w:val="000000"/>
          <w:sz w:val="28"/>
          <w:szCs w:val="28"/>
        </w:rPr>
        <w:softHyphen/>
        <w:t>имость за несколько лет увеличивается в несколько раз по сравне</w:t>
      </w:r>
      <w:r w:rsidRPr="00985CCA">
        <w:rPr>
          <w:rFonts w:ascii="Times New Roman" w:hAnsi="Times New Roman"/>
          <w:color w:val="000000"/>
          <w:sz w:val="28"/>
          <w:szCs w:val="28"/>
        </w:rPr>
        <w:softHyphen/>
        <w:t>нию с первоначальной, риски обеих сторон оказываются оправдан</w:t>
      </w:r>
      <w:r w:rsidRPr="00985CCA">
        <w:rPr>
          <w:rFonts w:ascii="Times New Roman" w:hAnsi="Times New Roman"/>
          <w:color w:val="000000"/>
          <w:sz w:val="28"/>
          <w:szCs w:val="28"/>
        </w:rPr>
        <w:softHyphen/>
        <w:t>ными, и все получают соответствующее вознаграждение. Если же компания не оправдывает ожидания венчурного капиталиста, то он может либо полностью потерять свои деньги, либо, в лучшем слу</w:t>
      </w:r>
      <w:r w:rsidRPr="00985CCA">
        <w:rPr>
          <w:rFonts w:ascii="Times New Roman" w:hAnsi="Times New Roman"/>
          <w:color w:val="000000"/>
          <w:sz w:val="28"/>
          <w:szCs w:val="28"/>
        </w:rPr>
        <w:softHyphen/>
        <w:t>чае, вернуть вложенные средства, не получив никакой прибыли.</w:t>
      </w:r>
    </w:p>
    <w:p w:rsidR="00985CCA" w:rsidRPr="00985CCA" w:rsidRDefault="00985CCA" w:rsidP="00985CCA">
      <w:pPr>
        <w:shd w:val="clear" w:color="auto" w:fill="FFFFFF"/>
        <w:spacing w:after="0" w:line="360" w:lineRule="auto"/>
        <w:ind w:firstLine="709"/>
        <w:jc w:val="both"/>
        <w:rPr>
          <w:rFonts w:ascii="Times New Roman" w:hAnsi="Times New Roman"/>
          <w:sz w:val="28"/>
          <w:szCs w:val="28"/>
        </w:rPr>
      </w:pPr>
      <w:r w:rsidRPr="00985CCA">
        <w:rPr>
          <w:rFonts w:ascii="Times New Roman" w:hAnsi="Times New Roman"/>
          <w:color w:val="000000"/>
          <w:sz w:val="28"/>
          <w:szCs w:val="28"/>
        </w:rPr>
        <w:t>Прибыль венчурного капиталиста возникает лишь тогда, когда по прошествии пяти-семи лет после инвестирования он сумеет продать принадлежащий ему пакет акций по увеличившейся сум</w:t>
      </w:r>
      <w:r w:rsidRPr="00985CCA">
        <w:rPr>
          <w:rFonts w:ascii="Times New Roman" w:hAnsi="Times New Roman"/>
          <w:color w:val="000000"/>
          <w:sz w:val="28"/>
          <w:szCs w:val="28"/>
        </w:rPr>
        <w:softHyphen/>
        <w:t>ме первоначального вложения. Поэтому венчурные инвесторы не заинтересованы в распределении прибыли в виде дивидендов во время своего нахождения в компании, а предпочитают всю полу</w:t>
      </w:r>
      <w:r w:rsidRPr="00985CCA">
        <w:rPr>
          <w:rFonts w:ascii="Times New Roman" w:hAnsi="Times New Roman"/>
          <w:color w:val="000000"/>
          <w:sz w:val="28"/>
          <w:szCs w:val="28"/>
        </w:rPr>
        <w:softHyphen/>
        <w:t>ченную прибыль реинвестировать г. бизнес.</w:t>
      </w:r>
    </w:p>
    <w:p w:rsidR="00985CCA" w:rsidRPr="00985CCA" w:rsidRDefault="00985CCA" w:rsidP="00985CCA">
      <w:pPr>
        <w:shd w:val="clear" w:color="auto" w:fill="FFFFFF"/>
        <w:spacing w:before="5" w:after="0" w:line="360" w:lineRule="auto"/>
        <w:ind w:right="5" w:firstLine="709"/>
        <w:jc w:val="both"/>
        <w:rPr>
          <w:rFonts w:ascii="Times New Roman" w:hAnsi="Times New Roman"/>
          <w:sz w:val="28"/>
          <w:szCs w:val="28"/>
        </w:rPr>
      </w:pPr>
      <w:r w:rsidRPr="00985CCA">
        <w:rPr>
          <w:rFonts w:ascii="Times New Roman" w:hAnsi="Times New Roman"/>
          <w:color w:val="000000"/>
          <w:sz w:val="28"/>
          <w:szCs w:val="28"/>
        </w:rPr>
        <w:t>Специфика венчурного финансирования заключается в том, что средства выделяются на безвозвратной, беспроцентной осно</w:t>
      </w:r>
      <w:r w:rsidRPr="00985CCA">
        <w:rPr>
          <w:rFonts w:ascii="Times New Roman" w:hAnsi="Times New Roman"/>
          <w:color w:val="000000"/>
          <w:sz w:val="28"/>
          <w:szCs w:val="28"/>
        </w:rPr>
        <w:softHyphen/>
        <w:t>ве, не требуют обеспечения. Переданные в распоряжение венчур</w:t>
      </w:r>
      <w:r w:rsidRPr="00985CCA">
        <w:rPr>
          <w:rFonts w:ascii="Times New Roman" w:hAnsi="Times New Roman"/>
          <w:color w:val="000000"/>
          <w:sz w:val="28"/>
          <w:szCs w:val="28"/>
        </w:rPr>
        <w:softHyphen/>
        <w:t>ной фирме ресурсы не подлежат изъятию в течение всего срока действия договора между ней и финансовым учреждением. Воз</w:t>
      </w:r>
      <w:r w:rsidRPr="00985CCA">
        <w:rPr>
          <w:rFonts w:ascii="Times New Roman" w:hAnsi="Times New Roman"/>
          <w:color w:val="000000"/>
          <w:sz w:val="28"/>
          <w:szCs w:val="28"/>
        </w:rPr>
        <w:softHyphen/>
        <w:t>врат вложенных средств и реализация прибыли венчурных пред</w:t>
      </w:r>
      <w:r w:rsidRPr="00985CCA">
        <w:rPr>
          <w:rFonts w:ascii="Times New Roman" w:hAnsi="Times New Roman"/>
          <w:color w:val="000000"/>
          <w:sz w:val="28"/>
          <w:szCs w:val="28"/>
        </w:rPr>
        <w:softHyphen/>
        <w:t>приятий происходит в момент выхода ценных бумаг фирмы на открытый рынок. По существу финансовые учреждения становят</w:t>
      </w:r>
      <w:r w:rsidRPr="00985CCA">
        <w:rPr>
          <w:rFonts w:ascii="Times New Roman" w:hAnsi="Times New Roman"/>
          <w:color w:val="000000"/>
          <w:sz w:val="28"/>
          <w:szCs w:val="28"/>
        </w:rPr>
        <w:softHyphen/>
        <w:t>ся совладельцами фирмы-новатора, а предоставленные средства — взносом в уставный фонд предприятия.</w:t>
      </w:r>
    </w:p>
    <w:p w:rsidR="00985CCA" w:rsidRPr="00985CCA" w:rsidRDefault="00985CCA" w:rsidP="00985CCA">
      <w:pPr>
        <w:shd w:val="clear" w:color="auto" w:fill="FFFFFF"/>
        <w:spacing w:before="5" w:after="0" w:line="360" w:lineRule="auto"/>
        <w:ind w:right="10" w:firstLine="709"/>
        <w:jc w:val="both"/>
        <w:rPr>
          <w:rFonts w:ascii="Times New Roman" w:hAnsi="Times New Roman"/>
          <w:sz w:val="28"/>
          <w:szCs w:val="28"/>
        </w:rPr>
      </w:pPr>
      <w:r w:rsidRPr="00985CCA">
        <w:rPr>
          <w:rFonts w:ascii="Times New Roman" w:hAnsi="Times New Roman"/>
          <w:color w:val="000000"/>
          <w:sz w:val="28"/>
          <w:szCs w:val="28"/>
        </w:rPr>
        <w:t>Важным условием венчурного финансирования является ори</w:t>
      </w:r>
      <w:r w:rsidRPr="00985CCA">
        <w:rPr>
          <w:rFonts w:ascii="Times New Roman" w:hAnsi="Times New Roman"/>
          <w:color w:val="000000"/>
          <w:sz w:val="28"/>
          <w:szCs w:val="28"/>
        </w:rPr>
        <w:softHyphen/>
        <w:t>ентация малой фирмы на расширение производства, ибо только быстродействующее предприятие может рассчитывать на повы</w:t>
      </w:r>
      <w:r w:rsidRPr="00985CCA">
        <w:rPr>
          <w:rFonts w:ascii="Times New Roman" w:hAnsi="Times New Roman"/>
          <w:color w:val="000000"/>
          <w:sz w:val="28"/>
          <w:szCs w:val="28"/>
        </w:rPr>
        <w:softHyphen/>
        <w:t>шение курса акций после выхода на биржу.</w:t>
      </w:r>
    </w:p>
    <w:p w:rsidR="00985CCA" w:rsidRPr="00985CCA" w:rsidRDefault="00985CCA" w:rsidP="00985CCA">
      <w:pPr>
        <w:shd w:val="clear" w:color="auto" w:fill="FFFFFF"/>
        <w:spacing w:after="0" w:line="360" w:lineRule="auto"/>
        <w:ind w:right="14" w:firstLine="709"/>
        <w:jc w:val="both"/>
        <w:rPr>
          <w:rFonts w:ascii="Times New Roman" w:hAnsi="Times New Roman"/>
          <w:sz w:val="28"/>
          <w:szCs w:val="28"/>
        </w:rPr>
      </w:pPr>
      <w:r w:rsidRPr="00985CCA">
        <w:rPr>
          <w:rFonts w:ascii="Times New Roman" w:hAnsi="Times New Roman"/>
          <w:color w:val="000000"/>
          <w:sz w:val="28"/>
          <w:szCs w:val="28"/>
        </w:rPr>
        <w:t>Особенно охотно венчурный капитал предоставляется двум категориям:</w:t>
      </w:r>
    </w:p>
    <w:p w:rsidR="00985CCA" w:rsidRPr="00985CCA" w:rsidRDefault="00985CCA" w:rsidP="00985CCA">
      <w:pPr>
        <w:widowControl w:val="0"/>
        <w:numPr>
          <w:ilvl w:val="0"/>
          <w:numId w:val="18"/>
        </w:numPr>
        <w:shd w:val="clear" w:color="auto" w:fill="FFFFFF"/>
        <w:tabs>
          <w:tab w:val="left" w:pos="408"/>
        </w:tabs>
        <w:autoSpaceDE w:val="0"/>
        <w:autoSpaceDN w:val="0"/>
        <w:adjustRightInd w:val="0"/>
        <w:spacing w:after="0" w:line="360" w:lineRule="auto"/>
        <w:ind w:firstLine="709"/>
        <w:jc w:val="both"/>
        <w:rPr>
          <w:rFonts w:ascii="Times New Roman" w:hAnsi="Times New Roman"/>
          <w:color w:val="000000"/>
          <w:sz w:val="28"/>
          <w:szCs w:val="28"/>
        </w:rPr>
      </w:pPr>
      <w:r w:rsidRPr="00985CCA">
        <w:rPr>
          <w:rFonts w:ascii="Times New Roman" w:hAnsi="Times New Roman"/>
          <w:color w:val="000000"/>
          <w:sz w:val="28"/>
          <w:szCs w:val="28"/>
        </w:rPr>
        <w:t>фирмам, которые выкуплены у владельцев управляющими,</w:t>
      </w:r>
      <w:r w:rsidRPr="00985CCA">
        <w:rPr>
          <w:rFonts w:ascii="Times New Roman" w:hAnsi="Times New Roman"/>
          <w:color w:val="000000"/>
          <w:sz w:val="28"/>
          <w:szCs w:val="28"/>
        </w:rPr>
        <w:br/>
        <w:t>способными оценить перспективы их развития;</w:t>
      </w:r>
    </w:p>
    <w:p w:rsidR="00985CCA" w:rsidRPr="00985CCA" w:rsidRDefault="00985CCA" w:rsidP="00985CCA">
      <w:pPr>
        <w:widowControl w:val="0"/>
        <w:numPr>
          <w:ilvl w:val="0"/>
          <w:numId w:val="18"/>
        </w:numPr>
        <w:shd w:val="clear" w:color="auto" w:fill="FFFFFF"/>
        <w:tabs>
          <w:tab w:val="left" w:pos="408"/>
        </w:tabs>
        <w:autoSpaceDE w:val="0"/>
        <w:autoSpaceDN w:val="0"/>
        <w:adjustRightInd w:val="0"/>
        <w:spacing w:after="0" w:line="360" w:lineRule="auto"/>
        <w:ind w:firstLine="709"/>
        <w:jc w:val="both"/>
        <w:rPr>
          <w:rFonts w:ascii="Times New Roman" w:hAnsi="Times New Roman"/>
          <w:color w:val="000000"/>
          <w:sz w:val="28"/>
          <w:szCs w:val="28"/>
        </w:rPr>
      </w:pPr>
      <w:r w:rsidRPr="00985CCA">
        <w:rPr>
          <w:rFonts w:ascii="Times New Roman" w:hAnsi="Times New Roman"/>
          <w:color w:val="000000"/>
          <w:sz w:val="28"/>
          <w:szCs w:val="28"/>
        </w:rPr>
        <w:t>новым фирмам, основанным сотрудниками известных науко</w:t>
      </w:r>
      <w:r w:rsidRPr="00985CCA">
        <w:rPr>
          <w:rFonts w:ascii="Times New Roman" w:hAnsi="Times New Roman"/>
          <w:color w:val="000000"/>
          <w:sz w:val="28"/>
          <w:szCs w:val="28"/>
        </w:rPr>
        <w:softHyphen/>
        <w:t>емких корпораций, намеренных уже в качестве независимых пред</w:t>
      </w:r>
      <w:r w:rsidRPr="00985CCA">
        <w:rPr>
          <w:rFonts w:ascii="Times New Roman" w:hAnsi="Times New Roman"/>
          <w:color w:val="000000"/>
          <w:sz w:val="28"/>
          <w:szCs w:val="28"/>
        </w:rPr>
        <w:softHyphen/>
        <w:t>принимателей реализовать идеи и разработки, подготовленные еще в стенах прежней фирмы.</w:t>
      </w:r>
    </w:p>
    <w:p w:rsidR="00985CCA" w:rsidRPr="00985CCA" w:rsidRDefault="00985CCA" w:rsidP="00985CCA">
      <w:pPr>
        <w:shd w:val="clear" w:color="auto" w:fill="FFFFFF"/>
        <w:spacing w:after="0" w:line="360" w:lineRule="auto"/>
        <w:ind w:right="10" w:firstLine="709"/>
        <w:jc w:val="both"/>
        <w:rPr>
          <w:rFonts w:ascii="Times New Roman" w:hAnsi="Times New Roman"/>
          <w:sz w:val="28"/>
          <w:szCs w:val="28"/>
        </w:rPr>
      </w:pPr>
      <w:r w:rsidRPr="00985CCA">
        <w:rPr>
          <w:rFonts w:ascii="Times New Roman" w:hAnsi="Times New Roman"/>
          <w:color w:val="000000"/>
          <w:sz w:val="28"/>
          <w:szCs w:val="28"/>
        </w:rPr>
        <w:t>Малые фирмы не случайно являются главным объектом рис</w:t>
      </w:r>
      <w:r w:rsidRPr="00985CCA">
        <w:rPr>
          <w:rFonts w:ascii="Times New Roman" w:hAnsi="Times New Roman"/>
          <w:color w:val="000000"/>
          <w:sz w:val="28"/>
          <w:szCs w:val="28"/>
        </w:rPr>
        <w:softHyphen/>
        <w:t>кового финансирования. Повышенная эффективность НИОКР и нововведенческого процесса в целом обусловлена в них рядом фак</w:t>
      </w:r>
      <w:r w:rsidRPr="00985CCA">
        <w:rPr>
          <w:rFonts w:ascii="Times New Roman" w:hAnsi="Times New Roman"/>
          <w:color w:val="000000"/>
          <w:sz w:val="28"/>
          <w:szCs w:val="28"/>
        </w:rPr>
        <w:softHyphen/>
        <w:t>торов:</w:t>
      </w:r>
    </w:p>
    <w:p w:rsidR="00985CCA" w:rsidRPr="00985CCA" w:rsidRDefault="00985CCA" w:rsidP="00985CCA">
      <w:pPr>
        <w:widowControl w:val="0"/>
        <w:numPr>
          <w:ilvl w:val="0"/>
          <w:numId w:val="18"/>
        </w:numPr>
        <w:shd w:val="clear" w:color="auto" w:fill="FFFFFF"/>
        <w:tabs>
          <w:tab w:val="left" w:pos="408"/>
        </w:tabs>
        <w:autoSpaceDE w:val="0"/>
        <w:autoSpaceDN w:val="0"/>
        <w:adjustRightInd w:val="0"/>
        <w:spacing w:after="0" w:line="360" w:lineRule="auto"/>
        <w:ind w:firstLine="709"/>
        <w:jc w:val="both"/>
        <w:rPr>
          <w:rFonts w:ascii="Times New Roman" w:hAnsi="Times New Roman"/>
          <w:color w:val="000000"/>
          <w:sz w:val="28"/>
          <w:szCs w:val="28"/>
        </w:rPr>
      </w:pPr>
      <w:r w:rsidRPr="00985CCA">
        <w:rPr>
          <w:rFonts w:ascii="Times New Roman" w:hAnsi="Times New Roman"/>
          <w:color w:val="000000"/>
          <w:sz w:val="28"/>
          <w:szCs w:val="28"/>
        </w:rPr>
        <w:t>научные разработки здесь обычно ведутся максимально интенсивно, так как в течение сравнительно непродолжительного</w:t>
      </w:r>
      <w:r>
        <w:rPr>
          <w:rFonts w:ascii="Times New Roman" w:hAnsi="Times New Roman"/>
          <w:color w:val="000000"/>
          <w:sz w:val="28"/>
          <w:szCs w:val="28"/>
        </w:rPr>
        <w:t xml:space="preserve"> </w:t>
      </w:r>
      <w:r w:rsidRPr="00985CCA">
        <w:rPr>
          <w:rFonts w:ascii="Times New Roman" w:hAnsi="Times New Roman"/>
          <w:color w:val="000000"/>
          <w:sz w:val="28"/>
          <w:szCs w:val="28"/>
        </w:rPr>
        <w:t>периода все усилия сосредоточиваются на одном проекте;</w:t>
      </w:r>
    </w:p>
    <w:p w:rsidR="00985CCA" w:rsidRPr="00985CCA" w:rsidRDefault="00985CCA" w:rsidP="00985CCA">
      <w:pPr>
        <w:widowControl w:val="0"/>
        <w:numPr>
          <w:ilvl w:val="0"/>
          <w:numId w:val="18"/>
        </w:numPr>
        <w:shd w:val="clear" w:color="auto" w:fill="FFFFFF"/>
        <w:tabs>
          <w:tab w:val="left" w:pos="408"/>
        </w:tabs>
        <w:autoSpaceDE w:val="0"/>
        <w:autoSpaceDN w:val="0"/>
        <w:adjustRightInd w:val="0"/>
        <w:spacing w:after="0" w:line="360" w:lineRule="auto"/>
        <w:ind w:firstLine="709"/>
        <w:jc w:val="both"/>
        <w:rPr>
          <w:rFonts w:ascii="Times New Roman" w:hAnsi="Times New Roman"/>
          <w:color w:val="000000"/>
          <w:sz w:val="28"/>
          <w:szCs w:val="28"/>
        </w:rPr>
      </w:pPr>
      <w:r w:rsidRPr="00985CCA">
        <w:rPr>
          <w:rFonts w:ascii="Times New Roman" w:hAnsi="Times New Roman"/>
          <w:color w:val="000000"/>
          <w:sz w:val="28"/>
          <w:szCs w:val="28"/>
        </w:rPr>
        <w:t>аппарат управления немногочислен, что не только снижает</w:t>
      </w:r>
      <w:r>
        <w:rPr>
          <w:rFonts w:ascii="Times New Roman" w:hAnsi="Times New Roman"/>
          <w:color w:val="000000"/>
          <w:sz w:val="28"/>
          <w:szCs w:val="28"/>
        </w:rPr>
        <w:t xml:space="preserve"> </w:t>
      </w:r>
      <w:r w:rsidRPr="00985CCA">
        <w:rPr>
          <w:rFonts w:ascii="Times New Roman" w:hAnsi="Times New Roman"/>
          <w:color w:val="000000"/>
          <w:sz w:val="28"/>
          <w:szCs w:val="28"/>
        </w:rPr>
        <w:t>накладные расходы, но и позволяет избежать бюрократических</w:t>
      </w:r>
      <w:r>
        <w:rPr>
          <w:rFonts w:ascii="Times New Roman" w:hAnsi="Times New Roman"/>
          <w:color w:val="000000"/>
          <w:sz w:val="28"/>
          <w:szCs w:val="28"/>
        </w:rPr>
        <w:t xml:space="preserve"> </w:t>
      </w:r>
      <w:r w:rsidRPr="00985CCA">
        <w:rPr>
          <w:rFonts w:ascii="Times New Roman" w:hAnsi="Times New Roman"/>
          <w:color w:val="000000"/>
          <w:sz w:val="28"/>
          <w:szCs w:val="28"/>
        </w:rPr>
        <w:t>проволочек и согласований, снижающих эффективность НИОКР</w:t>
      </w:r>
      <w:r>
        <w:rPr>
          <w:rFonts w:ascii="Times New Roman" w:hAnsi="Times New Roman"/>
          <w:color w:val="000000"/>
          <w:sz w:val="28"/>
          <w:szCs w:val="28"/>
        </w:rPr>
        <w:t xml:space="preserve"> </w:t>
      </w:r>
      <w:r w:rsidRPr="00985CCA">
        <w:rPr>
          <w:rFonts w:ascii="Times New Roman" w:hAnsi="Times New Roman"/>
          <w:color w:val="000000"/>
          <w:sz w:val="28"/>
          <w:szCs w:val="28"/>
        </w:rPr>
        <w:t>в лабораториях крупных промышленных корпораций;</w:t>
      </w:r>
    </w:p>
    <w:p w:rsidR="00985CCA" w:rsidRPr="00985CCA" w:rsidRDefault="00985CCA" w:rsidP="00985CCA">
      <w:pPr>
        <w:shd w:val="clear" w:color="auto" w:fill="FFFFFF"/>
        <w:tabs>
          <w:tab w:val="left" w:pos="394"/>
        </w:tabs>
        <w:spacing w:after="0" w:line="360" w:lineRule="auto"/>
        <w:ind w:firstLine="709"/>
        <w:jc w:val="both"/>
        <w:rPr>
          <w:rFonts w:ascii="Times New Roman" w:hAnsi="Times New Roman"/>
          <w:sz w:val="28"/>
          <w:szCs w:val="28"/>
        </w:rPr>
      </w:pPr>
      <w:r>
        <w:rPr>
          <w:rFonts w:ascii="Times New Roman" w:hAnsi="Times New Roman"/>
          <w:color w:val="000000"/>
          <w:sz w:val="28"/>
          <w:szCs w:val="28"/>
        </w:rPr>
        <w:t>•</w:t>
      </w:r>
      <w:r w:rsidRPr="00985CCA">
        <w:rPr>
          <w:rFonts w:ascii="Times New Roman" w:hAnsi="Times New Roman"/>
          <w:color w:val="000000"/>
          <w:sz w:val="28"/>
          <w:szCs w:val="28"/>
        </w:rPr>
        <w:t>высока гибкость производства, эти фирмы более умело приспосабливаются к запросам потребителей.</w:t>
      </w:r>
    </w:p>
    <w:p w:rsidR="00985CCA" w:rsidRDefault="00985CCA" w:rsidP="00985CCA">
      <w:pPr>
        <w:shd w:val="clear" w:color="auto" w:fill="FFFFFF"/>
        <w:spacing w:after="0" w:line="360" w:lineRule="auto"/>
        <w:ind w:right="5" w:firstLine="709"/>
        <w:jc w:val="both"/>
        <w:rPr>
          <w:rFonts w:ascii="Times New Roman" w:hAnsi="Times New Roman"/>
          <w:color w:val="000000"/>
          <w:sz w:val="28"/>
          <w:szCs w:val="28"/>
        </w:rPr>
      </w:pPr>
      <w:r w:rsidRPr="00985CCA">
        <w:rPr>
          <w:rFonts w:ascii="Times New Roman" w:hAnsi="Times New Roman"/>
          <w:color w:val="000000"/>
          <w:sz w:val="28"/>
          <w:szCs w:val="28"/>
        </w:rPr>
        <w:t>Успехи рискового предпринимательства в разработке научно-технических новшеств заставили крупные промышленные корпо</w:t>
      </w:r>
      <w:r w:rsidRPr="00985CCA">
        <w:rPr>
          <w:rFonts w:ascii="Times New Roman" w:hAnsi="Times New Roman"/>
          <w:color w:val="000000"/>
          <w:sz w:val="28"/>
          <w:szCs w:val="28"/>
        </w:rPr>
        <w:softHyphen/>
        <w:t>рации не только пойти на создание корпоративных фирм венчур</w:t>
      </w:r>
      <w:r w:rsidRPr="00985CCA">
        <w:rPr>
          <w:rFonts w:ascii="Times New Roman" w:hAnsi="Times New Roman"/>
          <w:color w:val="000000"/>
          <w:sz w:val="28"/>
          <w:szCs w:val="28"/>
        </w:rPr>
        <w:softHyphen/>
        <w:t>ного капитала, но и развернуть поиск новых элементов своей внут</w:t>
      </w:r>
      <w:r w:rsidRPr="00985CCA">
        <w:rPr>
          <w:rFonts w:ascii="Times New Roman" w:hAnsi="Times New Roman"/>
          <w:color w:val="000000"/>
          <w:sz w:val="28"/>
          <w:szCs w:val="28"/>
        </w:rPr>
        <w:softHyphen/>
        <w:t>ренней структуры, позволяющих полней использовать творческий потенциал научно-технического и управленческого персонала, стимулировать инициативу для интенсификации производства.</w:t>
      </w:r>
    </w:p>
    <w:p w:rsidR="008D552C" w:rsidRPr="00985CCA" w:rsidRDefault="008D552C" w:rsidP="00985CCA">
      <w:pPr>
        <w:shd w:val="clear" w:color="auto" w:fill="FFFFFF"/>
        <w:spacing w:after="0" w:line="360" w:lineRule="auto"/>
        <w:ind w:right="5" w:firstLine="709"/>
        <w:jc w:val="both"/>
        <w:rPr>
          <w:rFonts w:ascii="Times New Roman" w:hAnsi="Times New Roman"/>
          <w:sz w:val="28"/>
          <w:szCs w:val="28"/>
        </w:rPr>
      </w:pPr>
    </w:p>
    <w:p w:rsidR="00085BC3" w:rsidRPr="00085BC3" w:rsidRDefault="00085BC3" w:rsidP="00085BC3">
      <w:pPr>
        <w:pStyle w:val="2"/>
        <w:spacing w:before="0" w:after="0" w:line="360" w:lineRule="auto"/>
        <w:jc w:val="center"/>
        <w:rPr>
          <w:rFonts w:cs="Times New Roman"/>
        </w:rPr>
      </w:pPr>
      <w:bookmarkStart w:id="7" w:name="_Toc258009296"/>
      <w:bookmarkStart w:id="8" w:name="_Toc258009563"/>
      <w:r>
        <w:rPr>
          <w:rFonts w:cs="Times New Roman"/>
        </w:rPr>
        <w:t xml:space="preserve">2. </w:t>
      </w:r>
      <w:r w:rsidRPr="00085BC3">
        <w:rPr>
          <w:rFonts w:cs="Times New Roman"/>
        </w:rPr>
        <w:t>Становление венчурного бизнеса в России</w:t>
      </w:r>
      <w:bookmarkEnd w:id="7"/>
      <w:bookmarkEnd w:id="8"/>
    </w:p>
    <w:p w:rsidR="00085BC3" w:rsidRPr="00085BC3" w:rsidRDefault="00085BC3" w:rsidP="00085BC3">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085BC3">
        <w:rPr>
          <w:rFonts w:ascii="Times New Roman" w:hAnsi="Times New Roman"/>
          <w:sz w:val="28"/>
          <w:szCs w:val="28"/>
        </w:rPr>
        <w:t xml:space="preserve">В середине 80-х гг., когда в начале "перестройки" впервые всерьез заговорили о необходимости освоения зарубежного опыта, необходимые для этого экономические и политические условия в стране еще полностью отсутствовали. Привлечение акционерного капитала в мелкие и средние частные компании как явление и процесс не было известно в после перестроечной России вплоть до конца 80-х гг. При этом, следует отметить, что рынок свободного капитала у нас до сих пор еще не сложился, поэтому, собственно говоря, и привлекать - то пока особенно нечего. </w:t>
      </w:r>
    </w:p>
    <w:p w:rsidR="00085BC3" w:rsidRPr="00085BC3" w:rsidRDefault="00085BC3" w:rsidP="00085BC3">
      <w:pPr>
        <w:shd w:val="clear" w:color="auto" w:fill="FFFFFF"/>
        <w:autoSpaceDE w:val="0"/>
        <w:autoSpaceDN w:val="0"/>
        <w:adjustRightInd w:val="0"/>
        <w:spacing w:after="0" w:line="360" w:lineRule="auto"/>
        <w:ind w:firstLine="709"/>
        <w:jc w:val="both"/>
        <w:rPr>
          <w:rFonts w:ascii="Times New Roman" w:hAnsi="Times New Roman"/>
          <w:snapToGrid w:val="0"/>
          <w:sz w:val="28"/>
          <w:szCs w:val="28"/>
        </w:rPr>
      </w:pPr>
      <w:r w:rsidRPr="00085BC3">
        <w:rPr>
          <w:rFonts w:ascii="Times New Roman" w:hAnsi="Times New Roman"/>
          <w:sz w:val="28"/>
          <w:szCs w:val="28"/>
        </w:rPr>
        <w:t xml:space="preserve">Большие надежды поначалу возлагались на иностранные </w:t>
      </w:r>
      <w:r w:rsidR="00361811">
        <w:rPr>
          <w:rFonts w:ascii="Times New Roman" w:hAnsi="Times New Roman"/>
          <w:sz w:val="28"/>
          <w:szCs w:val="28"/>
        </w:rPr>
        <w:t>инвестиции</w:t>
      </w:r>
      <w:r w:rsidRPr="00085BC3">
        <w:rPr>
          <w:rFonts w:ascii="Times New Roman" w:hAnsi="Times New Roman"/>
          <w:sz w:val="28"/>
          <w:szCs w:val="28"/>
        </w:rPr>
        <w:t xml:space="preserve">. </w:t>
      </w:r>
      <w:r w:rsidRPr="00085BC3">
        <w:rPr>
          <w:rFonts w:ascii="Times New Roman" w:hAnsi="Times New Roman"/>
          <w:snapToGrid w:val="0"/>
          <w:sz w:val="28"/>
          <w:szCs w:val="28"/>
        </w:rPr>
        <w:t>С точки зрения венчурного бизнеса сегодняшнюю Россию можно срав</w:t>
      </w:r>
      <w:r w:rsidRPr="00085BC3">
        <w:rPr>
          <w:rFonts w:ascii="Times New Roman" w:hAnsi="Times New Roman"/>
          <w:snapToGrid w:val="0"/>
          <w:sz w:val="28"/>
          <w:szCs w:val="28"/>
        </w:rPr>
        <w:softHyphen/>
        <w:t>нить (конечно, весьма условно) с Европой на рубеже 70—80-х годов: есть примеры развитого успешного бизнеса за рубежом, есть первые робкие попытки внедрения нового экономического механизма, есть активная деятельность энтузиастов — венчурников, популяризация бизнеса в печатных изданиях, а бизнеса как такового — нет. Рассмотрим этапы становления венчурного бизнеса в России.</w:t>
      </w:r>
    </w:p>
    <w:p w:rsidR="00085BC3" w:rsidRPr="00085BC3" w:rsidRDefault="00085BC3" w:rsidP="00085BC3">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085BC3">
        <w:rPr>
          <w:rFonts w:ascii="Times New Roman" w:hAnsi="Times New Roman"/>
          <w:sz w:val="28"/>
          <w:szCs w:val="28"/>
        </w:rPr>
        <w:t>В становлении венчурного бизнеса в России можно выделить основные периоды, представленные в табл. 1.</w:t>
      </w:r>
    </w:p>
    <w:p w:rsidR="00085BC3" w:rsidRPr="00085BC3" w:rsidRDefault="00085BC3" w:rsidP="00085BC3">
      <w:pPr>
        <w:spacing w:after="0" w:line="360" w:lineRule="auto"/>
        <w:ind w:firstLine="709"/>
        <w:jc w:val="both"/>
        <w:rPr>
          <w:rFonts w:ascii="Times New Roman" w:hAnsi="Times New Roman"/>
          <w:sz w:val="28"/>
          <w:szCs w:val="28"/>
        </w:rPr>
      </w:pPr>
      <w:r w:rsidRPr="00085BC3">
        <w:rPr>
          <w:rFonts w:ascii="Times New Roman" w:hAnsi="Times New Roman"/>
          <w:sz w:val="28"/>
          <w:szCs w:val="28"/>
        </w:rPr>
        <w:t>Таблица 1. Периоды становления венчурного бизнеса в России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440"/>
        <w:gridCol w:w="3780"/>
        <w:gridCol w:w="4140"/>
      </w:tblGrid>
      <w:tr w:rsidR="00085BC3" w:rsidRPr="00957A49" w:rsidTr="00932578">
        <w:trPr>
          <w:trHeight w:val="90"/>
          <w:jc w:val="center"/>
        </w:trPr>
        <w:tc>
          <w:tcPr>
            <w:tcW w:w="1440" w:type="dxa"/>
            <w:shd w:val="clear" w:color="auto" w:fill="FFFFFF"/>
            <w:vAlign w:val="center"/>
          </w:tcPr>
          <w:p w:rsidR="00085BC3" w:rsidRPr="00957A49" w:rsidRDefault="00085BC3" w:rsidP="00085BC3">
            <w:pPr>
              <w:spacing w:after="0" w:line="360" w:lineRule="auto"/>
              <w:ind w:hanging="37"/>
              <w:jc w:val="center"/>
              <w:rPr>
                <w:rFonts w:ascii="Times New Roman" w:hAnsi="Times New Roman"/>
                <w:sz w:val="20"/>
                <w:szCs w:val="20"/>
              </w:rPr>
            </w:pPr>
            <w:r w:rsidRPr="00957A49">
              <w:rPr>
                <w:rFonts w:ascii="Times New Roman" w:hAnsi="Times New Roman"/>
                <w:sz w:val="20"/>
                <w:szCs w:val="20"/>
              </w:rPr>
              <w:t>Периоды</w:t>
            </w:r>
          </w:p>
        </w:tc>
        <w:tc>
          <w:tcPr>
            <w:tcW w:w="3780" w:type="dxa"/>
            <w:shd w:val="clear" w:color="auto" w:fill="FFFFFF"/>
            <w:vAlign w:val="center"/>
          </w:tcPr>
          <w:p w:rsidR="00085BC3" w:rsidRPr="00957A49" w:rsidRDefault="00085BC3" w:rsidP="00085BC3">
            <w:pPr>
              <w:spacing w:after="0" w:line="360" w:lineRule="auto"/>
              <w:ind w:firstLine="709"/>
              <w:jc w:val="center"/>
              <w:rPr>
                <w:rFonts w:ascii="Times New Roman" w:hAnsi="Times New Roman"/>
                <w:sz w:val="20"/>
                <w:szCs w:val="20"/>
              </w:rPr>
            </w:pPr>
            <w:r w:rsidRPr="00957A49">
              <w:rPr>
                <w:rFonts w:ascii="Times New Roman" w:hAnsi="Times New Roman"/>
                <w:sz w:val="20"/>
                <w:szCs w:val="20"/>
              </w:rPr>
              <w:t>Краткая характеристика этапа</w:t>
            </w:r>
          </w:p>
        </w:tc>
        <w:tc>
          <w:tcPr>
            <w:tcW w:w="4140" w:type="dxa"/>
            <w:shd w:val="clear" w:color="auto" w:fill="FFFFFF"/>
            <w:vAlign w:val="center"/>
          </w:tcPr>
          <w:p w:rsidR="00085BC3" w:rsidRPr="00957A49" w:rsidRDefault="00085BC3" w:rsidP="00085BC3">
            <w:pPr>
              <w:spacing w:after="0" w:line="360" w:lineRule="auto"/>
              <w:ind w:firstLine="709"/>
              <w:jc w:val="center"/>
              <w:rPr>
                <w:rFonts w:ascii="Times New Roman" w:hAnsi="Times New Roman"/>
                <w:sz w:val="20"/>
                <w:szCs w:val="20"/>
              </w:rPr>
            </w:pPr>
            <w:r w:rsidRPr="00957A49">
              <w:rPr>
                <w:rFonts w:ascii="Times New Roman" w:hAnsi="Times New Roman"/>
                <w:sz w:val="20"/>
                <w:szCs w:val="20"/>
              </w:rPr>
              <w:t>Основные результаты</w:t>
            </w:r>
          </w:p>
        </w:tc>
      </w:tr>
      <w:tr w:rsidR="00085BC3" w:rsidRPr="00957A49" w:rsidTr="00932578">
        <w:trPr>
          <w:trHeight w:val="111"/>
          <w:jc w:val="center"/>
        </w:trPr>
        <w:tc>
          <w:tcPr>
            <w:tcW w:w="1440" w:type="dxa"/>
            <w:shd w:val="clear" w:color="auto" w:fill="FFFFFF"/>
            <w:vAlign w:val="center"/>
          </w:tcPr>
          <w:p w:rsidR="00085BC3" w:rsidRPr="00957A49" w:rsidRDefault="00085BC3" w:rsidP="00085BC3">
            <w:pPr>
              <w:spacing w:after="0" w:line="360" w:lineRule="auto"/>
              <w:ind w:firstLine="709"/>
              <w:jc w:val="center"/>
              <w:rPr>
                <w:rFonts w:ascii="Times New Roman" w:hAnsi="Times New Roman"/>
                <w:sz w:val="20"/>
                <w:szCs w:val="20"/>
              </w:rPr>
            </w:pPr>
            <w:r w:rsidRPr="00957A49">
              <w:rPr>
                <w:rFonts w:ascii="Times New Roman" w:hAnsi="Times New Roman"/>
                <w:sz w:val="20"/>
                <w:szCs w:val="20"/>
              </w:rPr>
              <w:t>1</w:t>
            </w:r>
          </w:p>
        </w:tc>
        <w:tc>
          <w:tcPr>
            <w:tcW w:w="3780" w:type="dxa"/>
            <w:shd w:val="clear" w:color="auto" w:fill="FFFFFF"/>
            <w:vAlign w:val="center"/>
          </w:tcPr>
          <w:p w:rsidR="00085BC3" w:rsidRPr="00957A49" w:rsidRDefault="00085BC3" w:rsidP="00085BC3">
            <w:pPr>
              <w:spacing w:after="0" w:line="360" w:lineRule="auto"/>
              <w:ind w:firstLine="709"/>
              <w:jc w:val="center"/>
              <w:rPr>
                <w:rFonts w:ascii="Times New Roman" w:hAnsi="Times New Roman"/>
                <w:sz w:val="20"/>
                <w:szCs w:val="20"/>
              </w:rPr>
            </w:pPr>
            <w:r w:rsidRPr="00957A49">
              <w:rPr>
                <w:rFonts w:ascii="Times New Roman" w:hAnsi="Times New Roman"/>
                <w:bCs/>
                <w:sz w:val="20"/>
                <w:szCs w:val="20"/>
              </w:rPr>
              <w:t>2</w:t>
            </w:r>
          </w:p>
        </w:tc>
        <w:tc>
          <w:tcPr>
            <w:tcW w:w="4140" w:type="dxa"/>
            <w:shd w:val="clear" w:color="auto" w:fill="FFFFFF"/>
            <w:vAlign w:val="center"/>
          </w:tcPr>
          <w:p w:rsidR="00085BC3" w:rsidRPr="00957A49" w:rsidRDefault="00085BC3" w:rsidP="00085BC3">
            <w:pPr>
              <w:spacing w:after="0" w:line="360" w:lineRule="auto"/>
              <w:ind w:firstLine="709"/>
              <w:jc w:val="center"/>
              <w:rPr>
                <w:rFonts w:ascii="Times New Roman" w:hAnsi="Times New Roman"/>
                <w:sz w:val="20"/>
                <w:szCs w:val="20"/>
              </w:rPr>
            </w:pPr>
            <w:r w:rsidRPr="00957A49">
              <w:rPr>
                <w:rFonts w:ascii="Times New Roman" w:hAnsi="Times New Roman"/>
                <w:sz w:val="20"/>
                <w:szCs w:val="20"/>
              </w:rPr>
              <w:t>3</w:t>
            </w:r>
          </w:p>
        </w:tc>
      </w:tr>
      <w:tr w:rsidR="00085BC3" w:rsidRPr="00957A49" w:rsidTr="00932578">
        <w:trPr>
          <w:trHeight w:val="880"/>
          <w:jc w:val="center"/>
        </w:trPr>
        <w:tc>
          <w:tcPr>
            <w:tcW w:w="1440" w:type="dxa"/>
            <w:shd w:val="clear" w:color="auto" w:fill="FFFFFF"/>
            <w:vAlign w:val="center"/>
          </w:tcPr>
          <w:p w:rsidR="00085BC3" w:rsidRPr="00957A49" w:rsidRDefault="00085BC3" w:rsidP="00085BC3">
            <w:pPr>
              <w:spacing w:after="0" w:line="360" w:lineRule="auto"/>
              <w:ind w:firstLine="105"/>
              <w:jc w:val="both"/>
              <w:rPr>
                <w:rFonts w:ascii="Times New Roman" w:hAnsi="Times New Roman"/>
                <w:sz w:val="20"/>
                <w:szCs w:val="20"/>
              </w:rPr>
            </w:pPr>
            <w:r w:rsidRPr="00957A49">
              <w:rPr>
                <w:rFonts w:ascii="Times New Roman" w:hAnsi="Times New Roman"/>
                <w:sz w:val="20"/>
                <w:szCs w:val="20"/>
              </w:rPr>
              <w:t>1989 г.</w:t>
            </w:r>
          </w:p>
        </w:tc>
        <w:tc>
          <w:tcPr>
            <w:tcW w:w="3780" w:type="dxa"/>
            <w:shd w:val="clear" w:color="auto" w:fill="FFFFFF"/>
            <w:vAlign w:val="center"/>
          </w:tcPr>
          <w:p w:rsidR="00085BC3" w:rsidRPr="00957A49" w:rsidRDefault="00085BC3" w:rsidP="00085BC3">
            <w:pPr>
              <w:spacing w:after="0" w:line="360" w:lineRule="auto"/>
              <w:jc w:val="both"/>
              <w:rPr>
                <w:rFonts w:ascii="Times New Roman" w:hAnsi="Times New Roman"/>
                <w:sz w:val="20"/>
                <w:szCs w:val="20"/>
              </w:rPr>
            </w:pPr>
            <w:r w:rsidRPr="00957A49">
              <w:rPr>
                <w:rFonts w:ascii="Times New Roman" w:hAnsi="Times New Roman"/>
                <w:sz w:val="20"/>
                <w:szCs w:val="20"/>
              </w:rPr>
              <w:t>Создание при Госкомитете СССР по науке и технике инновационного фонда (Иннофовд)</w:t>
            </w:r>
          </w:p>
        </w:tc>
        <w:tc>
          <w:tcPr>
            <w:tcW w:w="4140" w:type="dxa"/>
            <w:shd w:val="clear" w:color="auto" w:fill="FFFFFF"/>
            <w:vAlign w:val="center"/>
          </w:tcPr>
          <w:p w:rsidR="00085BC3" w:rsidRPr="00957A49" w:rsidRDefault="00085BC3" w:rsidP="00085BC3">
            <w:pPr>
              <w:spacing w:after="0" w:line="360" w:lineRule="auto"/>
              <w:ind w:hanging="12"/>
              <w:jc w:val="both"/>
              <w:rPr>
                <w:rFonts w:ascii="Times New Roman" w:hAnsi="Times New Roman"/>
                <w:sz w:val="20"/>
                <w:szCs w:val="20"/>
              </w:rPr>
            </w:pPr>
            <w:r w:rsidRPr="00957A49">
              <w:rPr>
                <w:rFonts w:ascii="Times New Roman" w:hAnsi="Times New Roman"/>
                <w:sz w:val="20"/>
                <w:szCs w:val="20"/>
              </w:rPr>
              <w:t>Поддержка перспективных научно-технических идей, разработок прикладного характера, отдельных изобретений, в том числе с долей риска</w:t>
            </w:r>
          </w:p>
        </w:tc>
      </w:tr>
      <w:tr w:rsidR="00085BC3" w:rsidRPr="00957A49" w:rsidTr="00932578">
        <w:trPr>
          <w:trHeight w:val="1640"/>
          <w:jc w:val="center"/>
        </w:trPr>
        <w:tc>
          <w:tcPr>
            <w:tcW w:w="1440" w:type="dxa"/>
            <w:shd w:val="clear" w:color="auto" w:fill="FFFFFF"/>
            <w:vAlign w:val="center"/>
          </w:tcPr>
          <w:p w:rsidR="00085BC3" w:rsidRPr="00957A49" w:rsidRDefault="00085BC3" w:rsidP="00085BC3">
            <w:pPr>
              <w:spacing w:after="0" w:line="360" w:lineRule="auto"/>
              <w:ind w:firstLine="105"/>
              <w:jc w:val="both"/>
              <w:rPr>
                <w:rFonts w:ascii="Times New Roman" w:hAnsi="Times New Roman"/>
                <w:sz w:val="20"/>
                <w:szCs w:val="20"/>
              </w:rPr>
            </w:pPr>
            <w:r w:rsidRPr="00957A49">
              <w:rPr>
                <w:rFonts w:ascii="Times New Roman" w:hAnsi="Times New Roman"/>
                <w:sz w:val="20"/>
                <w:szCs w:val="20"/>
              </w:rPr>
              <w:t>Январь</w:t>
            </w:r>
          </w:p>
          <w:p w:rsidR="00085BC3" w:rsidRPr="00957A49" w:rsidRDefault="00085BC3" w:rsidP="00085BC3">
            <w:pPr>
              <w:spacing w:after="0" w:line="360" w:lineRule="auto"/>
              <w:ind w:firstLine="105"/>
              <w:jc w:val="both"/>
              <w:rPr>
                <w:rFonts w:ascii="Times New Roman" w:hAnsi="Times New Roman"/>
                <w:sz w:val="20"/>
                <w:szCs w:val="20"/>
              </w:rPr>
            </w:pPr>
            <w:r w:rsidRPr="00957A49">
              <w:rPr>
                <w:rFonts w:ascii="Times New Roman" w:hAnsi="Times New Roman"/>
                <w:sz w:val="20"/>
                <w:szCs w:val="20"/>
              </w:rPr>
              <w:t>1994 г</w:t>
            </w:r>
          </w:p>
        </w:tc>
        <w:tc>
          <w:tcPr>
            <w:tcW w:w="3780" w:type="dxa"/>
            <w:shd w:val="clear" w:color="auto" w:fill="FFFFFF"/>
            <w:vAlign w:val="center"/>
          </w:tcPr>
          <w:p w:rsidR="00085BC3" w:rsidRPr="00957A49" w:rsidRDefault="00085BC3" w:rsidP="00085BC3">
            <w:pPr>
              <w:spacing w:after="0" w:line="360" w:lineRule="auto"/>
              <w:jc w:val="both"/>
              <w:rPr>
                <w:rFonts w:ascii="Times New Roman" w:hAnsi="Times New Roman"/>
                <w:sz w:val="20"/>
                <w:szCs w:val="20"/>
              </w:rPr>
            </w:pPr>
            <w:r w:rsidRPr="00957A49">
              <w:rPr>
                <w:rFonts w:ascii="Times New Roman" w:hAnsi="Times New Roman"/>
                <w:sz w:val="20"/>
                <w:szCs w:val="20"/>
              </w:rPr>
              <w:t>По инициативе Европейского банка реконструкции и развития (ЕБРР) и в соответствии с его программой стали создаваться венчурные фонды. В создании венчурного бизнеса в России принимали участие МГУ, Академия народного хозяйства</w:t>
            </w:r>
          </w:p>
        </w:tc>
        <w:tc>
          <w:tcPr>
            <w:tcW w:w="4140" w:type="dxa"/>
            <w:shd w:val="clear" w:color="auto" w:fill="FFFFFF"/>
            <w:vAlign w:val="center"/>
          </w:tcPr>
          <w:p w:rsidR="00085BC3" w:rsidRPr="00957A49" w:rsidRDefault="00085BC3" w:rsidP="00085BC3">
            <w:pPr>
              <w:spacing w:after="0" w:line="360" w:lineRule="auto"/>
              <w:ind w:hanging="12"/>
              <w:jc w:val="both"/>
              <w:rPr>
                <w:rFonts w:ascii="Times New Roman" w:hAnsi="Times New Roman"/>
                <w:sz w:val="20"/>
                <w:szCs w:val="20"/>
              </w:rPr>
            </w:pPr>
            <w:r w:rsidRPr="00957A49">
              <w:rPr>
                <w:rFonts w:ascii="Times New Roman" w:hAnsi="Times New Roman"/>
                <w:sz w:val="20"/>
                <w:szCs w:val="20"/>
              </w:rPr>
              <w:t>Было создано 11 Региональных фондов венчурного капитала (РФВК). На зги цели было вы</w:t>
            </w:r>
            <w:r w:rsidRPr="00957A49">
              <w:rPr>
                <w:rFonts w:ascii="Times New Roman" w:hAnsi="Times New Roman"/>
                <w:sz w:val="20"/>
                <w:szCs w:val="20"/>
              </w:rPr>
              <w:softHyphen/>
              <w:t>делено ЕБРР 312 млн. долл. 10 из 11 руководителей РФВК — иностранцы. Признанными центрами российского венчурного бизнеса стали Москва, Петербург, Нижний Новгород</w:t>
            </w:r>
          </w:p>
        </w:tc>
      </w:tr>
      <w:tr w:rsidR="00085BC3" w:rsidRPr="00957A49" w:rsidTr="00932578">
        <w:trPr>
          <w:trHeight w:val="881"/>
          <w:jc w:val="center"/>
        </w:trPr>
        <w:tc>
          <w:tcPr>
            <w:tcW w:w="1440" w:type="dxa"/>
            <w:shd w:val="clear" w:color="auto" w:fill="FFFFFF"/>
            <w:vAlign w:val="center"/>
          </w:tcPr>
          <w:p w:rsidR="00085BC3" w:rsidRPr="00957A49" w:rsidRDefault="00085BC3" w:rsidP="00085BC3">
            <w:pPr>
              <w:spacing w:after="0" w:line="360" w:lineRule="auto"/>
              <w:jc w:val="both"/>
              <w:rPr>
                <w:rFonts w:ascii="Times New Roman" w:hAnsi="Times New Roman"/>
                <w:sz w:val="20"/>
                <w:szCs w:val="20"/>
              </w:rPr>
            </w:pPr>
            <w:r w:rsidRPr="00957A49">
              <w:rPr>
                <w:rFonts w:ascii="Times New Roman" w:hAnsi="Times New Roman"/>
                <w:sz w:val="20"/>
                <w:szCs w:val="20"/>
              </w:rPr>
              <w:t>1997 г.</w:t>
            </w:r>
          </w:p>
        </w:tc>
        <w:tc>
          <w:tcPr>
            <w:tcW w:w="3780" w:type="dxa"/>
            <w:shd w:val="clear" w:color="auto" w:fill="FFFFFF"/>
            <w:vAlign w:val="center"/>
          </w:tcPr>
          <w:p w:rsidR="00085BC3" w:rsidRPr="00957A49" w:rsidRDefault="00085BC3" w:rsidP="00085BC3">
            <w:pPr>
              <w:spacing w:after="0" w:line="360" w:lineRule="auto"/>
              <w:jc w:val="both"/>
              <w:rPr>
                <w:rFonts w:ascii="Times New Roman" w:hAnsi="Times New Roman"/>
                <w:sz w:val="20"/>
                <w:szCs w:val="20"/>
              </w:rPr>
            </w:pPr>
            <w:r w:rsidRPr="00957A49">
              <w:rPr>
                <w:rFonts w:ascii="Times New Roman" w:hAnsi="Times New Roman"/>
                <w:sz w:val="20"/>
                <w:szCs w:val="20"/>
              </w:rPr>
              <w:t>Действующими в России венчурными фондами образована Российская ассоциация венчурного инвестировани</w:t>
            </w:r>
            <w:r w:rsidRPr="00957A49">
              <w:rPr>
                <w:rFonts w:ascii="Times New Roman" w:hAnsi="Times New Roman"/>
                <w:bCs/>
                <w:sz w:val="20"/>
                <w:szCs w:val="20"/>
              </w:rPr>
              <w:t>я (РАВИ</w:t>
            </w:r>
            <w:r w:rsidRPr="00957A49">
              <w:rPr>
                <w:rFonts w:ascii="Times New Roman" w:hAnsi="Times New Roman"/>
                <w:sz w:val="20"/>
                <w:szCs w:val="20"/>
              </w:rPr>
              <w:t>)</w:t>
            </w:r>
          </w:p>
        </w:tc>
        <w:tc>
          <w:tcPr>
            <w:tcW w:w="4140" w:type="dxa"/>
            <w:shd w:val="clear" w:color="auto" w:fill="FFFFFF"/>
            <w:vAlign w:val="center"/>
          </w:tcPr>
          <w:p w:rsidR="00085BC3" w:rsidRPr="00957A49" w:rsidRDefault="00085BC3" w:rsidP="00085BC3">
            <w:pPr>
              <w:spacing w:after="0" w:line="360" w:lineRule="auto"/>
              <w:ind w:hanging="12"/>
              <w:jc w:val="both"/>
              <w:rPr>
                <w:rFonts w:ascii="Times New Roman" w:hAnsi="Times New Roman"/>
                <w:sz w:val="20"/>
                <w:szCs w:val="20"/>
              </w:rPr>
            </w:pPr>
            <w:r w:rsidRPr="00957A49">
              <w:rPr>
                <w:rFonts w:ascii="Times New Roman" w:hAnsi="Times New Roman"/>
                <w:sz w:val="20"/>
                <w:szCs w:val="20"/>
              </w:rPr>
              <w:t>Поддержка, представление и защита профессиональных интересов организации венчурного бизнеса в России</w:t>
            </w:r>
          </w:p>
        </w:tc>
      </w:tr>
      <w:tr w:rsidR="00085BC3" w:rsidRPr="00957A49" w:rsidTr="00932578">
        <w:trPr>
          <w:trHeight w:val="840"/>
          <w:jc w:val="center"/>
        </w:trPr>
        <w:tc>
          <w:tcPr>
            <w:tcW w:w="1440" w:type="dxa"/>
            <w:shd w:val="clear" w:color="auto" w:fill="FFFFFF"/>
            <w:vAlign w:val="center"/>
          </w:tcPr>
          <w:p w:rsidR="00085BC3" w:rsidRPr="00957A49" w:rsidRDefault="00085BC3" w:rsidP="00085BC3">
            <w:pPr>
              <w:spacing w:after="0" w:line="360" w:lineRule="auto"/>
              <w:jc w:val="both"/>
              <w:rPr>
                <w:rFonts w:ascii="Times New Roman" w:hAnsi="Times New Roman"/>
                <w:sz w:val="20"/>
                <w:szCs w:val="20"/>
              </w:rPr>
            </w:pPr>
            <w:r w:rsidRPr="00957A49">
              <w:rPr>
                <w:rFonts w:ascii="Times New Roman" w:hAnsi="Times New Roman"/>
                <w:sz w:val="20"/>
                <w:szCs w:val="20"/>
              </w:rPr>
              <w:t xml:space="preserve">1998 </w:t>
            </w:r>
          </w:p>
          <w:p w:rsidR="00085BC3" w:rsidRPr="00957A49" w:rsidRDefault="00085BC3" w:rsidP="00085BC3">
            <w:pPr>
              <w:spacing w:after="0" w:line="360" w:lineRule="auto"/>
              <w:jc w:val="both"/>
              <w:rPr>
                <w:rFonts w:ascii="Times New Roman" w:hAnsi="Times New Roman"/>
                <w:sz w:val="20"/>
                <w:szCs w:val="20"/>
              </w:rPr>
            </w:pPr>
            <w:r w:rsidRPr="00957A49">
              <w:rPr>
                <w:rFonts w:ascii="Times New Roman" w:hAnsi="Times New Roman"/>
                <w:sz w:val="20"/>
                <w:szCs w:val="20"/>
              </w:rPr>
              <w:t>(до августа)</w:t>
            </w:r>
          </w:p>
        </w:tc>
        <w:tc>
          <w:tcPr>
            <w:tcW w:w="3780" w:type="dxa"/>
            <w:shd w:val="clear" w:color="auto" w:fill="FFFFFF"/>
            <w:vAlign w:val="center"/>
          </w:tcPr>
          <w:p w:rsidR="00085BC3" w:rsidRPr="00957A49" w:rsidRDefault="00085BC3" w:rsidP="00085BC3">
            <w:pPr>
              <w:spacing w:after="0" w:line="360" w:lineRule="auto"/>
              <w:jc w:val="both"/>
              <w:rPr>
                <w:rFonts w:ascii="Times New Roman" w:hAnsi="Times New Roman"/>
                <w:sz w:val="20"/>
                <w:szCs w:val="20"/>
              </w:rPr>
            </w:pPr>
            <w:r w:rsidRPr="00957A49">
              <w:rPr>
                <w:rFonts w:ascii="Times New Roman" w:hAnsi="Times New Roman"/>
                <w:sz w:val="20"/>
                <w:szCs w:val="20"/>
              </w:rPr>
              <w:t>Развитие венчурного финансирования России</w:t>
            </w:r>
          </w:p>
        </w:tc>
        <w:tc>
          <w:tcPr>
            <w:tcW w:w="4140" w:type="dxa"/>
            <w:shd w:val="clear" w:color="auto" w:fill="FFFFFF"/>
            <w:vAlign w:val="center"/>
          </w:tcPr>
          <w:p w:rsidR="00085BC3" w:rsidRPr="00957A49" w:rsidRDefault="00085BC3" w:rsidP="00085BC3">
            <w:pPr>
              <w:spacing w:after="0" w:line="360" w:lineRule="auto"/>
              <w:ind w:hanging="12"/>
              <w:jc w:val="both"/>
              <w:rPr>
                <w:rFonts w:ascii="Times New Roman" w:hAnsi="Times New Roman"/>
                <w:sz w:val="20"/>
                <w:szCs w:val="20"/>
              </w:rPr>
            </w:pPr>
            <w:r w:rsidRPr="00957A49">
              <w:rPr>
                <w:rFonts w:ascii="Times New Roman" w:hAnsi="Times New Roman"/>
                <w:sz w:val="20"/>
                <w:szCs w:val="20"/>
              </w:rPr>
              <w:t>Помимо 40 действующих венчурных фондов 16 восточноевропейских фондов инвестировали в Россию часть своих портфелей</w:t>
            </w:r>
          </w:p>
        </w:tc>
      </w:tr>
      <w:tr w:rsidR="00085BC3" w:rsidRPr="00957A49" w:rsidTr="00932578">
        <w:trPr>
          <w:trHeight w:val="67"/>
          <w:jc w:val="center"/>
        </w:trPr>
        <w:tc>
          <w:tcPr>
            <w:tcW w:w="1440" w:type="dxa"/>
            <w:shd w:val="clear" w:color="auto" w:fill="FFFFFF"/>
            <w:vAlign w:val="center"/>
          </w:tcPr>
          <w:p w:rsidR="00085BC3" w:rsidRPr="00957A49" w:rsidRDefault="00085BC3" w:rsidP="00085BC3">
            <w:pPr>
              <w:spacing w:after="0" w:line="360" w:lineRule="auto"/>
              <w:jc w:val="both"/>
              <w:rPr>
                <w:rFonts w:ascii="Times New Roman" w:hAnsi="Times New Roman"/>
                <w:sz w:val="20"/>
                <w:szCs w:val="20"/>
              </w:rPr>
            </w:pPr>
            <w:r w:rsidRPr="00957A49">
              <w:rPr>
                <w:rFonts w:ascii="Times New Roman" w:hAnsi="Times New Roman"/>
                <w:sz w:val="20"/>
                <w:szCs w:val="20"/>
              </w:rPr>
              <w:t xml:space="preserve">1998 г. </w:t>
            </w:r>
          </w:p>
          <w:p w:rsidR="00085BC3" w:rsidRPr="00957A49" w:rsidRDefault="00085BC3" w:rsidP="00085BC3">
            <w:pPr>
              <w:spacing w:after="0" w:line="360" w:lineRule="auto"/>
              <w:jc w:val="both"/>
              <w:rPr>
                <w:rFonts w:ascii="Times New Roman" w:hAnsi="Times New Roman"/>
                <w:sz w:val="20"/>
                <w:szCs w:val="20"/>
              </w:rPr>
            </w:pPr>
            <w:r w:rsidRPr="00957A49">
              <w:rPr>
                <w:rFonts w:ascii="Times New Roman" w:hAnsi="Times New Roman"/>
                <w:sz w:val="20"/>
                <w:szCs w:val="20"/>
              </w:rPr>
              <w:t>(после</w:t>
            </w:r>
          </w:p>
          <w:p w:rsidR="00085BC3" w:rsidRPr="00957A49" w:rsidRDefault="00085BC3" w:rsidP="00085BC3">
            <w:pPr>
              <w:spacing w:after="0" w:line="360" w:lineRule="auto"/>
              <w:jc w:val="both"/>
              <w:rPr>
                <w:rFonts w:ascii="Times New Roman" w:hAnsi="Times New Roman"/>
                <w:sz w:val="20"/>
                <w:szCs w:val="20"/>
              </w:rPr>
            </w:pPr>
            <w:r w:rsidRPr="00957A49">
              <w:rPr>
                <w:rFonts w:ascii="Times New Roman" w:hAnsi="Times New Roman"/>
                <w:sz w:val="20"/>
                <w:szCs w:val="20"/>
              </w:rPr>
              <w:t>августа)</w:t>
            </w:r>
          </w:p>
        </w:tc>
        <w:tc>
          <w:tcPr>
            <w:tcW w:w="3780" w:type="dxa"/>
            <w:shd w:val="clear" w:color="auto" w:fill="FFFFFF"/>
            <w:vAlign w:val="center"/>
          </w:tcPr>
          <w:p w:rsidR="00085BC3" w:rsidRPr="00957A49" w:rsidRDefault="00085BC3" w:rsidP="00085BC3">
            <w:pPr>
              <w:spacing w:after="0" w:line="360" w:lineRule="auto"/>
              <w:jc w:val="both"/>
              <w:rPr>
                <w:rFonts w:ascii="Times New Roman" w:hAnsi="Times New Roman"/>
                <w:sz w:val="20"/>
                <w:szCs w:val="20"/>
              </w:rPr>
            </w:pPr>
            <w:r w:rsidRPr="00957A49">
              <w:rPr>
                <w:rFonts w:ascii="Times New Roman" w:hAnsi="Times New Roman"/>
                <w:sz w:val="20"/>
                <w:szCs w:val="20"/>
              </w:rPr>
              <w:t>Приостановка развития венчурного бизнеса России</w:t>
            </w:r>
          </w:p>
        </w:tc>
        <w:tc>
          <w:tcPr>
            <w:tcW w:w="4140" w:type="dxa"/>
            <w:shd w:val="clear" w:color="auto" w:fill="FFFFFF"/>
            <w:vAlign w:val="center"/>
          </w:tcPr>
          <w:p w:rsidR="00085BC3" w:rsidRPr="00957A49" w:rsidRDefault="00085BC3" w:rsidP="00085BC3">
            <w:pPr>
              <w:spacing w:after="0" w:line="360" w:lineRule="auto"/>
              <w:ind w:hanging="12"/>
              <w:jc w:val="both"/>
              <w:rPr>
                <w:rFonts w:ascii="Times New Roman" w:hAnsi="Times New Roman"/>
                <w:sz w:val="20"/>
                <w:szCs w:val="20"/>
              </w:rPr>
            </w:pPr>
            <w:r w:rsidRPr="00957A49">
              <w:rPr>
                <w:rFonts w:ascii="Times New Roman" w:hAnsi="Times New Roman"/>
                <w:sz w:val="20"/>
                <w:szCs w:val="20"/>
              </w:rPr>
              <w:t>Резкое сокращение (в 2 раза) количества венчурных фондов России</w:t>
            </w:r>
          </w:p>
        </w:tc>
      </w:tr>
      <w:tr w:rsidR="00085BC3" w:rsidRPr="00957A49" w:rsidTr="00932578">
        <w:trPr>
          <w:trHeight w:val="1198"/>
          <w:jc w:val="center"/>
        </w:trPr>
        <w:tc>
          <w:tcPr>
            <w:tcW w:w="1440" w:type="dxa"/>
            <w:shd w:val="clear" w:color="auto" w:fill="FFFFFF"/>
            <w:vAlign w:val="center"/>
          </w:tcPr>
          <w:p w:rsidR="00085BC3" w:rsidRPr="00957A49" w:rsidRDefault="00085BC3" w:rsidP="00085BC3">
            <w:pPr>
              <w:spacing w:after="0" w:line="360" w:lineRule="auto"/>
              <w:jc w:val="both"/>
              <w:rPr>
                <w:rFonts w:ascii="Times New Roman" w:hAnsi="Times New Roman"/>
                <w:sz w:val="20"/>
                <w:szCs w:val="20"/>
              </w:rPr>
            </w:pPr>
            <w:r w:rsidRPr="00957A49">
              <w:rPr>
                <w:rFonts w:ascii="Times New Roman" w:hAnsi="Times New Roman"/>
                <w:sz w:val="20"/>
                <w:szCs w:val="20"/>
              </w:rPr>
              <w:t>2000 г.</w:t>
            </w:r>
          </w:p>
        </w:tc>
        <w:tc>
          <w:tcPr>
            <w:tcW w:w="3780" w:type="dxa"/>
            <w:shd w:val="clear" w:color="auto" w:fill="FFFFFF"/>
            <w:vAlign w:val="center"/>
          </w:tcPr>
          <w:p w:rsidR="00085BC3" w:rsidRPr="00957A49" w:rsidRDefault="00085BC3" w:rsidP="00085BC3">
            <w:pPr>
              <w:spacing w:after="0" w:line="360" w:lineRule="auto"/>
              <w:jc w:val="both"/>
              <w:rPr>
                <w:rFonts w:ascii="Times New Roman" w:hAnsi="Times New Roman"/>
                <w:sz w:val="20"/>
                <w:szCs w:val="20"/>
              </w:rPr>
            </w:pPr>
            <w:r w:rsidRPr="00957A49">
              <w:rPr>
                <w:rFonts w:ascii="Times New Roman" w:hAnsi="Times New Roman"/>
                <w:sz w:val="20"/>
                <w:szCs w:val="20"/>
              </w:rPr>
              <w:t>Распоряжение Прави</w:t>
            </w:r>
            <w:r w:rsidRPr="00957A49">
              <w:rPr>
                <w:rFonts w:ascii="Times New Roman" w:hAnsi="Times New Roman"/>
                <w:sz w:val="20"/>
                <w:szCs w:val="20"/>
              </w:rPr>
              <w:softHyphen/>
              <w:t xml:space="preserve">тельства РФ от 10 марта 2000 г. </w:t>
            </w:r>
            <w:r w:rsidRPr="00957A49">
              <w:rPr>
                <w:rFonts w:ascii="Times New Roman" w:hAnsi="Times New Roman"/>
                <w:sz w:val="20"/>
                <w:szCs w:val="20"/>
                <w:lang w:val="en-US"/>
              </w:rPr>
              <w:t>N</w:t>
            </w:r>
            <w:r w:rsidRPr="00957A49">
              <w:rPr>
                <w:rFonts w:ascii="Times New Roman" w:hAnsi="Times New Roman"/>
                <w:sz w:val="20"/>
                <w:szCs w:val="20"/>
              </w:rPr>
              <w:t xml:space="preserve"> 362 (образо</w:t>
            </w:r>
            <w:r w:rsidRPr="00957A49">
              <w:rPr>
                <w:rFonts w:ascii="Times New Roman" w:hAnsi="Times New Roman"/>
                <w:sz w:val="20"/>
                <w:szCs w:val="20"/>
              </w:rPr>
              <w:softHyphen/>
              <w:t>ван Венчурный инно</w:t>
            </w:r>
            <w:r w:rsidRPr="00957A49">
              <w:rPr>
                <w:rFonts w:ascii="Times New Roman" w:hAnsi="Times New Roman"/>
                <w:sz w:val="20"/>
                <w:szCs w:val="20"/>
              </w:rPr>
              <w:softHyphen/>
              <w:t>вационный фонд (ВИФ) — некоммерче</w:t>
            </w:r>
            <w:r w:rsidRPr="00957A49">
              <w:rPr>
                <w:rFonts w:ascii="Times New Roman" w:hAnsi="Times New Roman"/>
                <w:sz w:val="20"/>
                <w:szCs w:val="20"/>
              </w:rPr>
              <w:softHyphen/>
              <w:t>ская организация)</w:t>
            </w:r>
          </w:p>
        </w:tc>
        <w:tc>
          <w:tcPr>
            <w:tcW w:w="4140" w:type="dxa"/>
            <w:shd w:val="clear" w:color="auto" w:fill="FFFFFF"/>
            <w:vAlign w:val="center"/>
          </w:tcPr>
          <w:p w:rsidR="00085BC3" w:rsidRPr="00957A49" w:rsidRDefault="00085BC3" w:rsidP="00085BC3">
            <w:pPr>
              <w:spacing w:after="0" w:line="360" w:lineRule="auto"/>
              <w:ind w:hanging="12"/>
              <w:jc w:val="both"/>
              <w:rPr>
                <w:rFonts w:ascii="Times New Roman" w:hAnsi="Times New Roman"/>
                <w:sz w:val="20"/>
                <w:szCs w:val="20"/>
              </w:rPr>
            </w:pPr>
            <w:r w:rsidRPr="00957A49">
              <w:rPr>
                <w:rFonts w:ascii="Times New Roman" w:hAnsi="Times New Roman"/>
                <w:sz w:val="20"/>
                <w:szCs w:val="20"/>
              </w:rPr>
              <w:t>В качестве имущественного взноса Минпромнауки РФ разрешено использовать до 100 млн. руб. из средств российского фонда Технологического развития России, Минфина и МАП России. На начало 2000 г., по опенке РАВИ, в венчурных фондах было аккумулировано около 2,5—3 млрд. евро, которые могут быть инвестированы в Россию, но все эти фонды зарегистрированы за рубежом</w:t>
            </w:r>
          </w:p>
        </w:tc>
      </w:tr>
      <w:tr w:rsidR="00085BC3" w:rsidRPr="00957A49" w:rsidTr="00932578">
        <w:trPr>
          <w:trHeight w:val="1272"/>
          <w:jc w:val="center"/>
        </w:trPr>
        <w:tc>
          <w:tcPr>
            <w:tcW w:w="1440" w:type="dxa"/>
            <w:shd w:val="clear" w:color="auto" w:fill="FFFFFF"/>
            <w:vAlign w:val="center"/>
          </w:tcPr>
          <w:p w:rsidR="00085BC3" w:rsidRPr="00957A49" w:rsidRDefault="00085BC3" w:rsidP="00085BC3">
            <w:pPr>
              <w:spacing w:after="0" w:line="360" w:lineRule="auto"/>
              <w:jc w:val="both"/>
              <w:rPr>
                <w:rFonts w:ascii="Times New Roman" w:hAnsi="Times New Roman"/>
                <w:sz w:val="20"/>
                <w:szCs w:val="20"/>
              </w:rPr>
            </w:pPr>
            <w:r w:rsidRPr="00957A49">
              <w:rPr>
                <w:rFonts w:ascii="Times New Roman" w:hAnsi="Times New Roman"/>
                <w:sz w:val="20"/>
                <w:szCs w:val="20"/>
              </w:rPr>
              <w:t>2002 т.</w:t>
            </w:r>
          </w:p>
        </w:tc>
        <w:tc>
          <w:tcPr>
            <w:tcW w:w="3780" w:type="dxa"/>
            <w:shd w:val="clear" w:color="auto" w:fill="FFFFFF"/>
            <w:vAlign w:val="center"/>
          </w:tcPr>
          <w:p w:rsidR="00085BC3" w:rsidRPr="00957A49" w:rsidRDefault="00085BC3" w:rsidP="00085BC3">
            <w:pPr>
              <w:spacing w:after="0" w:line="360" w:lineRule="auto"/>
              <w:jc w:val="both"/>
              <w:rPr>
                <w:rFonts w:ascii="Times New Roman" w:hAnsi="Times New Roman"/>
                <w:sz w:val="20"/>
                <w:szCs w:val="20"/>
              </w:rPr>
            </w:pPr>
            <w:r w:rsidRPr="00957A49">
              <w:rPr>
                <w:rFonts w:ascii="Times New Roman" w:hAnsi="Times New Roman"/>
                <w:sz w:val="20"/>
                <w:szCs w:val="20"/>
              </w:rPr>
              <w:t>Стадия становления и развития венчурного бизнеса</w:t>
            </w:r>
          </w:p>
        </w:tc>
        <w:tc>
          <w:tcPr>
            <w:tcW w:w="4140" w:type="dxa"/>
            <w:shd w:val="clear" w:color="auto" w:fill="FFFFFF"/>
            <w:vAlign w:val="center"/>
          </w:tcPr>
          <w:p w:rsidR="00085BC3" w:rsidRPr="00957A49" w:rsidRDefault="00085BC3" w:rsidP="00085BC3">
            <w:pPr>
              <w:spacing w:after="0" w:line="360" w:lineRule="auto"/>
              <w:ind w:hanging="12"/>
              <w:jc w:val="both"/>
              <w:rPr>
                <w:rFonts w:ascii="Times New Roman" w:hAnsi="Times New Roman"/>
                <w:sz w:val="20"/>
                <w:szCs w:val="20"/>
              </w:rPr>
            </w:pPr>
            <w:r w:rsidRPr="00957A49">
              <w:rPr>
                <w:rFonts w:ascii="Times New Roman" w:hAnsi="Times New Roman"/>
                <w:sz w:val="20"/>
                <w:szCs w:val="20"/>
              </w:rPr>
              <w:t>Действовало около 36 компаний, которые управляли венчурным капиталом в 3,1 млрд. долл. Преимущественно это фонды с участием американского и европейского капиталов, Особенностью деятельности этих компаний в России является то, что ввиду значительного дефицита предложения финан</w:t>
            </w:r>
            <w:r w:rsidRPr="00957A49">
              <w:rPr>
                <w:rFonts w:ascii="Times New Roman" w:hAnsi="Times New Roman"/>
                <w:sz w:val="20"/>
                <w:szCs w:val="20"/>
              </w:rPr>
              <w:softHyphen/>
              <w:t>совых ресурсов, сопровождающегося явным избыточным спросом на них, финансируются не венчурные, а обычные, но высокорентабельные проекты</w:t>
            </w:r>
          </w:p>
        </w:tc>
      </w:tr>
      <w:tr w:rsidR="00085BC3" w:rsidRPr="00957A49" w:rsidTr="00932578">
        <w:trPr>
          <w:trHeight w:val="2020"/>
          <w:jc w:val="center"/>
        </w:trPr>
        <w:tc>
          <w:tcPr>
            <w:tcW w:w="1440" w:type="dxa"/>
            <w:shd w:val="clear" w:color="auto" w:fill="FFFFFF"/>
            <w:vAlign w:val="center"/>
          </w:tcPr>
          <w:p w:rsidR="00085BC3" w:rsidRPr="00957A49" w:rsidRDefault="00085BC3" w:rsidP="00085BC3">
            <w:pPr>
              <w:spacing w:after="0" w:line="360" w:lineRule="auto"/>
              <w:jc w:val="both"/>
              <w:rPr>
                <w:rFonts w:ascii="Times New Roman" w:hAnsi="Times New Roman"/>
                <w:sz w:val="20"/>
                <w:szCs w:val="20"/>
              </w:rPr>
            </w:pPr>
            <w:r w:rsidRPr="00957A49">
              <w:rPr>
                <w:rFonts w:ascii="Times New Roman" w:hAnsi="Times New Roman"/>
                <w:sz w:val="20"/>
                <w:szCs w:val="20"/>
              </w:rPr>
              <w:t>2006 г.</w:t>
            </w:r>
          </w:p>
        </w:tc>
        <w:tc>
          <w:tcPr>
            <w:tcW w:w="3780" w:type="dxa"/>
            <w:shd w:val="clear" w:color="auto" w:fill="FFFFFF"/>
            <w:vAlign w:val="center"/>
          </w:tcPr>
          <w:p w:rsidR="00085BC3" w:rsidRPr="00957A49" w:rsidRDefault="00085BC3" w:rsidP="00085BC3">
            <w:pPr>
              <w:spacing w:after="0" w:line="360" w:lineRule="auto"/>
              <w:jc w:val="both"/>
              <w:rPr>
                <w:rFonts w:ascii="Times New Roman" w:hAnsi="Times New Roman"/>
                <w:sz w:val="20"/>
                <w:szCs w:val="20"/>
              </w:rPr>
            </w:pPr>
            <w:r w:rsidRPr="00957A49">
              <w:rPr>
                <w:rFonts w:ascii="Times New Roman" w:hAnsi="Times New Roman"/>
                <w:sz w:val="20"/>
                <w:szCs w:val="20"/>
              </w:rPr>
              <w:t>Создание Российской венчурной компании (РБК), так называемого «фонда фондов», т.е. фонда, финансирующего весь спектр инноваций</w:t>
            </w:r>
          </w:p>
        </w:tc>
        <w:tc>
          <w:tcPr>
            <w:tcW w:w="4140" w:type="dxa"/>
            <w:shd w:val="clear" w:color="auto" w:fill="FFFFFF"/>
            <w:vAlign w:val="center"/>
          </w:tcPr>
          <w:p w:rsidR="00085BC3" w:rsidRPr="00957A49" w:rsidRDefault="00085BC3" w:rsidP="00085BC3">
            <w:pPr>
              <w:spacing w:after="0" w:line="360" w:lineRule="auto"/>
              <w:ind w:hanging="12"/>
              <w:jc w:val="both"/>
              <w:rPr>
                <w:rFonts w:ascii="Times New Roman" w:hAnsi="Times New Roman"/>
                <w:sz w:val="20"/>
                <w:szCs w:val="20"/>
              </w:rPr>
            </w:pPr>
            <w:r w:rsidRPr="00957A49">
              <w:rPr>
                <w:rFonts w:ascii="Times New Roman" w:hAnsi="Times New Roman"/>
                <w:sz w:val="20"/>
                <w:szCs w:val="20"/>
              </w:rPr>
              <w:t>Уставный капитал на 100% государственного «фонда фондов» в форме открытого акционерного общества составит в 2006 г. 5 млрд. руб., а в 2007 г, — 10 млрд. руб. Это позволит со</w:t>
            </w:r>
            <w:r w:rsidRPr="00957A49">
              <w:rPr>
                <w:rFonts w:ascii="Times New Roman" w:hAnsi="Times New Roman"/>
                <w:sz w:val="20"/>
                <w:szCs w:val="20"/>
              </w:rPr>
              <w:softHyphen/>
              <w:t>здать от 10 до 15 венчурных фон</w:t>
            </w:r>
            <w:r w:rsidRPr="00957A49">
              <w:rPr>
                <w:rFonts w:ascii="Times New Roman" w:hAnsi="Times New Roman"/>
                <w:sz w:val="20"/>
                <w:szCs w:val="20"/>
              </w:rPr>
              <w:softHyphen/>
              <w:t>дов объемом от 50 до 100 млн. долл., в которых частным инвесторам будет предоставлено в управление до 51% активов под 3% годовых, а доля государства в лице РВК - 49%</w:t>
            </w:r>
          </w:p>
        </w:tc>
      </w:tr>
    </w:tbl>
    <w:p w:rsidR="00085BC3" w:rsidRPr="00085BC3" w:rsidRDefault="00085BC3" w:rsidP="00085BC3">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085BC3" w:rsidRPr="00085BC3" w:rsidRDefault="00085BC3" w:rsidP="00085BC3">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085BC3">
        <w:rPr>
          <w:rFonts w:ascii="Times New Roman" w:hAnsi="Times New Roman"/>
          <w:sz w:val="28"/>
          <w:szCs w:val="28"/>
        </w:rPr>
        <w:t>Таким образом, с 1988 г. определенные надежды в этом направлении возлагались на первые коммерческие банки. Однако этим надеждам не суждено было сбыться. Доля инновационных проектов в портфеле подобных "инвесторов" редко превышала 5%, что было вызвано вполне объективными экономическими причинами. Автор главы показал в работах того периода, что созданные инновационные банки будут просто нежизнеспособны, если не начнут заниматься ради самосохранения традиционным для банков коммерческим кредитованием. Дальнейший ход событий полностью подтвердил правильность этого вывода.</w:t>
      </w:r>
    </w:p>
    <w:p w:rsidR="00085BC3" w:rsidRPr="00085BC3" w:rsidRDefault="00085BC3" w:rsidP="00085BC3">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085BC3">
        <w:rPr>
          <w:rFonts w:ascii="Times New Roman" w:hAnsi="Times New Roman"/>
          <w:sz w:val="28"/>
          <w:szCs w:val="28"/>
        </w:rPr>
        <w:t>Начавшаяся в России в 1992 г. радикальная экономическая реформа открыла дорогу развитию предпринимательской инициативы, но в это время в стране еще не существовало цивилизованного фондового рынка. К тому же доходившая временами до 20% в месяц инфляция делала любое размещение финансовых средств на срок больше нескольких недель экономически бессмысленным</w:t>
      </w:r>
    </w:p>
    <w:p w:rsidR="00085BC3" w:rsidRPr="00085BC3" w:rsidRDefault="00085BC3" w:rsidP="00085BC3">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085BC3">
        <w:rPr>
          <w:rFonts w:ascii="Times New Roman" w:hAnsi="Times New Roman"/>
          <w:sz w:val="28"/>
          <w:szCs w:val="28"/>
        </w:rPr>
        <w:t>Тем не менее проводившаяся ударными темпами приватизация привлекла внимание зарубежных инвесторов венчурного капитала</w:t>
      </w:r>
      <w:r>
        <w:rPr>
          <w:rFonts w:ascii="Times New Roman" w:hAnsi="Times New Roman"/>
          <w:sz w:val="28"/>
          <w:szCs w:val="28"/>
        </w:rPr>
        <w:t>.</w:t>
      </w:r>
      <w:r w:rsidRPr="00085BC3">
        <w:rPr>
          <w:rFonts w:ascii="Times New Roman" w:hAnsi="Times New Roman"/>
          <w:sz w:val="28"/>
          <w:szCs w:val="28"/>
        </w:rPr>
        <w:t xml:space="preserve"> По инициативе Европейского банка реконструкции и развития (ЕБРР) в России было создано 11 региональных венчурных фондов, которые специализировались главным образом на приобретении пакетов акций средних приватизируемых предприятий с целью оказания последним необходимой помощи в адаптации к условиям переходной экономики. При этом предполагалось, что через какое-то время купленные акции могли быть проданы по более высокой стоимости и обеспечить инвесторам ожидаемую прибыль.</w:t>
      </w:r>
    </w:p>
    <w:p w:rsidR="00085BC3" w:rsidRPr="00085BC3" w:rsidRDefault="00085BC3" w:rsidP="00085BC3">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085BC3">
        <w:rPr>
          <w:rFonts w:ascii="Times New Roman" w:hAnsi="Times New Roman"/>
          <w:sz w:val="28"/>
          <w:szCs w:val="28"/>
        </w:rPr>
        <w:t>В марте 1997 г. пионеры венчурного бизнеса в России объединились в Российскую ассоциацию венчурного инвестирования (РАВИ). В это же время появились сообщения о создании первых венчурных фондов, опирающихся на средства крупных российских банков и диверсифицированных холдингов.</w:t>
      </w:r>
    </w:p>
    <w:p w:rsidR="00085BC3" w:rsidRPr="00085BC3" w:rsidRDefault="00085BC3" w:rsidP="00085BC3">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085BC3">
        <w:rPr>
          <w:rFonts w:ascii="Times New Roman" w:hAnsi="Times New Roman"/>
          <w:sz w:val="28"/>
          <w:szCs w:val="28"/>
        </w:rPr>
        <w:t>Однако наметившийся прогресс был остановлен разразившимся в августе 1998 г. финансовым кризисом, который заострил проблему ликвидности рисковых капиталовложений и задержал распространение венчурного механизма в России, по меньшей мере, на несколько лет. Одним из негативных последствий августовского кризиса стала утрата доверия к институтам фондового рынка среди широких слоев населения.</w:t>
      </w:r>
    </w:p>
    <w:p w:rsidR="00361811" w:rsidRPr="00085BC3" w:rsidRDefault="00085BC3" w:rsidP="00361811">
      <w:pPr>
        <w:spacing w:after="0" w:line="360" w:lineRule="auto"/>
        <w:ind w:firstLine="709"/>
        <w:jc w:val="both"/>
        <w:rPr>
          <w:rFonts w:ascii="Times New Roman" w:hAnsi="Times New Roman"/>
          <w:sz w:val="28"/>
          <w:szCs w:val="28"/>
        </w:rPr>
      </w:pPr>
      <w:r w:rsidRPr="00085BC3">
        <w:rPr>
          <w:rFonts w:ascii="Times New Roman" w:hAnsi="Times New Roman"/>
          <w:sz w:val="28"/>
          <w:szCs w:val="28"/>
        </w:rPr>
        <w:t>Кризис 1998 г. больно ударил по отрасли, существенно снизив доходность и поставив под угрозу само существование большинства реализуемых проектов. Предстояло получать обратно предоставленное до кризиса в долларовом исчислении финансирование. Осенью 1998 г. многие фонды произвели переоценку стоимости своих вложений, в ряде случаев было списано 40—60% их стоимости. Консервативные инвесторы принимали в расчет худшие макроэкономические сценарии — снижение ВВП на 10—20% в годовом исчислении, введение контроля над ценами, гиперинфляцию, существенное усиление государственного вмешательства в экономику.</w:t>
      </w:r>
    </w:p>
    <w:p w:rsidR="00085BC3" w:rsidRPr="00085BC3" w:rsidRDefault="00085BC3" w:rsidP="00085BC3">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085BC3">
        <w:rPr>
          <w:rFonts w:ascii="Times New Roman" w:hAnsi="Times New Roman"/>
          <w:sz w:val="28"/>
          <w:szCs w:val="28"/>
        </w:rPr>
        <w:t>10 марта 2000 г. вышло распоряжение Правительства РФ об учреждении венчурного инновационного фонда — некоммерческой организации, создаваемой для формирования организационной структуры системы венчурного инвестирования. Одной из целей деятельности этого фонда была названа поддержка формирующихся отраслевых и региональных венчурных фондов через долевое участие в их уставном капитале.</w:t>
      </w:r>
    </w:p>
    <w:p w:rsidR="00085BC3" w:rsidRPr="00085BC3" w:rsidRDefault="00085BC3" w:rsidP="00085BC3">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085BC3">
        <w:rPr>
          <w:rFonts w:ascii="Times New Roman" w:hAnsi="Times New Roman"/>
          <w:sz w:val="28"/>
          <w:szCs w:val="28"/>
        </w:rPr>
        <w:t>Начиная с 2000 г. регулярно проводятся венчурные ярмарки, призванные содействовать привлечению инвестиций для перспективных проектов российских предпринимателей.</w:t>
      </w:r>
    </w:p>
    <w:p w:rsidR="002F2825" w:rsidRDefault="00085BC3" w:rsidP="00085BC3">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085BC3">
        <w:rPr>
          <w:rFonts w:ascii="Times New Roman" w:hAnsi="Times New Roman"/>
          <w:sz w:val="28"/>
          <w:szCs w:val="28"/>
        </w:rPr>
        <w:t>Следует отметить, что на современном этапе помимо инновационных банков широкое распространение получают инновационные фонды, формируемые на различных уровнях. В настоящее время в стране действует ряд фондов, ассоциаций и других организаций, способствующих развитию венчурной деятельности в России. К ним относятся Фонд технологического развития, Фонд поддержки предпринимательства и развития конкуренции, а также Фонд содействия развитию малых форм предприятий в научно-технической сфере. Перечисленные фонды способствуют развитию венчурного предпринимательства, предоставляя льготные кредиты, а также организовывая на конкурсной основе получение грантов для реализации венчурных инновационных проектов; ими также проводятся обучающие программы, направленные на развитие венчурной деятельности в России и появление высококвалифицированных инновационных венчурных предпринимателей. Эти фонды осуществляют экспертизу инновационных проектов и оказывают помощь в разработке бизнес-плана. Большую роль в становлении вен</w:t>
      </w:r>
      <w:r w:rsidRPr="00085BC3">
        <w:rPr>
          <w:rFonts w:ascii="Times New Roman" w:hAnsi="Times New Roman"/>
          <w:sz w:val="28"/>
          <w:szCs w:val="28"/>
        </w:rPr>
        <w:softHyphen/>
        <w:t>чурной инновационной деятельности должны сыграть, но пока не играют, различные ассо</w:t>
      </w:r>
      <w:r w:rsidRPr="00085BC3">
        <w:rPr>
          <w:rFonts w:ascii="Times New Roman" w:hAnsi="Times New Roman"/>
          <w:sz w:val="28"/>
          <w:szCs w:val="28"/>
        </w:rPr>
        <w:softHyphen/>
        <w:t>циации по поддержке малого бизнеса, а также создание региональных фондов поддержки венчурной инновационной деятельности.</w:t>
      </w:r>
    </w:p>
    <w:p w:rsidR="002F2825" w:rsidRPr="002F2825" w:rsidRDefault="002F2825" w:rsidP="00593599">
      <w:pPr>
        <w:pStyle w:val="2"/>
        <w:jc w:val="center"/>
      </w:pPr>
      <w:bookmarkStart w:id="9" w:name="_Toc258009297"/>
      <w:bookmarkStart w:id="10" w:name="_Toc258009564"/>
      <w:r w:rsidRPr="002F2825">
        <w:t>3. Современное состояние венчурного рынка России: проблемы и пути решения</w:t>
      </w:r>
      <w:bookmarkEnd w:id="9"/>
      <w:bookmarkEnd w:id="10"/>
    </w:p>
    <w:p w:rsidR="002F2825" w:rsidRDefault="002F2825" w:rsidP="002F2825">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2F2825">
        <w:rPr>
          <w:rFonts w:ascii="Times New Roman" w:hAnsi="Times New Roman"/>
          <w:sz w:val="28"/>
          <w:szCs w:val="28"/>
        </w:rPr>
        <w:t>По различным оценкам, сегодня в России насчитывается 30—50 действующих венчурных фондов с суммарным объемом капитала от 1,5 до 3 млрд. долл. Большая часть этих средств приходится на долю иностранного капитала и далека от развития наукоемких инновационных проектов.</w:t>
      </w:r>
    </w:p>
    <w:p w:rsidR="00CC5EC2" w:rsidRPr="00CC5EC2" w:rsidRDefault="00CC5EC2" w:rsidP="00CC5EC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C5EC2">
        <w:rPr>
          <w:rFonts w:ascii="Times New Roman" w:hAnsi="Times New Roman"/>
          <w:sz w:val="28"/>
          <w:szCs w:val="28"/>
        </w:rPr>
        <w:t>Среди основных факторов, способствующих активизации венчур</w:t>
      </w:r>
      <w:r w:rsidRPr="00CC5EC2">
        <w:rPr>
          <w:rFonts w:ascii="Times New Roman" w:hAnsi="Times New Roman"/>
          <w:sz w:val="28"/>
          <w:szCs w:val="28"/>
        </w:rPr>
        <w:softHyphen/>
        <w:t>ной инновационной деятельности, необходимо выделить следующие:</w:t>
      </w:r>
    </w:p>
    <w:p w:rsidR="00CC5EC2" w:rsidRPr="00CC5EC2" w:rsidRDefault="00CC5EC2" w:rsidP="00CC5EC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C5EC2">
        <w:rPr>
          <w:rFonts w:ascii="Times New Roman" w:hAnsi="Times New Roman"/>
          <w:sz w:val="28"/>
          <w:szCs w:val="28"/>
        </w:rPr>
        <w:t>1) разработку системы законодательных и нормативных актов, регулирующих венчурную инновационную деятельность;</w:t>
      </w:r>
    </w:p>
    <w:p w:rsidR="00CC5EC2" w:rsidRPr="00CC5EC2" w:rsidRDefault="00CC5EC2" w:rsidP="00CC5EC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C5EC2">
        <w:rPr>
          <w:rFonts w:ascii="Times New Roman" w:hAnsi="Times New Roman"/>
          <w:sz w:val="28"/>
          <w:szCs w:val="28"/>
        </w:rPr>
        <w:t>2) развитие институтов финансовой поддержки венчурной инновационной деятельности;</w:t>
      </w:r>
    </w:p>
    <w:p w:rsidR="00CC5EC2" w:rsidRPr="00CC5EC2" w:rsidRDefault="00CC5EC2" w:rsidP="00CC5EC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C5EC2">
        <w:rPr>
          <w:rFonts w:ascii="Times New Roman" w:hAnsi="Times New Roman"/>
          <w:sz w:val="28"/>
          <w:szCs w:val="28"/>
        </w:rPr>
        <w:t>3) создание инфраструктуры инновационной деятельности (информационное обеспечение; системы связи; финансовые, экономические, правовые консультационные услуги; консультирование в области маркетинга и рекламы);</w:t>
      </w:r>
    </w:p>
    <w:p w:rsidR="00CC5EC2" w:rsidRPr="00CC5EC2" w:rsidRDefault="00CC5EC2" w:rsidP="00CC5EC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C5EC2">
        <w:rPr>
          <w:rFonts w:ascii="Times New Roman" w:hAnsi="Times New Roman"/>
          <w:sz w:val="28"/>
          <w:szCs w:val="28"/>
        </w:rPr>
        <w:t>4) решение вопросов стандартизации и управления качеством продукта;</w:t>
      </w:r>
    </w:p>
    <w:p w:rsidR="00CC5EC2" w:rsidRPr="00CC5EC2" w:rsidRDefault="00CC5EC2" w:rsidP="00CC5EC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C5EC2">
        <w:rPr>
          <w:rFonts w:ascii="Times New Roman" w:hAnsi="Times New Roman"/>
          <w:sz w:val="28"/>
          <w:szCs w:val="28"/>
        </w:rPr>
        <w:t>5) развитие международного научно-технического сотрудничества.</w:t>
      </w:r>
    </w:p>
    <w:p w:rsidR="00CC5EC2" w:rsidRPr="00CC5EC2" w:rsidRDefault="00CC5EC2" w:rsidP="00CC5EC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C5EC2">
        <w:rPr>
          <w:rFonts w:ascii="Times New Roman" w:hAnsi="Times New Roman"/>
          <w:sz w:val="28"/>
          <w:szCs w:val="28"/>
        </w:rPr>
        <w:t>Если рассматривать законодательную базу, регулирующую инновационную деятельность, то следует отметить, что сегодня не существует специального законодательства, посвященного венчурному предпринимательству, поэтому участникам венчурной деятельности надлежит использовать общие законы, регулирующие инновационную деятельность. Не существует и системы законодательных актов, способствующих ее активизации. Правовая незащищенность инновационного бизнеса, деятельность которого связана с большими рисками, делает инновационную сферу непривлекательной для российских и зарубежных инвесторов.</w:t>
      </w:r>
    </w:p>
    <w:p w:rsidR="00CC5EC2" w:rsidRPr="00CC5EC2" w:rsidRDefault="00CC5EC2" w:rsidP="00CC5EC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C5EC2">
        <w:rPr>
          <w:rFonts w:ascii="Times New Roman" w:hAnsi="Times New Roman"/>
          <w:sz w:val="28"/>
          <w:szCs w:val="28"/>
        </w:rPr>
        <w:t>Как известно, вопросы правовой охраны интеллектуальной собственности относятся к числу важнейших в инновационной сфере. Они призваны обеспечить основу инновационного предпринимательства, и являются необходимым условием, без которого инноватор не защищен в конкурентной среде. Следует, отметит, что в РФ законодательно был установлен ряд налоговых и иных льгот, направленных на стимулирование инноваций. На практике оказывается, что на фоне общих высоких налоговых ставок этот рычаг макроэкономического воздействия на инновационную и инвестиционную активность не работает. Чутко реагируя на общий предпринимательский климат в стране, инновационный бизнес является по существу заложником общей макроэкономической ситуации. Высокие налоги, отсутствие эффективного механизма действия налоговых льгот, выступают в качестве трудно преодолимого барьера для притока частных инвестиций и инвестиций государственных промышленных предприятий в ин</w:t>
      </w:r>
      <w:r w:rsidRPr="00CC5EC2">
        <w:rPr>
          <w:rFonts w:ascii="Times New Roman" w:hAnsi="Times New Roman"/>
          <w:sz w:val="28"/>
          <w:szCs w:val="28"/>
        </w:rPr>
        <w:softHyphen/>
        <w:t>новационную сферу</w:t>
      </w:r>
      <w:r>
        <w:rPr>
          <w:rFonts w:ascii="Times New Roman" w:hAnsi="Times New Roman"/>
          <w:sz w:val="28"/>
          <w:szCs w:val="28"/>
        </w:rPr>
        <w:t>.</w:t>
      </w:r>
    </w:p>
    <w:p w:rsidR="00CC5EC2" w:rsidRPr="00CC5EC2" w:rsidRDefault="00CC5EC2" w:rsidP="00CC5EC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C5EC2">
        <w:rPr>
          <w:rFonts w:ascii="Times New Roman" w:hAnsi="Times New Roman"/>
          <w:sz w:val="28"/>
          <w:szCs w:val="28"/>
        </w:rPr>
        <w:t>Таким образом, несмотря на то, что для достижения разветвленной системы правового обеспечения инновационной деятельности в России еще предстоит пройти большой путь, уже сегодня чрезвычайно актуальной становится проблема перехода от односторонних законодательных шагов к комплексному решению вопросов законодательного регулирования инновационного предпринимательства. Такой подход к развитию правовой системы инновационной деятельности позволит обрести прочный юридический фундамент не только российским предприятиям, но и тем зарубежным компаниям и организациям, которые хотели бы сотрудничать с российскими предпринимателями в области высоких технологий.</w:t>
      </w:r>
    </w:p>
    <w:p w:rsidR="00CC5EC2" w:rsidRPr="00CC5EC2" w:rsidRDefault="00CC5EC2" w:rsidP="00CC5EC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C5EC2">
        <w:rPr>
          <w:rFonts w:ascii="Times New Roman" w:hAnsi="Times New Roman"/>
          <w:sz w:val="28"/>
          <w:szCs w:val="28"/>
        </w:rPr>
        <w:t xml:space="preserve">Вторым из перечисленных факторов, оказывающих влияние на развитие венчурной деятельности в России, являются </w:t>
      </w:r>
      <w:r w:rsidRPr="00CC5EC2">
        <w:rPr>
          <w:rFonts w:ascii="Times New Roman" w:hAnsi="Times New Roman"/>
          <w:iCs/>
          <w:sz w:val="28"/>
          <w:szCs w:val="28"/>
        </w:rPr>
        <w:t xml:space="preserve">институты финансовой поддержки. </w:t>
      </w:r>
      <w:r w:rsidRPr="00CC5EC2">
        <w:rPr>
          <w:rFonts w:ascii="Times New Roman" w:hAnsi="Times New Roman"/>
          <w:sz w:val="28"/>
          <w:szCs w:val="28"/>
        </w:rPr>
        <w:t>К ним относятся:</w:t>
      </w:r>
    </w:p>
    <w:p w:rsidR="00CC5EC2" w:rsidRPr="00CC5EC2" w:rsidRDefault="00CC5EC2" w:rsidP="00CC5EC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C5EC2">
        <w:rPr>
          <w:rFonts w:ascii="Times New Roman" w:hAnsi="Times New Roman"/>
          <w:sz w:val="28"/>
          <w:szCs w:val="28"/>
        </w:rPr>
        <w:t>1) инновационные коммерческие банки;</w:t>
      </w:r>
    </w:p>
    <w:p w:rsidR="00CC5EC2" w:rsidRPr="00CC5EC2" w:rsidRDefault="00CC5EC2" w:rsidP="00CC5EC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C5EC2">
        <w:rPr>
          <w:rFonts w:ascii="Times New Roman" w:hAnsi="Times New Roman"/>
          <w:sz w:val="28"/>
          <w:szCs w:val="28"/>
        </w:rPr>
        <w:t>2) инновационные фонды, формируемые на различных уровнях;</w:t>
      </w:r>
    </w:p>
    <w:p w:rsidR="00CC5EC2" w:rsidRPr="00CC5EC2" w:rsidRDefault="00CC5EC2" w:rsidP="00CC5EC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C5EC2">
        <w:rPr>
          <w:rFonts w:ascii="Times New Roman" w:hAnsi="Times New Roman"/>
          <w:sz w:val="28"/>
          <w:szCs w:val="28"/>
        </w:rPr>
        <w:t>3) другие финансовые структуры.</w:t>
      </w:r>
    </w:p>
    <w:p w:rsidR="00CC5EC2" w:rsidRPr="00CC5EC2" w:rsidRDefault="00CC5EC2" w:rsidP="00CC5EC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C5EC2">
        <w:rPr>
          <w:rFonts w:ascii="Times New Roman" w:hAnsi="Times New Roman"/>
          <w:sz w:val="28"/>
          <w:szCs w:val="28"/>
        </w:rPr>
        <w:t>В настоящее время в России действует большое количество инновационных коммерческих банков. Участвовать в венчурной ин</w:t>
      </w:r>
      <w:r w:rsidRPr="00CC5EC2">
        <w:rPr>
          <w:rFonts w:ascii="Times New Roman" w:hAnsi="Times New Roman"/>
          <w:sz w:val="28"/>
          <w:szCs w:val="28"/>
        </w:rPr>
        <w:softHyphen/>
        <w:t>новационной деятельности банк может несколькими путями:</w:t>
      </w:r>
    </w:p>
    <w:p w:rsidR="00CC5EC2" w:rsidRPr="00CC5EC2" w:rsidRDefault="00CC5EC2" w:rsidP="00CC5EC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C5EC2">
        <w:rPr>
          <w:rFonts w:ascii="Times New Roman" w:hAnsi="Times New Roman"/>
          <w:sz w:val="28"/>
          <w:szCs w:val="28"/>
        </w:rPr>
        <w:t>1) предоставляя кредиты для финансирования венчурных инновационных проектов;</w:t>
      </w:r>
    </w:p>
    <w:p w:rsidR="00CC5EC2" w:rsidRPr="00CC5EC2" w:rsidRDefault="00CC5EC2" w:rsidP="00CC5EC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C5EC2">
        <w:rPr>
          <w:rFonts w:ascii="Times New Roman" w:hAnsi="Times New Roman"/>
          <w:sz w:val="28"/>
          <w:szCs w:val="28"/>
        </w:rPr>
        <w:t>2) участвуя в организации венчурного инновационного фонда, являясь источником формирования его финансовых средств;</w:t>
      </w:r>
    </w:p>
    <w:p w:rsidR="00CC5EC2" w:rsidRPr="00CC5EC2" w:rsidRDefault="00CC5EC2" w:rsidP="00CC5EC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C5EC2">
        <w:rPr>
          <w:rFonts w:ascii="Times New Roman" w:hAnsi="Times New Roman"/>
          <w:sz w:val="28"/>
          <w:szCs w:val="28"/>
        </w:rPr>
        <w:t>3) непосредственно самому инвестировать финансовые средства в венчурные инновационные проекты в полном объеме или частично. Банк берет на себя весь риск, связанный с реализацией инновационного проекта, но также получает право полностью или частично распоряжаться результатами исследований или разработок;</w:t>
      </w:r>
    </w:p>
    <w:p w:rsidR="00CC5EC2" w:rsidRPr="00CC5EC2" w:rsidRDefault="00CC5EC2" w:rsidP="00CC5EC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C5EC2">
        <w:rPr>
          <w:rFonts w:ascii="Times New Roman" w:hAnsi="Times New Roman"/>
          <w:sz w:val="28"/>
          <w:szCs w:val="28"/>
        </w:rPr>
        <w:t>4) предоставляя своим клиентам комплекс организационно-экономических услуг по инжиниринговому сопровождению процессов создания, организации выпуска и потребления продукции, включая оценку риска, определение стоимости, оценку научно-технического уровня новшества и его конкурентоспособности и др.</w:t>
      </w:r>
    </w:p>
    <w:p w:rsidR="00CC5EC2" w:rsidRPr="00CC5EC2" w:rsidRDefault="00CC5EC2" w:rsidP="00CC5EC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C5EC2">
        <w:rPr>
          <w:rFonts w:ascii="Times New Roman" w:hAnsi="Times New Roman"/>
          <w:sz w:val="28"/>
          <w:szCs w:val="28"/>
        </w:rPr>
        <w:t>Крупными коммерческими банками в России накоплен серьезный финансовый потенциал, который при создании благоприятной обстановки в стране они готовы вложить в инновационную сферу, поэтому степень участия коммерческих банков в инновационной деятельности во многом зависит от политики, проводимой правительством.</w:t>
      </w:r>
    </w:p>
    <w:p w:rsidR="00CC5EC2" w:rsidRPr="00CC5EC2" w:rsidRDefault="00CC5EC2" w:rsidP="00CC5EC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C5EC2">
        <w:rPr>
          <w:rFonts w:ascii="Times New Roman" w:hAnsi="Times New Roman"/>
          <w:sz w:val="28"/>
          <w:szCs w:val="28"/>
        </w:rPr>
        <w:t xml:space="preserve">Третий фактор активизации инновационной венчурной деятельности — </w:t>
      </w:r>
      <w:r w:rsidRPr="00CC5EC2">
        <w:rPr>
          <w:rFonts w:ascii="Times New Roman" w:hAnsi="Times New Roman"/>
          <w:iCs/>
          <w:sz w:val="28"/>
          <w:szCs w:val="28"/>
        </w:rPr>
        <w:t xml:space="preserve">инновационная инфраструктура. </w:t>
      </w:r>
      <w:r w:rsidRPr="00CC5EC2">
        <w:rPr>
          <w:rFonts w:ascii="Times New Roman" w:hAnsi="Times New Roman"/>
          <w:sz w:val="28"/>
          <w:szCs w:val="28"/>
        </w:rPr>
        <w:t>Вопрос создания инновационной инфраструктуры является одним из наиболее острых в данный момент. Инновационная инфраструктура должна охватывать и связывать воедино все сферы инновационной деятельности. Существующая в советское время инфраструктура разрушена, а на создание новой, соответствующей рыночным условиям, нет денежных средств.</w:t>
      </w:r>
    </w:p>
    <w:p w:rsidR="00CC5EC2" w:rsidRPr="00CC5EC2" w:rsidRDefault="00CC5EC2" w:rsidP="00CC5EC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C5EC2">
        <w:rPr>
          <w:rFonts w:ascii="Times New Roman" w:hAnsi="Times New Roman"/>
          <w:sz w:val="28"/>
          <w:szCs w:val="28"/>
        </w:rPr>
        <w:t>Традиционно инфраструктура представляла собой одну из самых слабо развитых составляющих в различных отраслях российской экономики. Что касается инновационной инфраструктуры, то ее приходится создавать практически с нуля. В начальный период реформ большие надежды возлагались на создание технопарков. В Министерстве экономического развития и торговли РФ разработана специальная программа развития технопарков, которые, по замыслу авторов, должны были активизировать инновационную деятельность. Однако скоро стало ясно, что в современных условиях подобные проекты малоэффективны в силу их огромной капиталоемкости. Стоимость услуг (аренда помещений, связь, консультирование и т.д.) оказывается слишком высокой в этом случае и недоступна изобретателю и начинающему предпринимателю. Тем не менее, создание образцовых технопарков (например, в Санкт-Петербурге, Москве, Нижнем Новгороде) позволяет накопить некоторый опыт в осуществлении поддержки инновационной деятельности, что, несомненно, имеет положительное значение. Инновационные предприятия не остаются безучастными к своим трудностям, и многие из них объединяют усилия с целью защиты своих интересов. По этой причине возникли такие организации, как Союз инновационных предприятий, Союз независимых инжиниринговых организаций, Ассоциация технопарков, Ассоциация поддержки малых инновационных предприятий, технологических центров и технополисов. Кроме специальных объединений важную роль по оказанию различного рода услуг инновационным предпринимателям играют ассоциации, союзы и другие общественные организации общего профиля. Так, Союз малых предприятий Москвы и Московской области создал банк данных об имеющихся разработках для поиска потенциальных инвесторов в производство перспективной продукции. Союз также оказывает помощь в регистрации предприятий, экспертизе разработок, патентовании, поиске партнеров и источников финансовой помощи.</w:t>
      </w:r>
    </w:p>
    <w:p w:rsidR="00CC5EC2" w:rsidRPr="00CC5EC2" w:rsidRDefault="00CC5EC2" w:rsidP="00CC5EC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C5EC2">
        <w:rPr>
          <w:rFonts w:ascii="Times New Roman" w:hAnsi="Times New Roman"/>
          <w:sz w:val="28"/>
          <w:szCs w:val="28"/>
        </w:rPr>
        <w:t xml:space="preserve">Большое значение для развития венчурной деятельности имеет </w:t>
      </w:r>
      <w:r w:rsidRPr="00CC5EC2">
        <w:rPr>
          <w:rFonts w:ascii="Times New Roman" w:hAnsi="Times New Roman"/>
          <w:iCs/>
          <w:sz w:val="28"/>
          <w:szCs w:val="28"/>
        </w:rPr>
        <w:t xml:space="preserve">доступность телекоммуникационных сетей. </w:t>
      </w:r>
      <w:r w:rsidRPr="00CC5EC2">
        <w:rPr>
          <w:rFonts w:ascii="Times New Roman" w:hAnsi="Times New Roman"/>
          <w:sz w:val="28"/>
          <w:szCs w:val="28"/>
        </w:rPr>
        <w:t xml:space="preserve">Для рядового изобретателя или инновационного предпринимателя пользоваться услугами таких коммерческих сетей, как </w:t>
      </w:r>
      <w:r w:rsidRPr="00CC5EC2">
        <w:rPr>
          <w:rFonts w:ascii="Times New Roman" w:hAnsi="Times New Roman"/>
          <w:sz w:val="28"/>
          <w:szCs w:val="28"/>
          <w:lang w:val="en-US"/>
        </w:rPr>
        <w:t>ROSNET</w:t>
      </w:r>
      <w:r w:rsidRPr="00CC5EC2">
        <w:rPr>
          <w:rFonts w:ascii="Times New Roman" w:hAnsi="Times New Roman"/>
          <w:sz w:val="28"/>
          <w:szCs w:val="28"/>
        </w:rPr>
        <w:t xml:space="preserve">, </w:t>
      </w:r>
      <w:r w:rsidRPr="00CC5EC2">
        <w:rPr>
          <w:rFonts w:ascii="Times New Roman" w:hAnsi="Times New Roman"/>
          <w:sz w:val="28"/>
          <w:szCs w:val="28"/>
          <w:lang w:val="en-US"/>
        </w:rPr>
        <w:t>RELCOM</w:t>
      </w:r>
      <w:r w:rsidRPr="00CC5EC2">
        <w:rPr>
          <w:rFonts w:ascii="Times New Roman" w:hAnsi="Times New Roman"/>
          <w:sz w:val="28"/>
          <w:szCs w:val="28"/>
        </w:rPr>
        <w:t xml:space="preserve">, </w:t>
      </w:r>
      <w:r w:rsidRPr="00CC5EC2">
        <w:rPr>
          <w:rFonts w:ascii="Times New Roman" w:hAnsi="Times New Roman"/>
          <w:sz w:val="28"/>
          <w:szCs w:val="28"/>
          <w:lang w:val="en-US"/>
        </w:rPr>
        <w:t>ROSPAC</w:t>
      </w:r>
      <w:r w:rsidRPr="00CC5EC2">
        <w:rPr>
          <w:rFonts w:ascii="Times New Roman" w:hAnsi="Times New Roman"/>
          <w:sz w:val="28"/>
          <w:szCs w:val="28"/>
        </w:rPr>
        <w:t>, пока еще дорого, как и подключение к зарубежным компьютерным сетям. В настоящее время на уровне министерств обсуждается проект создания единой общероссийской сети, точнее, телекоммуникационной системы передачи данных «Наука». А тем временем большинству инноваторов остается лишь надеяться на благоприятные сдвиги в области компьютеризации инновационного обеспечения их деятельности.</w:t>
      </w:r>
    </w:p>
    <w:p w:rsidR="00CC5EC2" w:rsidRPr="00CC5EC2" w:rsidRDefault="00CC5EC2" w:rsidP="00CC5EC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C5EC2">
        <w:rPr>
          <w:rFonts w:ascii="Times New Roman" w:hAnsi="Times New Roman"/>
          <w:sz w:val="28"/>
          <w:szCs w:val="28"/>
        </w:rPr>
        <w:t xml:space="preserve">Помимо вышеперечисленных факторов, влияющих на становление и развитие венчурной деятельности, следует выделить </w:t>
      </w:r>
      <w:r w:rsidRPr="00CC5EC2">
        <w:rPr>
          <w:rFonts w:ascii="Times New Roman" w:hAnsi="Times New Roman"/>
          <w:iCs/>
          <w:sz w:val="28"/>
          <w:szCs w:val="28"/>
        </w:rPr>
        <w:t>проблемы стандартизации и управления качеством.</w:t>
      </w:r>
    </w:p>
    <w:p w:rsidR="00CC5EC2" w:rsidRPr="00CC5EC2" w:rsidRDefault="00CC5EC2" w:rsidP="00CC5EC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C5EC2">
        <w:rPr>
          <w:rFonts w:ascii="Times New Roman" w:hAnsi="Times New Roman"/>
          <w:sz w:val="28"/>
          <w:szCs w:val="28"/>
        </w:rPr>
        <w:t>При решении вопросов сертификации и контроля качества инновационной продукции гарантируется определенный уровень качества продукции и технологий. В рыночных условиях они представляют собой часть более широкого понятия — «управление качеством продукта» как совокупности форм и методов достижения определенных потребительских свойств товара, обеспечивающих определенную конкурентоспособность выпускающей его фирме при производстве и продвижении товара на рынок к потребителю.</w:t>
      </w:r>
    </w:p>
    <w:p w:rsidR="00CC5EC2" w:rsidRPr="00CC5EC2" w:rsidRDefault="00CC5EC2" w:rsidP="00CC5EC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C5EC2">
        <w:rPr>
          <w:rFonts w:ascii="Times New Roman" w:hAnsi="Times New Roman"/>
          <w:sz w:val="28"/>
          <w:szCs w:val="28"/>
        </w:rPr>
        <w:t>Эта область предпринимательской деятельности — одна из значительных в конкурентной борьбе на современных рынках. Эффективное применение в инновационной деятельности мирового опыта управления качеством должно существенно повысить возможности выхода российских инновационных предприятий на международные рынки.</w:t>
      </w:r>
    </w:p>
    <w:p w:rsidR="008D552C" w:rsidRDefault="00CC5EC2" w:rsidP="00CC5EC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CC5EC2">
        <w:rPr>
          <w:rFonts w:ascii="Times New Roman" w:hAnsi="Times New Roman"/>
          <w:iCs/>
          <w:sz w:val="28"/>
          <w:szCs w:val="28"/>
        </w:rPr>
        <w:t xml:space="preserve">Международное научно-техническое сотрудничество — </w:t>
      </w:r>
      <w:r w:rsidRPr="00CC5EC2">
        <w:rPr>
          <w:rFonts w:ascii="Times New Roman" w:hAnsi="Times New Roman"/>
          <w:sz w:val="28"/>
          <w:szCs w:val="28"/>
        </w:rPr>
        <w:t>еще один важнейший фактор, способствующий активизации инновационной венчурной деятельности в России. В условиях российской экономики международное сотрудничество способствует не только получению недостающих знаний, но и выступает дополнительным источником финансовых средств, позволяющим в определенной степени облегчить ситуацию, создавшуюся в результате острого дефицита финансовых ресурсов внутри страны. Долгосрочное международное сотрудничество возможно только тогда, когда оно строится на взаимовыгодной основе и проявление интереса западными странами к возможностям развития венчурного предпринимательства в России носит конструктивный характер. В настоящее время международное сотрудничество в области венчурного предпринимательства проходит в подавляющем большинстве на межгосударственном уровне, имея форму межправительственных соглашений и встреч, организуемых государственными и общественными структурами. Что касается прямого межфирменного сотрудничества на межфирменном уровне, то оно в значительной степени тормозится общей неблагоприятной макроэкономической обстановкой и имеет трудно</w:t>
      </w:r>
      <w:r w:rsidRPr="00CC5EC2">
        <w:rPr>
          <w:rFonts w:ascii="Times New Roman" w:hAnsi="Times New Roman"/>
          <w:sz w:val="28"/>
          <w:szCs w:val="28"/>
        </w:rPr>
        <w:softHyphen/>
        <w:t>сти, что стоят на пути отечественных частных инвестиций в венчур</w:t>
      </w:r>
      <w:r w:rsidRPr="00CC5EC2">
        <w:rPr>
          <w:rFonts w:ascii="Times New Roman" w:hAnsi="Times New Roman"/>
          <w:sz w:val="28"/>
          <w:szCs w:val="28"/>
        </w:rPr>
        <w:softHyphen/>
        <w:t xml:space="preserve">ное предпринимательство. Столь слабый прогресс в сфере прямого межфирменного сотрудничества с зарубежными партнерами связан с высокой степенью инновационного риска, который характерен для нынешней ситуации в России. Для </w:t>
      </w:r>
      <w:r w:rsidRPr="00CC5EC2">
        <w:rPr>
          <w:rFonts w:ascii="Times New Roman" w:hAnsi="Times New Roman"/>
          <w:iCs/>
          <w:sz w:val="28"/>
          <w:szCs w:val="28"/>
        </w:rPr>
        <w:t xml:space="preserve">активизации венчурной деятельности в России </w:t>
      </w:r>
      <w:r w:rsidRPr="00CC5EC2">
        <w:rPr>
          <w:rFonts w:ascii="Times New Roman" w:hAnsi="Times New Roman"/>
          <w:sz w:val="28"/>
          <w:szCs w:val="28"/>
        </w:rPr>
        <w:t>необходима разработка комплексного подхода, охватывающего законодатель</w:t>
      </w:r>
      <w:r w:rsidRPr="00CC5EC2">
        <w:rPr>
          <w:rFonts w:ascii="Times New Roman" w:hAnsi="Times New Roman"/>
          <w:sz w:val="28"/>
          <w:szCs w:val="28"/>
        </w:rPr>
        <w:softHyphen/>
        <w:t>ную область, макроэкономическое регулирование, институцио</w:t>
      </w:r>
      <w:r w:rsidRPr="00CC5EC2">
        <w:rPr>
          <w:rFonts w:ascii="Times New Roman" w:hAnsi="Times New Roman"/>
          <w:sz w:val="28"/>
          <w:szCs w:val="28"/>
        </w:rPr>
        <w:softHyphen/>
        <w:t>нальное развитие, процессы стандартизации. Такой подход будет способствовать развитию венчурной деятельности, повышению предпринимательской активности. Более того, активное развитие этих процессов как внутри страны, так и в международном масштабе послужит достижению важнейших государственных целей: оздоровлению инновационной сферы и ее соответствию мировому уровню, усилению конкурентоспособности российской эконо</w:t>
      </w:r>
      <w:r w:rsidRPr="00CC5EC2">
        <w:rPr>
          <w:rFonts w:ascii="Times New Roman" w:hAnsi="Times New Roman"/>
          <w:sz w:val="28"/>
          <w:szCs w:val="28"/>
        </w:rPr>
        <w:softHyphen/>
        <w:t>мики путем выхода на мировые наукоемкие рынки.</w:t>
      </w:r>
    </w:p>
    <w:p w:rsidR="008D552C" w:rsidRDefault="008D552C">
      <w:pPr>
        <w:rPr>
          <w:rFonts w:ascii="Times New Roman" w:hAnsi="Times New Roman"/>
          <w:sz w:val="28"/>
          <w:szCs w:val="28"/>
        </w:rPr>
      </w:pPr>
      <w:r>
        <w:rPr>
          <w:rFonts w:ascii="Times New Roman" w:hAnsi="Times New Roman"/>
          <w:sz w:val="28"/>
          <w:szCs w:val="28"/>
        </w:rPr>
        <w:br w:type="page"/>
      </w:r>
    </w:p>
    <w:p w:rsidR="00CC5EC2" w:rsidRDefault="003928E0" w:rsidP="00593599">
      <w:pPr>
        <w:pStyle w:val="2"/>
        <w:jc w:val="center"/>
      </w:pPr>
      <w:bookmarkStart w:id="11" w:name="_Toc258009298"/>
      <w:bookmarkStart w:id="12" w:name="_Toc258009565"/>
      <w:r>
        <w:t>Заключение</w:t>
      </w:r>
      <w:bookmarkEnd w:id="11"/>
      <w:bookmarkEnd w:id="12"/>
    </w:p>
    <w:p w:rsidR="003928E0" w:rsidRPr="003928E0" w:rsidRDefault="003928E0" w:rsidP="00CC5EC2">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3928E0">
        <w:rPr>
          <w:rFonts w:ascii="Times New Roman" w:hAnsi="Times New Roman"/>
          <w:sz w:val="28"/>
          <w:szCs w:val="28"/>
        </w:rPr>
        <w:t>В заключении работы следует отметить, что современные венчурные предприятия представляют собой гибкие и мобильные структуры и характеризуются чрезвычайно высокой и целенаправленной активностью, которая объясняется прямой личной заинтересованностью работников фирмы и партнеров по венчурному бизнесу в скорейшей успешной коммерческой реализации разрабатываемой идеи, технологии, объекта, изобретения, причем с минимальными затратами. В темпах доведения разработки до коммерческой реализации с ним не могут конкурировать ни крупные, ни тем более средние и мелкие промышленные фирмы</w:t>
      </w:r>
    </w:p>
    <w:p w:rsidR="0020759F" w:rsidRDefault="003928E0" w:rsidP="003928E0">
      <w:pPr>
        <w:spacing w:line="360" w:lineRule="auto"/>
        <w:ind w:firstLine="709"/>
        <w:jc w:val="both"/>
        <w:rPr>
          <w:rFonts w:ascii="Times New Roman" w:hAnsi="Times New Roman"/>
          <w:sz w:val="28"/>
          <w:szCs w:val="28"/>
        </w:rPr>
      </w:pPr>
      <w:r w:rsidRPr="003928E0">
        <w:rPr>
          <w:rFonts w:ascii="Times New Roman" w:hAnsi="Times New Roman"/>
          <w:sz w:val="28"/>
          <w:szCs w:val="28"/>
        </w:rPr>
        <w:t xml:space="preserve">Основываясь на своем опыте работы в России, специалисты венчурных фондов отмечают, </w:t>
      </w:r>
      <w:r w:rsidR="00593599">
        <w:rPr>
          <w:rFonts w:ascii="Times New Roman" w:hAnsi="Times New Roman"/>
          <w:sz w:val="28"/>
          <w:szCs w:val="28"/>
        </w:rPr>
        <w:t>что неразвитость инфраструктуры</w:t>
      </w:r>
      <w:r w:rsidRPr="003928E0">
        <w:rPr>
          <w:rFonts w:ascii="Times New Roman" w:hAnsi="Times New Roman"/>
          <w:sz w:val="28"/>
          <w:szCs w:val="28"/>
        </w:rPr>
        <w:t>, является серьезными препятствиями развитию венчурного инвестирования в российских регионах. До сих пор остается нерешенным целый комплекс проблем, с которыми сталкиваются как малые компании (недостаток менеджмента, способного подготовить компанию к получению прямых инвестиций, неравенство доступа компаний к источникам венчурных инвестиций в регионах и крупных центрах, недооценка привлекательности венчурного капитала как источника инвестиций), так и фонды (отсутствие адекватной оценки перспективности инвестиций в российскую инновационную сферу, недостаток объектов для инвестиций, нехватка менеджеров, понимающих специфику осуществления инвестиций в высокотехнологический бизнес). Ряд шагов, предпринимаемых российским венчурным сообществом, Российской ассоциацией венчурного инвестирования (РАВИ), заинтересованными министерствами и ведомствами постепенно формирует необходимые элементы соответствующей инфраструктуры. Одним из важнейших условий развития национальной венчурной индустрии является наличие достаточного количества инновационных компаний, ориентированных на привлечение инвестиций, в том числе и венчурных. Несмотря на значительный научно-технический потенциал российских регионов, который отмечают как российские, так и зарубежные специалисты, инвестиции имеют тенденцию к сосредоточению в Москве и Санкт-Петербурге. Для активизации привлечения венчурных инвестиций в инновационные компании, расположенные в регионах России, и обеспечения для них равных условий доступа к источникам венчурного капитала необходима соответствующая инфраструктура поддержки, элементами которой являются — Венчурный инновационный фонд.</w:t>
      </w:r>
    </w:p>
    <w:p w:rsidR="0020759F" w:rsidRDefault="0020759F">
      <w:pPr>
        <w:rPr>
          <w:rFonts w:ascii="Times New Roman" w:hAnsi="Times New Roman"/>
          <w:sz w:val="28"/>
          <w:szCs w:val="28"/>
        </w:rPr>
      </w:pPr>
      <w:r>
        <w:rPr>
          <w:rFonts w:ascii="Times New Roman" w:hAnsi="Times New Roman"/>
          <w:sz w:val="28"/>
          <w:szCs w:val="28"/>
        </w:rPr>
        <w:br w:type="page"/>
      </w:r>
    </w:p>
    <w:p w:rsidR="003928E0" w:rsidRDefault="0020759F" w:rsidP="0020759F">
      <w:pPr>
        <w:pStyle w:val="2"/>
        <w:jc w:val="center"/>
      </w:pPr>
      <w:bookmarkStart w:id="13" w:name="_Toc258009299"/>
      <w:bookmarkStart w:id="14" w:name="_Toc258009566"/>
      <w:r>
        <w:t>Список использованной литературы</w:t>
      </w:r>
      <w:bookmarkEnd w:id="13"/>
      <w:bookmarkEnd w:id="14"/>
    </w:p>
    <w:p w:rsidR="00593599" w:rsidRPr="00593599" w:rsidRDefault="00593599" w:rsidP="00593599"/>
    <w:p w:rsidR="00CC5EC2" w:rsidRDefault="0020759F" w:rsidP="00593599">
      <w:pPr>
        <w:pStyle w:val="af5"/>
        <w:numPr>
          <w:ilvl w:val="0"/>
          <w:numId w:val="19"/>
        </w:numPr>
        <w:shd w:val="clear" w:color="auto" w:fill="FFFFFF"/>
        <w:tabs>
          <w:tab w:val="left" w:pos="1134"/>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Балдин, К.В. Инновационный менеджмент: учебное пособие для студентов высших учебных заведений </w:t>
      </w:r>
      <w:r w:rsidRPr="0020759F">
        <w:rPr>
          <w:rFonts w:ascii="Times New Roman" w:hAnsi="Times New Roman"/>
          <w:sz w:val="28"/>
          <w:szCs w:val="28"/>
        </w:rPr>
        <w:t>[</w:t>
      </w:r>
      <w:r>
        <w:rPr>
          <w:rFonts w:ascii="Times New Roman" w:hAnsi="Times New Roman"/>
          <w:sz w:val="28"/>
          <w:szCs w:val="28"/>
        </w:rPr>
        <w:t>В.К. Балдин и др.</w:t>
      </w:r>
      <w:r w:rsidRPr="0020759F">
        <w:rPr>
          <w:rFonts w:ascii="Times New Roman" w:hAnsi="Times New Roman"/>
          <w:sz w:val="28"/>
          <w:szCs w:val="28"/>
        </w:rPr>
        <w:t>]</w:t>
      </w:r>
      <w:r>
        <w:rPr>
          <w:rFonts w:ascii="Times New Roman" w:hAnsi="Times New Roman"/>
          <w:sz w:val="28"/>
          <w:szCs w:val="28"/>
        </w:rPr>
        <w:t xml:space="preserve"> М.: ИЦ «Академия», 2008. – 368 с.</w:t>
      </w:r>
    </w:p>
    <w:p w:rsidR="0020759F" w:rsidRDefault="0020759F" w:rsidP="00593599">
      <w:pPr>
        <w:pStyle w:val="af5"/>
        <w:numPr>
          <w:ilvl w:val="0"/>
          <w:numId w:val="19"/>
        </w:numPr>
        <w:shd w:val="clear" w:color="auto" w:fill="FFFFFF"/>
        <w:tabs>
          <w:tab w:val="left" w:pos="1134"/>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Медынский, В.Г. Инновационный менеджмент: Учебник. – М.: ИНФРА-М, 2009. – 295 с.</w:t>
      </w:r>
    </w:p>
    <w:p w:rsidR="0020759F" w:rsidRDefault="0020759F" w:rsidP="00593599">
      <w:pPr>
        <w:pStyle w:val="af5"/>
        <w:numPr>
          <w:ilvl w:val="0"/>
          <w:numId w:val="19"/>
        </w:numPr>
        <w:shd w:val="clear" w:color="auto" w:fill="FFFFFF"/>
        <w:tabs>
          <w:tab w:val="left" w:pos="1134"/>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Гугелев, А.В. Инновационный менеджмент: Учебник – М.: Издательско-торговая корпорация «Дашков и Ко», 2008. – 336 с.</w:t>
      </w:r>
    </w:p>
    <w:p w:rsidR="0020759F" w:rsidRDefault="00593599" w:rsidP="00593599">
      <w:pPr>
        <w:pStyle w:val="af5"/>
        <w:numPr>
          <w:ilvl w:val="0"/>
          <w:numId w:val="19"/>
        </w:numPr>
        <w:shd w:val="clear" w:color="auto" w:fill="FFFFFF"/>
        <w:tabs>
          <w:tab w:val="left" w:pos="1134"/>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Завлин</w:t>
      </w:r>
      <w:r w:rsidR="0020759F">
        <w:rPr>
          <w:rFonts w:ascii="Times New Roman" w:hAnsi="Times New Roman"/>
          <w:sz w:val="28"/>
          <w:szCs w:val="28"/>
        </w:rPr>
        <w:t>,</w:t>
      </w:r>
      <w:r>
        <w:rPr>
          <w:rFonts w:ascii="Times New Roman" w:hAnsi="Times New Roman"/>
          <w:sz w:val="28"/>
          <w:szCs w:val="28"/>
        </w:rPr>
        <w:t xml:space="preserve"> </w:t>
      </w:r>
      <w:r w:rsidR="0020759F">
        <w:rPr>
          <w:rFonts w:ascii="Times New Roman" w:hAnsi="Times New Roman"/>
          <w:sz w:val="28"/>
          <w:szCs w:val="28"/>
        </w:rPr>
        <w:t xml:space="preserve">П.Н. Основы инновационного менеджмента: Учебное пособие / Под ред. П.Н. </w:t>
      </w:r>
      <w:r>
        <w:rPr>
          <w:rFonts w:ascii="Times New Roman" w:hAnsi="Times New Roman"/>
          <w:sz w:val="28"/>
          <w:szCs w:val="28"/>
        </w:rPr>
        <w:t>Завлина и др. – М.: Экономика, 2000. – 356 с</w:t>
      </w:r>
    </w:p>
    <w:p w:rsidR="00593599" w:rsidRDefault="00593599" w:rsidP="00593599">
      <w:pPr>
        <w:pStyle w:val="af5"/>
        <w:numPr>
          <w:ilvl w:val="0"/>
          <w:numId w:val="19"/>
        </w:numPr>
        <w:shd w:val="clear" w:color="auto" w:fill="FFFFFF"/>
        <w:tabs>
          <w:tab w:val="left" w:pos="1134"/>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Мильнер, Б.З. Инновационное развитие: Экономика, интеллектуальные ресурсы, управление знаниями/ Под ред. Б.З. Мильнера – М.: ИНФРА-М, 2010. – 624 с.</w:t>
      </w:r>
    </w:p>
    <w:p w:rsidR="00593599" w:rsidRDefault="00593599" w:rsidP="00593599">
      <w:pPr>
        <w:pStyle w:val="af5"/>
        <w:numPr>
          <w:ilvl w:val="0"/>
          <w:numId w:val="19"/>
        </w:numPr>
        <w:shd w:val="clear" w:color="auto" w:fill="FFFFFF"/>
        <w:tabs>
          <w:tab w:val="left" w:pos="1134"/>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Копурин, Д.И. Инновационная деятельность – М.: Экзамен, 2001. – 576 с.</w:t>
      </w:r>
    </w:p>
    <w:p w:rsidR="00593599" w:rsidRDefault="00593599" w:rsidP="00593599">
      <w:pPr>
        <w:pStyle w:val="af5"/>
        <w:numPr>
          <w:ilvl w:val="0"/>
          <w:numId w:val="19"/>
        </w:numPr>
        <w:shd w:val="clear" w:color="auto" w:fill="FFFFFF"/>
        <w:tabs>
          <w:tab w:val="left" w:pos="1134"/>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Ильеннова, С.Д. Инновационный менеджмент/ Под ред. С.Д. Ильенновой М.: Юнити, 2008. – 346 с.</w:t>
      </w:r>
    </w:p>
    <w:p w:rsidR="00593599" w:rsidRPr="0020759F" w:rsidRDefault="00593599" w:rsidP="00593599">
      <w:pPr>
        <w:pStyle w:val="af5"/>
        <w:shd w:val="clear" w:color="auto" w:fill="FFFFFF"/>
        <w:tabs>
          <w:tab w:val="left" w:pos="1134"/>
        </w:tabs>
        <w:autoSpaceDE w:val="0"/>
        <w:autoSpaceDN w:val="0"/>
        <w:adjustRightInd w:val="0"/>
        <w:spacing w:after="0" w:line="360" w:lineRule="auto"/>
        <w:ind w:left="0" w:firstLine="709"/>
        <w:jc w:val="both"/>
        <w:rPr>
          <w:rFonts w:ascii="Times New Roman" w:hAnsi="Times New Roman"/>
          <w:sz w:val="28"/>
          <w:szCs w:val="28"/>
        </w:rPr>
      </w:pPr>
      <w:bookmarkStart w:id="15" w:name="_GoBack"/>
      <w:bookmarkEnd w:id="15"/>
    </w:p>
    <w:sectPr w:rsidR="00593599" w:rsidRPr="0020759F" w:rsidSect="000759D4">
      <w:headerReference w:type="default" r:id="rId7"/>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578" w:rsidRDefault="00932578" w:rsidP="00085BC3">
      <w:pPr>
        <w:spacing w:after="0" w:line="240" w:lineRule="auto"/>
      </w:pPr>
      <w:r>
        <w:separator/>
      </w:r>
    </w:p>
  </w:endnote>
  <w:endnote w:type="continuationSeparator" w:id="0">
    <w:p w:rsidR="00932578" w:rsidRDefault="00932578" w:rsidP="00085B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578" w:rsidRDefault="00932578" w:rsidP="00085BC3">
      <w:pPr>
        <w:spacing w:after="0" w:line="240" w:lineRule="auto"/>
      </w:pPr>
      <w:r>
        <w:separator/>
      </w:r>
    </w:p>
  </w:footnote>
  <w:footnote w:type="continuationSeparator" w:id="0">
    <w:p w:rsidR="00932578" w:rsidRDefault="00932578" w:rsidP="00085B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EE5" w:rsidRDefault="00867D55">
    <w:pPr>
      <w:pStyle w:val="ab"/>
      <w:jc w:val="right"/>
    </w:pPr>
    <w:r>
      <w:fldChar w:fldCharType="begin"/>
    </w:r>
    <w:r>
      <w:instrText xml:space="preserve"> PAGE   \* MERGEFORMAT </w:instrText>
    </w:r>
    <w:r>
      <w:fldChar w:fldCharType="separate"/>
    </w:r>
    <w:r w:rsidR="00555EBE">
      <w:rPr>
        <w:noProof/>
      </w:rPr>
      <w:t>2</w:t>
    </w:r>
    <w:r>
      <w:fldChar w:fldCharType="end"/>
    </w:r>
  </w:p>
  <w:p w:rsidR="00593599" w:rsidRDefault="0059359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9B8EA0E"/>
    <w:lvl w:ilvl="0">
      <w:numFmt w:val="bullet"/>
      <w:lvlText w:val="*"/>
      <w:lvlJc w:val="left"/>
    </w:lvl>
  </w:abstractNum>
  <w:abstractNum w:abstractNumId="1">
    <w:nsid w:val="04096DE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
    <w:nsid w:val="123F3E2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
    <w:nsid w:val="146A6721"/>
    <w:multiLevelType w:val="hybridMultilevel"/>
    <w:tmpl w:val="8AF67DB6"/>
    <w:lvl w:ilvl="0" w:tplc="8C54D6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7E274E4"/>
    <w:multiLevelType w:val="hybridMultilevel"/>
    <w:tmpl w:val="95B4B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893018"/>
    <w:multiLevelType w:val="hybridMultilevel"/>
    <w:tmpl w:val="E72662BE"/>
    <w:lvl w:ilvl="0" w:tplc="02025E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0C94830"/>
    <w:multiLevelType w:val="hybridMultilevel"/>
    <w:tmpl w:val="33A48156"/>
    <w:lvl w:ilvl="0" w:tplc="2FC4EFA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731"/>
        </w:tabs>
        <w:ind w:left="731" w:hanging="360"/>
      </w:pPr>
      <w:rPr>
        <w:rFonts w:ascii="Courier New" w:hAnsi="Courier New"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7">
    <w:nsid w:val="320521F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8">
    <w:nsid w:val="349166A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9">
    <w:nsid w:val="445B0EA7"/>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0">
    <w:nsid w:val="4AA14F0C"/>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1">
    <w:nsid w:val="4AE73BA2"/>
    <w:multiLevelType w:val="singleLevel"/>
    <w:tmpl w:val="DAC8BB86"/>
    <w:lvl w:ilvl="0">
      <w:start w:val="1"/>
      <w:numFmt w:val="decimal"/>
      <w:lvlText w:val="%1)"/>
      <w:legacy w:legacy="1" w:legacySpace="0" w:legacyIndent="240"/>
      <w:lvlJc w:val="left"/>
      <w:rPr>
        <w:rFonts w:ascii="Times New Roman" w:hAnsi="Times New Roman" w:cs="Times New Roman" w:hint="default"/>
      </w:rPr>
    </w:lvl>
  </w:abstractNum>
  <w:abstractNum w:abstractNumId="12">
    <w:nsid w:val="4CE83019"/>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3">
    <w:nsid w:val="4DDB12FE"/>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4">
    <w:nsid w:val="4F3F7C1F"/>
    <w:multiLevelType w:val="hybridMultilevel"/>
    <w:tmpl w:val="0CFA542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5">
    <w:nsid w:val="50B97F99"/>
    <w:multiLevelType w:val="singleLevel"/>
    <w:tmpl w:val="B5DE74C8"/>
    <w:lvl w:ilvl="0">
      <w:start w:val="1"/>
      <w:numFmt w:val="decimal"/>
      <w:lvlText w:val="%1."/>
      <w:legacy w:legacy="1" w:legacySpace="0" w:legacyIndent="230"/>
      <w:lvlJc w:val="left"/>
      <w:rPr>
        <w:rFonts w:ascii="Times New Roman" w:hAnsi="Times New Roman" w:cs="Times New Roman" w:hint="default"/>
      </w:rPr>
    </w:lvl>
  </w:abstractNum>
  <w:abstractNum w:abstractNumId="16">
    <w:nsid w:val="5A720DF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69A0677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8">
    <w:nsid w:val="791C7949"/>
    <w:multiLevelType w:val="singleLevel"/>
    <w:tmpl w:val="0419000B"/>
    <w:lvl w:ilvl="0">
      <w:start w:val="1"/>
      <w:numFmt w:val="bullet"/>
      <w:lvlText w:val=""/>
      <w:lvlJc w:val="left"/>
      <w:pPr>
        <w:tabs>
          <w:tab w:val="num" w:pos="360"/>
        </w:tabs>
        <w:ind w:left="360" w:hanging="360"/>
      </w:pPr>
      <w:rPr>
        <w:rFonts w:ascii="Wingdings" w:hAnsi="Wingdings" w:hint="default"/>
      </w:rPr>
    </w:lvl>
  </w:abstractNum>
  <w:num w:numId="1">
    <w:abstractNumId w:val="16"/>
  </w:num>
  <w:num w:numId="2">
    <w:abstractNumId w:val="9"/>
  </w:num>
  <w:num w:numId="3">
    <w:abstractNumId w:val="17"/>
  </w:num>
  <w:num w:numId="4">
    <w:abstractNumId w:val="2"/>
  </w:num>
  <w:num w:numId="5">
    <w:abstractNumId w:val="13"/>
  </w:num>
  <w:num w:numId="6">
    <w:abstractNumId w:val="10"/>
  </w:num>
  <w:num w:numId="7">
    <w:abstractNumId w:val="8"/>
  </w:num>
  <w:num w:numId="8">
    <w:abstractNumId w:val="14"/>
  </w:num>
  <w:num w:numId="9">
    <w:abstractNumId w:val="18"/>
  </w:num>
  <w:num w:numId="10">
    <w:abstractNumId w:val="7"/>
  </w:num>
  <w:num w:numId="11">
    <w:abstractNumId w:val="1"/>
  </w:num>
  <w:num w:numId="12">
    <w:abstractNumId w:val="12"/>
  </w:num>
  <w:num w:numId="13">
    <w:abstractNumId w:val="6"/>
  </w:num>
  <w:num w:numId="14">
    <w:abstractNumId w:val="4"/>
  </w:num>
  <w:num w:numId="15">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6">
    <w:abstractNumId w:val="15"/>
  </w:num>
  <w:num w:numId="17">
    <w:abstractNumId w:val="11"/>
  </w:num>
  <w:num w:numId="18">
    <w:abstractNumId w:val="0"/>
    <w:lvlOverride w:ilvl="0">
      <w:lvl w:ilvl="0">
        <w:start w:val="65535"/>
        <w:numFmt w:val="bullet"/>
        <w:lvlText w:val="•"/>
        <w:legacy w:legacy="1" w:legacySpace="0" w:legacyIndent="115"/>
        <w:lvlJc w:val="left"/>
        <w:rPr>
          <w:rFonts w:ascii="Times New Roman" w:hAnsi="Times New Roman" w:cs="Times New Roman" w:hint="default"/>
        </w:rPr>
      </w:lvl>
    </w:lvlOverride>
  </w:num>
  <w:num w:numId="19">
    <w:abstractNumId w:val="3"/>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5BC3"/>
    <w:rsid w:val="000759D4"/>
    <w:rsid w:val="00085BC3"/>
    <w:rsid w:val="0015379A"/>
    <w:rsid w:val="0020759F"/>
    <w:rsid w:val="002F2825"/>
    <w:rsid w:val="003046D0"/>
    <w:rsid w:val="00361811"/>
    <w:rsid w:val="003928E0"/>
    <w:rsid w:val="00501125"/>
    <w:rsid w:val="00555EBE"/>
    <w:rsid w:val="00593599"/>
    <w:rsid w:val="00691EE5"/>
    <w:rsid w:val="00730FED"/>
    <w:rsid w:val="00867D55"/>
    <w:rsid w:val="008D552C"/>
    <w:rsid w:val="00932578"/>
    <w:rsid w:val="00957A49"/>
    <w:rsid w:val="00985CCA"/>
    <w:rsid w:val="00B91551"/>
    <w:rsid w:val="00BD55B6"/>
    <w:rsid w:val="00C91392"/>
    <w:rsid w:val="00CC5EC2"/>
    <w:rsid w:val="00D65BDD"/>
    <w:rsid w:val="00EE5906"/>
    <w:rsid w:val="00EF7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1692B9-88DD-45BC-B56D-472A0B530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5906"/>
    <w:pPr>
      <w:spacing w:after="200" w:line="276" w:lineRule="auto"/>
    </w:pPr>
    <w:rPr>
      <w:sz w:val="22"/>
      <w:szCs w:val="22"/>
    </w:rPr>
  </w:style>
  <w:style w:type="paragraph" w:styleId="1">
    <w:name w:val="heading 1"/>
    <w:basedOn w:val="a"/>
    <w:next w:val="a"/>
    <w:link w:val="10"/>
    <w:uiPriority w:val="9"/>
    <w:qFormat/>
    <w:rsid w:val="002F2825"/>
    <w:pPr>
      <w:keepNext/>
      <w:spacing w:before="240" w:after="240" w:line="240" w:lineRule="auto"/>
      <w:ind w:firstLine="709"/>
      <w:jc w:val="center"/>
      <w:outlineLvl w:val="0"/>
    </w:pPr>
    <w:rPr>
      <w:rFonts w:ascii="Times New Roman" w:hAnsi="Times New Roman" w:cs="Arial"/>
      <w:b/>
      <w:bCs/>
      <w:caps/>
      <w:sz w:val="28"/>
      <w:szCs w:val="28"/>
    </w:rPr>
  </w:style>
  <w:style w:type="paragraph" w:styleId="2">
    <w:name w:val="heading 2"/>
    <w:basedOn w:val="a"/>
    <w:next w:val="a"/>
    <w:link w:val="20"/>
    <w:uiPriority w:val="9"/>
    <w:qFormat/>
    <w:rsid w:val="00085BC3"/>
    <w:pPr>
      <w:keepNext/>
      <w:spacing w:before="60" w:after="60" w:line="240" w:lineRule="auto"/>
      <w:ind w:firstLine="709"/>
      <w:jc w:val="both"/>
      <w:outlineLvl w:val="1"/>
    </w:pPr>
    <w:rPr>
      <w:rFonts w:ascii="Times New Roman" w:hAnsi="Times New Roman" w:cs="Arial"/>
      <w:b/>
      <w:bCs/>
      <w:iCs/>
      <w:sz w:val="28"/>
      <w:szCs w:val="28"/>
    </w:rPr>
  </w:style>
  <w:style w:type="paragraph" w:styleId="3">
    <w:name w:val="heading 3"/>
    <w:basedOn w:val="a"/>
    <w:next w:val="a"/>
    <w:link w:val="30"/>
    <w:uiPriority w:val="9"/>
    <w:qFormat/>
    <w:rsid w:val="00085BC3"/>
    <w:pPr>
      <w:keepNext/>
      <w:spacing w:before="60" w:after="60" w:line="240" w:lineRule="auto"/>
      <w:ind w:firstLine="709"/>
      <w:jc w:val="both"/>
      <w:outlineLvl w:val="2"/>
    </w:pPr>
    <w:rPr>
      <w:rFonts w:ascii="Times New Roman" w:hAnsi="Times New Roman" w:cs="Arial"/>
      <w:bCs/>
      <w:i/>
      <w:sz w:val="28"/>
      <w:szCs w:val="26"/>
    </w:rPr>
  </w:style>
  <w:style w:type="paragraph" w:styleId="5">
    <w:name w:val="heading 5"/>
    <w:basedOn w:val="a"/>
    <w:next w:val="a"/>
    <w:link w:val="50"/>
    <w:uiPriority w:val="9"/>
    <w:qFormat/>
    <w:rsid w:val="00085BC3"/>
    <w:pPr>
      <w:spacing w:before="240" w:after="60" w:line="240" w:lineRule="auto"/>
      <w:ind w:firstLine="709"/>
      <w:jc w:val="both"/>
      <w:outlineLvl w:val="4"/>
    </w:pPr>
    <w:rPr>
      <w:rFonts w:ascii="Times New Roman" w:hAnsi="Times New Roman"/>
      <w:b/>
      <w:bCs/>
      <w:i/>
      <w:iCs/>
      <w:sz w:val="26"/>
      <w:szCs w:val="26"/>
    </w:rPr>
  </w:style>
  <w:style w:type="paragraph" w:styleId="7">
    <w:name w:val="heading 7"/>
    <w:basedOn w:val="a"/>
    <w:next w:val="a"/>
    <w:link w:val="70"/>
    <w:uiPriority w:val="9"/>
    <w:qFormat/>
    <w:rsid w:val="00085BC3"/>
    <w:pPr>
      <w:spacing w:before="240" w:after="60" w:line="240" w:lineRule="auto"/>
      <w:ind w:firstLine="709"/>
      <w:jc w:val="both"/>
      <w:outlineLvl w:val="6"/>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F2825"/>
    <w:rPr>
      <w:rFonts w:ascii="Times New Roman" w:eastAsia="Times New Roman" w:hAnsi="Times New Roman" w:cs="Arial"/>
      <w:b/>
      <w:bCs/>
      <w:caps/>
      <w:sz w:val="28"/>
      <w:szCs w:val="28"/>
    </w:rPr>
  </w:style>
  <w:style w:type="character" w:customStyle="1" w:styleId="20">
    <w:name w:val="Заголовок 2 Знак"/>
    <w:basedOn w:val="a0"/>
    <w:link w:val="2"/>
    <w:uiPriority w:val="9"/>
    <w:rsid w:val="00085BC3"/>
    <w:rPr>
      <w:rFonts w:ascii="Times New Roman" w:eastAsia="Times New Roman" w:hAnsi="Times New Roman" w:cs="Arial"/>
      <w:b/>
      <w:bCs/>
      <w:iCs/>
      <w:sz w:val="28"/>
      <w:szCs w:val="28"/>
    </w:rPr>
  </w:style>
  <w:style w:type="character" w:customStyle="1" w:styleId="30">
    <w:name w:val="Заголовок 3 Знак"/>
    <w:basedOn w:val="a0"/>
    <w:link w:val="3"/>
    <w:uiPriority w:val="9"/>
    <w:rsid w:val="00085BC3"/>
    <w:rPr>
      <w:rFonts w:ascii="Times New Roman" w:eastAsia="Times New Roman" w:hAnsi="Times New Roman" w:cs="Arial"/>
      <w:bCs/>
      <w:i/>
      <w:sz w:val="28"/>
      <w:szCs w:val="26"/>
    </w:rPr>
  </w:style>
  <w:style w:type="character" w:customStyle="1" w:styleId="50">
    <w:name w:val="Заголовок 5 Знак"/>
    <w:basedOn w:val="a0"/>
    <w:link w:val="5"/>
    <w:uiPriority w:val="9"/>
    <w:rsid w:val="00085BC3"/>
    <w:rPr>
      <w:rFonts w:ascii="Times New Roman" w:eastAsia="Times New Roman" w:hAnsi="Times New Roman" w:cs="Times New Roman"/>
      <w:b/>
      <w:bCs/>
      <w:i/>
      <w:iCs/>
      <w:sz w:val="26"/>
      <w:szCs w:val="26"/>
    </w:rPr>
  </w:style>
  <w:style w:type="character" w:customStyle="1" w:styleId="70">
    <w:name w:val="Заголовок 7 Знак"/>
    <w:basedOn w:val="a0"/>
    <w:link w:val="7"/>
    <w:uiPriority w:val="9"/>
    <w:rsid w:val="00085BC3"/>
    <w:rPr>
      <w:rFonts w:ascii="Times New Roman" w:eastAsia="Times New Roman" w:hAnsi="Times New Roman" w:cs="Times New Roman"/>
      <w:sz w:val="24"/>
      <w:szCs w:val="24"/>
    </w:rPr>
  </w:style>
  <w:style w:type="paragraph" w:styleId="a3">
    <w:name w:val="Body Text"/>
    <w:basedOn w:val="a"/>
    <w:link w:val="a4"/>
    <w:uiPriority w:val="99"/>
    <w:rsid w:val="00085BC3"/>
    <w:pPr>
      <w:spacing w:after="0" w:line="240" w:lineRule="auto"/>
      <w:ind w:firstLine="709"/>
      <w:jc w:val="both"/>
    </w:pPr>
    <w:rPr>
      <w:rFonts w:ascii="Times New Roman" w:hAnsi="Times New Roman"/>
      <w:sz w:val="28"/>
      <w:szCs w:val="24"/>
    </w:rPr>
  </w:style>
  <w:style w:type="character" w:customStyle="1" w:styleId="a4">
    <w:name w:val="Основний текст Знак"/>
    <w:basedOn w:val="a0"/>
    <w:link w:val="a3"/>
    <w:uiPriority w:val="99"/>
    <w:rsid w:val="00085BC3"/>
    <w:rPr>
      <w:rFonts w:ascii="Times New Roman" w:eastAsia="Times New Roman" w:hAnsi="Times New Roman" w:cs="Times New Roman"/>
      <w:sz w:val="28"/>
      <w:szCs w:val="24"/>
    </w:rPr>
  </w:style>
  <w:style w:type="paragraph" w:styleId="a5">
    <w:name w:val="footnote text"/>
    <w:basedOn w:val="a"/>
    <w:link w:val="a6"/>
    <w:uiPriority w:val="99"/>
    <w:semiHidden/>
    <w:rsid w:val="00085BC3"/>
    <w:pPr>
      <w:spacing w:after="0" w:line="240" w:lineRule="auto"/>
      <w:ind w:firstLine="709"/>
      <w:jc w:val="both"/>
    </w:pPr>
    <w:rPr>
      <w:rFonts w:ascii="Times New Roman" w:hAnsi="Times New Roman"/>
      <w:sz w:val="20"/>
      <w:szCs w:val="20"/>
    </w:rPr>
  </w:style>
  <w:style w:type="character" w:customStyle="1" w:styleId="a6">
    <w:name w:val="Текст виноски Знак"/>
    <w:basedOn w:val="a0"/>
    <w:link w:val="a5"/>
    <w:uiPriority w:val="99"/>
    <w:semiHidden/>
    <w:rsid w:val="00085BC3"/>
    <w:rPr>
      <w:rFonts w:ascii="Times New Roman" w:eastAsia="Times New Roman" w:hAnsi="Times New Roman" w:cs="Times New Roman"/>
      <w:sz w:val="20"/>
      <w:szCs w:val="20"/>
    </w:rPr>
  </w:style>
  <w:style w:type="paragraph" w:styleId="a7">
    <w:name w:val="Body Text Indent"/>
    <w:basedOn w:val="a"/>
    <w:link w:val="a8"/>
    <w:uiPriority w:val="99"/>
    <w:rsid w:val="00085BC3"/>
    <w:pPr>
      <w:spacing w:after="0" w:line="360" w:lineRule="auto"/>
      <w:ind w:firstLine="720"/>
      <w:jc w:val="both"/>
    </w:pPr>
    <w:rPr>
      <w:rFonts w:ascii="Times New Roman" w:hAnsi="Times New Roman"/>
      <w:sz w:val="28"/>
      <w:szCs w:val="20"/>
    </w:rPr>
  </w:style>
  <w:style w:type="character" w:customStyle="1" w:styleId="a8">
    <w:name w:val="Основний текст з відступом Знак"/>
    <w:basedOn w:val="a0"/>
    <w:link w:val="a7"/>
    <w:uiPriority w:val="99"/>
    <w:rsid w:val="00085BC3"/>
    <w:rPr>
      <w:rFonts w:ascii="Times New Roman" w:eastAsia="Times New Roman" w:hAnsi="Times New Roman" w:cs="Times New Roman"/>
      <w:sz w:val="28"/>
      <w:szCs w:val="20"/>
    </w:rPr>
  </w:style>
  <w:style w:type="paragraph" w:styleId="21">
    <w:name w:val="Body Text Indent 2"/>
    <w:basedOn w:val="a"/>
    <w:link w:val="22"/>
    <w:uiPriority w:val="99"/>
    <w:rsid w:val="00085BC3"/>
    <w:pPr>
      <w:spacing w:after="0" w:line="240" w:lineRule="auto"/>
      <w:ind w:firstLine="720"/>
      <w:jc w:val="both"/>
    </w:pPr>
    <w:rPr>
      <w:rFonts w:ascii="Times New Roman" w:hAnsi="Times New Roman"/>
      <w:sz w:val="24"/>
      <w:szCs w:val="20"/>
    </w:rPr>
  </w:style>
  <w:style w:type="character" w:customStyle="1" w:styleId="22">
    <w:name w:val="Основний текст з відступом 2 Знак"/>
    <w:basedOn w:val="a0"/>
    <w:link w:val="21"/>
    <w:uiPriority w:val="99"/>
    <w:rsid w:val="00085BC3"/>
    <w:rPr>
      <w:rFonts w:ascii="Times New Roman" w:eastAsia="Times New Roman" w:hAnsi="Times New Roman" w:cs="Times New Roman"/>
      <w:sz w:val="24"/>
      <w:szCs w:val="20"/>
    </w:rPr>
  </w:style>
  <w:style w:type="paragraph" w:styleId="11">
    <w:name w:val="toc 1"/>
    <w:basedOn w:val="a"/>
    <w:next w:val="a"/>
    <w:autoRedefine/>
    <w:uiPriority w:val="39"/>
    <w:semiHidden/>
    <w:rsid w:val="00085BC3"/>
    <w:pPr>
      <w:spacing w:after="0" w:line="240" w:lineRule="auto"/>
      <w:ind w:firstLine="709"/>
      <w:jc w:val="both"/>
    </w:pPr>
    <w:rPr>
      <w:rFonts w:ascii="Times New Roman" w:hAnsi="Times New Roman"/>
      <w:sz w:val="28"/>
      <w:szCs w:val="24"/>
    </w:rPr>
  </w:style>
  <w:style w:type="paragraph" w:styleId="23">
    <w:name w:val="toc 2"/>
    <w:basedOn w:val="a"/>
    <w:next w:val="a"/>
    <w:autoRedefine/>
    <w:uiPriority w:val="39"/>
    <w:rsid w:val="00085BC3"/>
    <w:pPr>
      <w:spacing w:after="0" w:line="240" w:lineRule="auto"/>
      <w:ind w:left="280" w:firstLine="709"/>
      <w:jc w:val="both"/>
    </w:pPr>
    <w:rPr>
      <w:rFonts w:ascii="Times New Roman" w:hAnsi="Times New Roman"/>
      <w:sz w:val="28"/>
      <w:szCs w:val="24"/>
    </w:rPr>
  </w:style>
  <w:style w:type="paragraph" w:styleId="31">
    <w:name w:val="toc 3"/>
    <w:basedOn w:val="a"/>
    <w:next w:val="a"/>
    <w:autoRedefine/>
    <w:uiPriority w:val="39"/>
    <w:semiHidden/>
    <w:rsid w:val="00085BC3"/>
    <w:pPr>
      <w:spacing w:after="0" w:line="240" w:lineRule="auto"/>
      <w:ind w:left="560" w:firstLine="709"/>
      <w:jc w:val="both"/>
    </w:pPr>
    <w:rPr>
      <w:rFonts w:ascii="Times New Roman" w:hAnsi="Times New Roman"/>
      <w:sz w:val="28"/>
      <w:szCs w:val="24"/>
    </w:rPr>
  </w:style>
  <w:style w:type="paragraph" w:styleId="4">
    <w:name w:val="toc 4"/>
    <w:basedOn w:val="a"/>
    <w:next w:val="a"/>
    <w:autoRedefine/>
    <w:uiPriority w:val="39"/>
    <w:semiHidden/>
    <w:rsid w:val="00085BC3"/>
    <w:pPr>
      <w:spacing w:after="0" w:line="240" w:lineRule="auto"/>
      <w:ind w:left="840" w:firstLine="709"/>
      <w:jc w:val="both"/>
    </w:pPr>
    <w:rPr>
      <w:rFonts w:ascii="Times New Roman" w:hAnsi="Times New Roman"/>
      <w:sz w:val="28"/>
      <w:szCs w:val="24"/>
    </w:rPr>
  </w:style>
  <w:style w:type="paragraph" w:styleId="51">
    <w:name w:val="toc 5"/>
    <w:basedOn w:val="a"/>
    <w:next w:val="a"/>
    <w:autoRedefine/>
    <w:uiPriority w:val="39"/>
    <w:semiHidden/>
    <w:rsid w:val="00085BC3"/>
    <w:pPr>
      <w:spacing w:after="0" w:line="240" w:lineRule="auto"/>
      <w:ind w:left="1120" w:firstLine="709"/>
      <w:jc w:val="both"/>
    </w:pPr>
    <w:rPr>
      <w:rFonts w:ascii="Times New Roman" w:hAnsi="Times New Roman"/>
      <w:sz w:val="28"/>
      <w:szCs w:val="24"/>
    </w:rPr>
  </w:style>
  <w:style w:type="paragraph" w:styleId="6">
    <w:name w:val="toc 6"/>
    <w:basedOn w:val="a"/>
    <w:next w:val="a"/>
    <w:autoRedefine/>
    <w:uiPriority w:val="39"/>
    <w:semiHidden/>
    <w:rsid w:val="00085BC3"/>
    <w:pPr>
      <w:spacing w:after="0" w:line="240" w:lineRule="auto"/>
      <w:ind w:left="1400" w:firstLine="709"/>
      <w:jc w:val="both"/>
    </w:pPr>
    <w:rPr>
      <w:rFonts w:ascii="Times New Roman" w:hAnsi="Times New Roman"/>
      <w:sz w:val="28"/>
      <w:szCs w:val="24"/>
    </w:rPr>
  </w:style>
  <w:style w:type="paragraph" w:styleId="71">
    <w:name w:val="toc 7"/>
    <w:basedOn w:val="a"/>
    <w:next w:val="a"/>
    <w:autoRedefine/>
    <w:uiPriority w:val="39"/>
    <w:semiHidden/>
    <w:rsid w:val="00085BC3"/>
    <w:pPr>
      <w:spacing w:after="0" w:line="240" w:lineRule="auto"/>
      <w:ind w:left="1680" w:firstLine="709"/>
      <w:jc w:val="both"/>
    </w:pPr>
    <w:rPr>
      <w:rFonts w:ascii="Times New Roman" w:hAnsi="Times New Roman"/>
      <w:sz w:val="28"/>
      <w:szCs w:val="24"/>
    </w:rPr>
  </w:style>
  <w:style w:type="paragraph" w:styleId="8">
    <w:name w:val="toc 8"/>
    <w:basedOn w:val="a"/>
    <w:next w:val="a"/>
    <w:autoRedefine/>
    <w:uiPriority w:val="39"/>
    <w:semiHidden/>
    <w:rsid w:val="00085BC3"/>
    <w:pPr>
      <w:spacing w:after="0" w:line="240" w:lineRule="auto"/>
      <w:ind w:left="1960" w:firstLine="709"/>
      <w:jc w:val="both"/>
    </w:pPr>
    <w:rPr>
      <w:rFonts w:ascii="Times New Roman" w:hAnsi="Times New Roman"/>
      <w:sz w:val="28"/>
      <w:szCs w:val="24"/>
    </w:rPr>
  </w:style>
  <w:style w:type="paragraph" w:styleId="9">
    <w:name w:val="toc 9"/>
    <w:basedOn w:val="a"/>
    <w:next w:val="a"/>
    <w:autoRedefine/>
    <w:uiPriority w:val="39"/>
    <w:semiHidden/>
    <w:rsid w:val="00085BC3"/>
    <w:pPr>
      <w:spacing w:after="0" w:line="240" w:lineRule="auto"/>
      <w:ind w:left="2240" w:firstLine="709"/>
      <w:jc w:val="both"/>
    </w:pPr>
    <w:rPr>
      <w:rFonts w:ascii="Times New Roman" w:hAnsi="Times New Roman"/>
      <w:sz w:val="28"/>
      <w:szCs w:val="24"/>
    </w:rPr>
  </w:style>
  <w:style w:type="paragraph" w:styleId="32">
    <w:name w:val="Body Text Indent 3"/>
    <w:basedOn w:val="a"/>
    <w:link w:val="33"/>
    <w:uiPriority w:val="99"/>
    <w:rsid w:val="00085BC3"/>
    <w:pPr>
      <w:spacing w:after="0" w:line="240" w:lineRule="auto"/>
      <w:ind w:firstLine="709"/>
      <w:jc w:val="both"/>
    </w:pPr>
    <w:rPr>
      <w:rFonts w:ascii="Times New Roman" w:hAnsi="Times New Roman"/>
      <w:sz w:val="28"/>
      <w:szCs w:val="24"/>
    </w:rPr>
  </w:style>
  <w:style w:type="character" w:customStyle="1" w:styleId="33">
    <w:name w:val="Основний текст з відступом 3 Знак"/>
    <w:basedOn w:val="a0"/>
    <w:link w:val="32"/>
    <w:uiPriority w:val="99"/>
    <w:rsid w:val="00085BC3"/>
    <w:rPr>
      <w:rFonts w:ascii="Times New Roman" w:eastAsia="Times New Roman" w:hAnsi="Times New Roman" w:cs="Times New Roman"/>
      <w:sz w:val="28"/>
      <w:szCs w:val="24"/>
    </w:rPr>
  </w:style>
  <w:style w:type="character" w:styleId="a9">
    <w:name w:val="footnote reference"/>
    <w:basedOn w:val="a0"/>
    <w:uiPriority w:val="99"/>
    <w:semiHidden/>
    <w:rsid w:val="00085BC3"/>
    <w:rPr>
      <w:rFonts w:cs="Times New Roman"/>
      <w:vertAlign w:val="superscript"/>
    </w:rPr>
  </w:style>
  <w:style w:type="character" w:styleId="aa">
    <w:name w:val="Hyperlink"/>
    <w:basedOn w:val="a0"/>
    <w:uiPriority w:val="99"/>
    <w:rsid w:val="00085BC3"/>
    <w:rPr>
      <w:rFonts w:cs="Times New Roman"/>
      <w:color w:val="0000FF"/>
      <w:u w:val="single"/>
    </w:rPr>
  </w:style>
  <w:style w:type="paragraph" w:styleId="ab">
    <w:name w:val="header"/>
    <w:basedOn w:val="a"/>
    <w:link w:val="ac"/>
    <w:uiPriority w:val="99"/>
    <w:rsid w:val="00085BC3"/>
    <w:pPr>
      <w:tabs>
        <w:tab w:val="center" w:pos="4677"/>
        <w:tab w:val="right" w:pos="9355"/>
      </w:tabs>
      <w:spacing w:after="0" w:line="240" w:lineRule="auto"/>
      <w:ind w:firstLine="709"/>
      <w:jc w:val="both"/>
    </w:pPr>
    <w:rPr>
      <w:rFonts w:ascii="Times New Roman" w:hAnsi="Times New Roman"/>
      <w:sz w:val="28"/>
      <w:szCs w:val="24"/>
    </w:rPr>
  </w:style>
  <w:style w:type="character" w:customStyle="1" w:styleId="ac">
    <w:name w:val="Верхній колонтитул Знак"/>
    <w:basedOn w:val="a0"/>
    <w:link w:val="ab"/>
    <w:uiPriority w:val="99"/>
    <w:rsid w:val="00085BC3"/>
    <w:rPr>
      <w:rFonts w:ascii="Times New Roman" w:eastAsia="Times New Roman" w:hAnsi="Times New Roman" w:cs="Times New Roman"/>
      <w:sz w:val="28"/>
      <w:szCs w:val="24"/>
    </w:rPr>
  </w:style>
  <w:style w:type="character" w:styleId="ad">
    <w:name w:val="page number"/>
    <w:basedOn w:val="a0"/>
    <w:uiPriority w:val="99"/>
    <w:rsid w:val="00085BC3"/>
    <w:rPr>
      <w:rFonts w:cs="Times New Roman"/>
    </w:rPr>
  </w:style>
  <w:style w:type="paragraph" w:styleId="ae">
    <w:name w:val="Normal (Web)"/>
    <w:basedOn w:val="a"/>
    <w:uiPriority w:val="99"/>
    <w:rsid w:val="00085BC3"/>
    <w:pPr>
      <w:spacing w:before="100" w:beforeAutospacing="1" w:after="100" w:afterAutospacing="1" w:line="240" w:lineRule="auto"/>
      <w:jc w:val="both"/>
    </w:pPr>
    <w:rPr>
      <w:rFonts w:ascii="Arial Unicode MS" w:eastAsia="Arial Unicode MS" w:hAnsi="Arial Unicode MS" w:cs="Arial Unicode MS"/>
      <w:color w:val="032B5D"/>
      <w:sz w:val="24"/>
      <w:szCs w:val="24"/>
    </w:rPr>
  </w:style>
  <w:style w:type="character" w:styleId="af">
    <w:name w:val="Strong"/>
    <w:basedOn w:val="a0"/>
    <w:uiPriority w:val="22"/>
    <w:qFormat/>
    <w:rsid w:val="00085BC3"/>
    <w:rPr>
      <w:rFonts w:cs="Times New Roman"/>
      <w:b/>
      <w:bCs/>
    </w:rPr>
  </w:style>
  <w:style w:type="paragraph" w:styleId="af0">
    <w:name w:val="footer"/>
    <w:basedOn w:val="a"/>
    <w:link w:val="af1"/>
    <w:uiPriority w:val="99"/>
    <w:rsid w:val="00085BC3"/>
    <w:pPr>
      <w:tabs>
        <w:tab w:val="center" w:pos="4677"/>
        <w:tab w:val="right" w:pos="9355"/>
      </w:tabs>
      <w:spacing w:after="0" w:line="240" w:lineRule="auto"/>
      <w:ind w:firstLine="709"/>
      <w:jc w:val="both"/>
    </w:pPr>
    <w:rPr>
      <w:rFonts w:ascii="Times New Roman" w:hAnsi="Times New Roman"/>
      <w:sz w:val="28"/>
      <w:szCs w:val="24"/>
    </w:rPr>
  </w:style>
  <w:style w:type="character" w:customStyle="1" w:styleId="af1">
    <w:name w:val="Нижній колонтитул Знак"/>
    <w:basedOn w:val="a0"/>
    <w:link w:val="af0"/>
    <w:uiPriority w:val="99"/>
    <w:rsid w:val="00085BC3"/>
    <w:rPr>
      <w:rFonts w:ascii="Times New Roman" w:eastAsia="Times New Roman" w:hAnsi="Times New Roman" w:cs="Times New Roman"/>
      <w:sz w:val="28"/>
      <w:szCs w:val="24"/>
    </w:rPr>
  </w:style>
  <w:style w:type="paragraph" w:styleId="af2">
    <w:name w:val="endnote text"/>
    <w:basedOn w:val="a"/>
    <w:link w:val="af3"/>
    <w:uiPriority w:val="99"/>
    <w:semiHidden/>
    <w:rsid w:val="00085BC3"/>
    <w:pPr>
      <w:spacing w:after="0" w:line="240" w:lineRule="auto"/>
      <w:ind w:firstLine="709"/>
      <w:jc w:val="both"/>
    </w:pPr>
    <w:rPr>
      <w:rFonts w:ascii="Times New Roman" w:hAnsi="Times New Roman"/>
      <w:sz w:val="20"/>
      <w:szCs w:val="20"/>
    </w:rPr>
  </w:style>
  <w:style w:type="character" w:customStyle="1" w:styleId="af3">
    <w:name w:val="Текст кінцевої виноски Знак"/>
    <w:basedOn w:val="a0"/>
    <w:link w:val="af2"/>
    <w:uiPriority w:val="99"/>
    <w:semiHidden/>
    <w:rsid w:val="00085BC3"/>
    <w:rPr>
      <w:rFonts w:ascii="Times New Roman" w:eastAsia="Times New Roman" w:hAnsi="Times New Roman" w:cs="Times New Roman"/>
      <w:sz w:val="20"/>
      <w:szCs w:val="20"/>
    </w:rPr>
  </w:style>
  <w:style w:type="character" w:styleId="af4">
    <w:name w:val="endnote reference"/>
    <w:basedOn w:val="a0"/>
    <w:uiPriority w:val="99"/>
    <w:semiHidden/>
    <w:rsid w:val="00085BC3"/>
    <w:rPr>
      <w:rFonts w:cs="Times New Roman"/>
      <w:vertAlign w:val="superscript"/>
    </w:rPr>
  </w:style>
  <w:style w:type="paragraph" w:customStyle="1" w:styleId="af5">
    <w:name w:val="Абзац списка"/>
    <w:basedOn w:val="a"/>
    <w:uiPriority w:val="34"/>
    <w:qFormat/>
    <w:rsid w:val="003046D0"/>
    <w:pPr>
      <w:ind w:left="720"/>
      <w:contextualSpacing/>
    </w:pPr>
  </w:style>
  <w:style w:type="paragraph" w:customStyle="1" w:styleId="af6">
    <w:name w:val="Заголовок оглавления"/>
    <w:basedOn w:val="1"/>
    <w:next w:val="a"/>
    <w:uiPriority w:val="39"/>
    <w:unhideWhenUsed/>
    <w:qFormat/>
    <w:rsid w:val="00593599"/>
    <w:pPr>
      <w:keepLines/>
      <w:spacing w:before="480" w:after="0" w:line="276" w:lineRule="auto"/>
      <w:ind w:firstLine="0"/>
      <w:jc w:val="left"/>
      <w:outlineLvl w:val="9"/>
    </w:pPr>
    <w:rPr>
      <w:rFonts w:ascii="Cambria" w:hAnsi="Cambria" w:cs="Times New Roman"/>
      <w:caps w:val="0"/>
      <w:color w:val="365F91"/>
      <w:lang w:eastAsia="en-US"/>
    </w:rPr>
  </w:style>
  <w:style w:type="paragraph" w:styleId="af7">
    <w:name w:val="Balloon Text"/>
    <w:basedOn w:val="a"/>
    <w:link w:val="af8"/>
    <w:uiPriority w:val="99"/>
    <w:semiHidden/>
    <w:unhideWhenUsed/>
    <w:rsid w:val="00593599"/>
    <w:pPr>
      <w:spacing w:after="0" w:line="240" w:lineRule="auto"/>
    </w:pPr>
    <w:rPr>
      <w:rFonts w:ascii="Tahoma" w:hAnsi="Tahoma" w:cs="Tahoma"/>
      <w:sz w:val="16"/>
      <w:szCs w:val="16"/>
    </w:rPr>
  </w:style>
  <w:style w:type="character" w:customStyle="1" w:styleId="af8">
    <w:name w:val="Текст у виносці Знак"/>
    <w:basedOn w:val="a0"/>
    <w:link w:val="af7"/>
    <w:uiPriority w:val="99"/>
    <w:semiHidden/>
    <w:rsid w:val="00593599"/>
    <w:rPr>
      <w:rFonts w:ascii="Tahoma" w:hAnsi="Tahoma" w:cs="Tahoma"/>
      <w:sz w:val="16"/>
      <w:szCs w:val="16"/>
    </w:rPr>
  </w:style>
  <w:style w:type="paragraph" w:customStyle="1" w:styleId="af9">
    <w:name w:val="Без интервала"/>
    <w:link w:val="afa"/>
    <w:uiPriority w:val="1"/>
    <w:qFormat/>
    <w:rsid w:val="000759D4"/>
    <w:rPr>
      <w:sz w:val="22"/>
      <w:szCs w:val="22"/>
      <w:lang w:eastAsia="en-US"/>
    </w:rPr>
  </w:style>
  <w:style w:type="character" w:customStyle="1" w:styleId="afa">
    <w:name w:val="Без интервала Знак"/>
    <w:basedOn w:val="a0"/>
    <w:link w:val="af9"/>
    <w:uiPriority w:val="1"/>
    <w:rsid w:val="000759D4"/>
    <w:rPr>
      <w:sz w:val="22"/>
      <w:szCs w:val="22"/>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4986</Words>
  <Characters>28426</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33346</CharactersWithSpaces>
  <SharedDoc>false</SharedDoc>
  <HLinks>
    <vt:vector size="36" baseType="variant">
      <vt:variant>
        <vt:i4>1900607</vt:i4>
      </vt:variant>
      <vt:variant>
        <vt:i4>32</vt:i4>
      </vt:variant>
      <vt:variant>
        <vt:i4>0</vt:i4>
      </vt:variant>
      <vt:variant>
        <vt:i4>5</vt:i4>
      </vt:variant>
      <vt:variant>
        <vt:lpwstr/>
      </vt:variant>
      <vt:variant>
        <vt:lpwstr>_Toc258009566</vt:lpwstr>
      </vt:variant>
      <vt:variant>
        <vt:i4>1900607</vt:i4>
      </vt:variant>
      <vt:variant>
        <vt:i4>26</vt:i4>
      </vt:variant>
      <vt:variant>
        <vt:i4>0</vt:i4>
      </vt:variant>
      <vt:variant>
        <vt:i4>5</vt:i4>
      </vt:variant>
      <vt:variant>
        <vt:lpwstr/>
      </vt:variant>
      <vt:variant>
        <vt:lpwstr>_Toc258009565</vt:lpwstr>
      </vt:variant>
      <vt:variant>
        <vt:i4>1900607</vt:i4>
      </vt:variant>
      <vt:variant>
        <vt:i4>20</vt:i4>
      </vt:variant>
      <vt:variant>
        <vt:i4>0</vt:i4>
      </vt:variant>
      <vt:variant>
        <vt:i4>5</vt:i4>
      </vt:variant>
      <vt:variant>
        <vt:lpwstr/>
      </vt:variant>
      <vt:variant>
        <vt:lpwstr>_Toc258009564</vt:lpwstr>
      </vt:variant>
      <vt:variant>
        <vt:i4>1900607</vt:i4>
      </vt:variant>
      <vt:variant>
        <vt:i4>14</vt:i4>
      </vt:variant>
      <vt:variant>
        <vt:i4>0</vt:i4>
      </vt:variant>
      <vt:variant>
        <vt:i4>5</vt:i4>
      </vt:variant>
      <vt:variant>
        <vt:lpwstr/>
      </vt:variant>
      <vt:variant>
        <vt:lpwstr>_Toc258009563</vt:lpwstr>
      </vt:variant>
      <vt:variant>
        <vt:i4>1900607</vt:i4>
      </vt:variant>
      <vt:variant>
        <vt:i4>8</vt:i4>
      </vt:variant>
      <vt:variant>
        <vt:i4>0</vt:i4>
      </vt:variant>
      <vt:variant>
        <vt:i4>5</vt:i4>
      </vt:variant>
      <vt:variant>
        <vt:lpwstr/>
      </vt:variant>
      <vt:variant>
        <vt:lpwstr>_Toc258009562</vt:lpwstr>
      </vt:variant>
      <vt:variant>
        <vt:i4>1900607</vt:i4>
      </vt:variant>
      <vt:variant>
        <vt:i4>2</vt:i4>
      </vt:variant>
      <vt:variant>
        <vt:i4>0</vt:i4>
      </vt:variant>
      <vt:variant>
        <vt:i4>5</vt:i4>
      </vt:variant>
      <vt:variant>
        <vt:lpwstr/>
      </vt:variant>
      <vt:variant>
        <vt:lpwstr>_Toc258009561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dcterms:created xsi:type="dcterms:W3CDTF">2014-09-17T17:35:00Z</dcterms:created>
  <dcterms:modified xsi:type="dcterms:W3CDTF">2014-09-17T17:35:00Z</dcterms:modified>
</cp:coreProperties>
</file>