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73D" w:rsidRDefault="00B1373D">
      <w:pPr>
        <w:jc w:val="center"/>
        <w:rPr>
          <w:b/>
          <w:sz w:val="44"/>
          <w:lang w:val="uk-UA"/>
        </w:rPr>
      </w:pPr>
      <w:bookmarkStart w:id="0" w:name="_Toc466985509"/>
      <w:r>
        <w:rPr>
          <w:b/>
          <w:sz w:val="44"/>
          <w:lang w:val="uk-UA"/>
        </w:rPr>
        <w:t>Зміст.</w:t>
      </w:r>
      <w:bookmarkEnd w:id="0"/>
    </w:p>
    <w:p w:rsidR="00B1373D" w:rsidRDefault="00B1373D"/>
    <w:p w:rsidR="00B1373D" w:rsidRDefault="00B1373D">
      <w:pPr>
        <w:rPr>
          <w:lang w:val="uk-UA"/>
        </w:rPr>
      </w:pPr>
    </w:p>
    <w:p w:rsidR="00B1373D" w:rsidRDefault="00B1373D">
      <w:pPr>
        <w:pStyle w:val="12"/>
        <w:tabs>
          <w:tab w:val="right" w:pos="9628"/>
        </w:tabs>
        <w:rPr>
          <w:rFonts w:ascii="Times New Roman" w:hAnsi="Times New Roman"/>
          <w:noProof/>
          <w:sz w:val="32"/>
        </w:rPr>
      </w:pPr>
      <w:r>
        <w:rPr>
          <w:rFonts w:ascii="Times New Roman" w:hAnsi="Times New Roman"/>
          <w:noProof/>
          <w:sz w:val="32"/>
        </w:rPr>
        <w:t>Вступ.</w:t>
      </w:r>
      <w:r>
        <w:rPr>
          <w:rFonts w:ascii="Times New Roman" w:hAnsi="Times New Roman"/>
          <w:noProof/>
          <w:sz w:val="32"/>
        </w:rPr>
        <w:tab/>
      </w:r>
      <w:bookmarkStart w:id="1" w:name="_Hlt466985870"/>
      <w:r>
        <w:rPr>
          <w:rFonts w:ascii="Times New Roman" w:hAnsi="Times New Roman"/>
          <w:noProof/>
          <w:sz w:val="32"/>
        </w:rPr>
        <w:t>2</w:t>
      </w:r>
      <w:bookmarkEnd w:id="1"/>
    </w:p>
    <w:p w:rsidR="00B1373D" w:rsidRDefault="00B1373D">
      <w:pPr>
        <w:pStyle w:val="12"/>
        <w:tabs>
          <w:tab w:val="right" w:pos="9628"/>
        </w:tabs>
        <w:rPr>
          <w:rFonts w:ascii="Times New Roman" w:hAnsi="Times New Roman"/>
          <w:noProof/>
          <w:sz w:val="32"/>
        </w:rPr>
      </w:pPr>
      <w:r>
        <w:rPr>
          <w:rFonts w:ascii="Times New Roman" w:hAnsi="Times New Roman"/>
          <w:noProof/>
          <w:snapToGrid w:val="0"/>
          <w:sz w:val="32"/>
        </w:rPr>
        <w:t>1. АУДИТ В РОСІЇ.</w:t>
      </w:r>
      <w:r>
        <w:rPr>
          <w:rFonts w:ascii="Times New Roman" w:hAnsi="Times New Roman"/>
          <w:noProof/>
          <w:sz w:val="32"/>
        </w:rPr>
        <w:tab/>
      </w:r>
      <w:bookmarkStart w:id="2" w:name="_Hlt466985876"/>
      <w:r>
        <w:rPr>
          <w:rFonts w:ascii="Times New Roman" w:hAnsi="Times New Roman"/>
          <w:noProof/>
          <w:sz w:val="32"/>
        </w:rPr>
        <w:t>4</w:t>
      </w:r>
      <w:bookmarkEnd w:id="2"/>
    </w:p>
    <w:p w:rsidR="00B1373D" w:rsidRDefault="00B1373D">
      <w:pPr>
        <w:pStyle w:val="20"/>
        <w:tabs>
          <w:tab w:val="right" w:pos="9628"/>
        </w:tabs>
        <w:rPr>
          <w:noProof/>
          <w:sz w:val="32"/>
        </w:rPr>
      </w:pPr>
      <w:r>
        <w:rPr>
          <w:noProof/>
          <w:snapToGrid w:val="0"/>
          <w:sz w:val="32"/>
        </w:rPr>
        <w:t>1.1. Історична Довідка.</w:t>
      </w:r>
      <w:r>
        <w:rPr>
          <w:noProof/>
          <w:sz w:val="32"/>
        </w:rPr>
        <w:tab/>
      </w:r>
      <w:bookmarkStart w:id="3" w:name="_Hlt466985883"/>
      <w:r>
        <w:rPr>
          <w:noProof/>
          <w:sz w:val="32"/>
        </w:rPr>
        <w:t>4</w:t>
      </w:r>
      <w:bookmarkEnd w:id="3"/>
    </w:p>
    <w:p w:rsidR="00B1373D" w:rsidRDefault="00B1373D">
      <w:pPr>
        <w:pStyle w:val="20"/>
        <w:tabs>
          <w:tab w:val="right" w:pos="9628"/>
        </w:tabs>
        <w:rPr>
          <w:noProof/>
          <w:sz w:val="32"/>
        </w:rPr>
      </w:pPr>
      <w:r>
        <w:rPr>
          <w:noProof/>
          <w:snapToGrid w:val="0"/>
          <w:sz w:val="32"/>
        </w:rPr>
        <w:t>1.2. Стан аудиту.</w:t>
      </w:r>
      <w:r>
        <w:rPr>
          <w:noProof/>
          <w:sz w:val="32"/>
        </w:rPr>
        <w:tab/>
        <w:t>5</w:t>
      </w:r>
    </w:p>
    <w:p w:rsidR="00B1373D" w:rsidRDefault="00B1373D">
      <w:pPr>
        <w:pStyle w:val="20"/>
        <w:tabs>
          <w:tab w:val="right" w:pos="9628"/>
        </w:tabs>
        <w:rPr>
          <w:noProof/>
          <w:sz w:val="32"/>
        </w:rPr>
      </w:pPr>
      <w:r>
        <w:rPr>
          <w:noProof/>
          <w:snapToGrid w:val="0"/>
          <w:sz w:val="32"/>
        </w:rPr>
        <w:t>1.3. Стандарти</w:t>
      </w:r>
      <w:r>
        <w:rPr>
          <w:noProof/>
          <w:sz w:val="32"/>
        </w:rPr>
        <w:tab/>
        <w:t>8</w:t>
      </w:r>
    </w:p>
    <w:p w:rsidR="00B1373D" w:rsidRDefault="00B1373D">
      <w:pPr>
        <w:pStyle w:val="20"/>
        <w:tabs>
          <w:tab w:val="right" w:pos="9628"/>
        </w:tabs>
        <w:rPr>
          <w:noProof/>
          <w:sz w:val="32"/>
        </w:rPr>
      </w:pPr>
      <w:r>
        <w:rPr>
          <w:noProof/>
          <w:snapToGrid w:val="0"/>
          <w:sz w:val="32"/>
        </w:rPr>
        <w:t>1.4. Ринок аудиторських послуг</w:t>
      </w:r>
      <w:r>
        <w:rPr>
          <w:noProof/>
          <w:sz w:val="32"/>
        </w:rPr>
        <w:tab/>
        <w:t>9</w:t>
      </w:r>
    </w:p>
    <w:p w:rsidR="00B1373D" w:rsidRDefault="00B1373D">
      <w:pPr>
        <w:pStyle w:val="20"/>
        <w:tabs>
          <w:tab w:val="right" w:pos="9628"/>
        </w:tabs>
        <w:rPr>
          <w:noProof/>
          <w:sz w:val="32"/>
        </w:rPr>
      </w:pPr>
      <w:r>
        <w:rPr>
          <w:noProof/>
          <w:snapToGrid w:val="0"/>
          <w:sz w:val="32"/>
        </w:rPr>
        <w:t>1.5. Консалтинг</w:t>
      </w:r>
      <w:r>
        <w:rPr>
          <w:noProof/>
          <w:sz w:val="32"/>
        </w:rPr>
        <w:tab/>
        <w:t>11</w:t>
      </w:r>
    </w:p>
    <w:p w:rsidR="00B1373D" w:rsidRDefault="00B1373D">
      <w:pPr>
        <w:pStyle w:val="20"/>
        <w:tabs>
          <w:tab w:val="right" w:pos="9628"/>
        </w:tabs>
        <w:rPr>
          <w:noProof/>
          <w:sz w:val="32"/>
        </w:rPr>
      </w:pPr>
      <w:r>
        <w:rPr>
          <w:noProof/>
          <w:snapToGrid w:val="0"/>
          <w:sz w:val="32"/>
        </w:rPr>
        <w:t>1.6. Перспективи.</w:t>
      </w:r>
      <w:r>
        <w:rPr>
          <w:noProof/>
          <w:sz w:val="32"/>
        </w:rPr>
        <w:tab/>
        <w:t>11</w:t>
      </w:r>
    </w:p>
    <w:p w:rsidR="00B1373D" w:rsidRDefault="00B1373D">
      <w:pPr>
        <w:pStyle w:val="12"/>
        <w:tabs>
          <w:tab w:val="right" w:pos="9628"/>
        </w:tabs>
        <w:rPr>
          <w:rFonts w:ascii="Times New Roman" w:hAnsi="Times New Roman"/>
          <w:noProof/>
          <w:sz w:val="32"/>
        </w:rPr>
      </w:pPr>
      <w:r>
        <w:rPr>
          <w:rFonts w:ascii="Times New Roman" w:hAnsi="Times New Roman"/>
          <w:noProof/>
          <w:snapToGrid w:val="0"/>
          <w:sz w:val="32"/>
        </w:rPr>
        <w:t>2. АУДИТ В РЕСПУБЛІЦІ БІЛОРУСЬ</w:t>
      </w:r>
      <w:r>
        <w:rPr>
          <w:rFonts w:ascii="Times New Roman" w:hAnsi="Times New Roman"/>
          <w:noProof/>
          <w:sz w:val="32"/>
        </w:rPr>
        <w:tab/>
      </w:r>
      <w:bookmarkStart w:id="4" w:name="_Hlt466985895"/>
      <w:r>
        <w:rPr>
          <w:rFonts w:ascii="Times New Roman" w:hAnsi="Times New Roman"/>
          <w:noProof/>
          <w:sz w:val="32"/>
        </w:rPr>
        <w:t>15</w:t>
      </w:r>
      <w:bookmarkEnd w:id="4"/>
    </w:p>
    <w:p w:rsidR="00B1373D" w:rsidRDefault="00B1373D">
      <w:pPr>
        <w:pStyle w:val="12"/>
        <w:tabs>
          <w:tab w:val="right" w:pos="9628"/>
        </w:tabs>
        <w:rPr>
          <w:rFonts w:ascii="Times New Roman" w:hAnsi="Times New Roman"/>
          <w:noProof/>
          <w:sz w:val="32"/>
        </w:rPr>
      </w:pPr>
      <w:r>
        <w:rPr>
          <w:rFonts w:ascii="Times New Roman" w:hAnsi="Times New Roman"/>
          <w:noProof/>
          <w:snapToGrid w:val="0"/>
          <w:sz w:val="32"/>
        </w:rPr>
        <w:t>3. АУДИТ В РЕСПУБЛІЦІ КАЗАХСТАН</w:t>
      </w:r>
      <w:r>
        <w:rPr>
          <w:rFonts w:ascii="Times New Roman" w:hAnsi="Times New Roman"/>
          <w:noProof/>
          <w:sz w:val="32"/>
        </w:rPr>
        <w:tab/>
        <w:t>17</w:t>
      </w:r>
    </w:p>
    <w:p w:rsidR="00B1373D" w:rsidRDefault="00B1373D">
      <w:pPr>
        <w:pStyle w:val="12"/>
        <w:tabs>
          <w:tab w:val="right" w:pos="9628"/>
        </w:tabs>
        <w:rPr>
          <w:rFonts w:ascii="Times New Roman" w:hAnsi="Times New Roman"/>
          <w:noProof/>
          <w:sz w:val="32"/>
        </w:rPr>
      </w:pPr>
      <w:r>
        <w:rPr>
          <w:rFonts w:ascii="Times New Roman" w:hAnsi="Times New Roman"/>
          <w:noProof/>
          <w:sz w:val="32"/>
        </w:rPr>
        <w:t>Завершення.</w:t>
      </w:r>
      <w:r>
        <w:rPr>
          <w:rFonts w:ascii="Times New Roman" w:hAnsi="Times New Roman"/>
          <w:noProof/>
          <w:sz w:val="32"/>
        </w:rPr>
        <w:tab/>
        <w:t>18</w:t>
      </w:r>
    </w:p>
    <w:p w:rsidR="00B1373D" w:rsidRDefault="00B1373D">
      <w:pPr>
        <w:pStyle w:val="12"/>
        <w:tabs>
          <w:tab w:val="right" w:pos="9628"/>
        </w:tabs>
        <w:rPr>
          <w:rFonts w:ascii="Times New Roman" w:hAnsi="Times New Roman"/>
          <w:noProof/>
          <w:sz w:val="32"/>
        </w:rPr>
      </w:pPr>
      <w:r>
        <w:rPr>
          <w:rFonts w:ascii="Times New Roman" w:hAnsi="Times New Roman"/>
          <w:noProof/>
          <w:sz w:val="32"/>
        </w:rPr>
        <w:t>Література.</w:t>
      </w:r>
      <w:r>
        <w:rPr>
          <w:rFonts w:ascii="Times New Roman" w:hAnsi="Times New Roman"/>
          <w:noProof/>
          <w:sz w:val="32"/>
        </w:rPr>
        <w:tab/>
      </w:r>
      <w:bookmarkStart w:id="5" w:name="_Hlt466985902"/>
      <w:r>
        <w:rPr>
          <w:rFonts w:ascii="Times New Roman" w:hAnsi="Times New Roman"/>
          <w:noProof/>
          <w:sz w:val="32"/>
        </w:rPr>
        <w:t>19</w:t>
      </w:r>
      <w:bookmarkEnd w:id="5"/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</w:p>
    <w:p w:rsidR="00B1373D" w:rsidRDefault="00B1373D">
      <w:pPr>
        <w:rPr>
          <w:lang w:val="uk-UA"/>
        </w:rPr>
      </w:pPr>
      <w:bookmarkStart w:id="6" w:name="_Toc465832540"/>
      <w:bookmarkStart w:id="7" w:name="_Toc465832806"/>
      <w:bookmarkStart w:id="8" w:name="_Toc466985510"/>
      <w:bookmarkStart w:id="9" w:name="_Toc466985780"/>
    </w:p>
    <w:p w:rsidR="00B1373D" w:rsidRDefault="00B1373D"/>
    <w:p w:rsidR="00B1373D" w:rsidRDefault="00B1373D">
      <w:pPr>
        <w:pStyle w:val="1"/>
        <w:jc w:val="center"/>
        <w:rPr>
          <w:rFonts w:ascii="Times New Roman" w:hAnsi="Times New Roman"/>
          <w:sz w:val="36"/>
          <w:lang w:val="uk-UA"/>
        </w:rPr>
      </w:pPr>
      <w:r>
        <w:rPr>
          <w:rFonts w:ascii="Times New Roman" w:hAnsi="Times New Roman"/>
          <w:sz w:val="36"/>
          <w:lang w:val="uk-UA"/>
        </w:rPr>
        <w:t>Вступ.</w:t>
      </w:r>
      <w:bookmarkEnd w:id="6"/>
      <w:bookmarkEnd w:id="7"/>
      <w:bookmarkEnd w:id="8"/>
      <w:bookmarkEnd w:id="9"/>
    </w:p>
    <w:p w:rsidR="00B1373D" w:rsidRDefault="00B1373D">
      <w:pPr>
        <w:jc w:val="both"/>
        <w:rPr>
          <w:lang w:val="uk-UA"/>
        </w:rPr>
      </w:pPr>
    </w:p>
    <w:p w:rsidR="00B1373D" w:rsidRDefault="00B1373D">
      <w:pPr>
        <w:jc w:val="both"/>
        <w:rPr>
          <w:lang w:val="uk-UA"/>
        </w:rPr>
      </w:pPr>
    </w:p>
    <w:p w:rsidR="00B1373D" w:rsidRDefault="00B1373D">
      <w:pPr>
        <w:ind w:firstLine="720"/>
        <w:jc w:val="both"/>
        <w:rPr>
          <w:lang w:val="uk-UA"/>
        </w:rPr>
      </w:pPr>
      <w:r>
        <w:rPr>
          <w:lang w:val="uk-UA"/>
        </w:rPr>
        <w:t>Виникнення аудиту пов’язано з розподілом інтересів тих, хто безпосередньо займається керуванням підприємством (адміністрація, менеджери), і тих, хто вкладає гроші в його діяльність (власники, акціонери, інвестори). Останні не могли і не хотіли покладатися на ту фінансову інформацію, яку подавали керівники і підлеглі їм бухгалтери підприємства. Досить часті банкрутства підприємств, обман з боку адміністрації підприємства значно підвищували ризик фінансових вкладень. Акціонери хотіли бути впевнені в тому, що їх не обдурюють, що звітність, яка подається адміністрацією, повністю відбиває реальний фінансовий  стан підприємства. Для перевірки правильності фінансової інформації і підтвердження фінансової звітності запрошувались люди, яким, на думку акціонерів, можна було довіряти. Головною вимогою до аудитора, були його беззаперечна чесність і незалежність.</w:t>
      </w:r>
    </w:p>
    <w:p w:rsidR="00B1373D" w:rsidRDefault="00B1373D">
      <w:pPr>
        <w:ind w:firstLine="720"/>
        <w:jc w:val="both"/>
        <w:rPr>
          <w:lang w:val="uk-UA"/>
        </w:rPr>
      </w:pPr>
      <w:r>
        <w:rPr>
          <w:lang w:val="uk-UA"/>
        </w:rPr>
        <w:t>Історичною батьківщиною аудиту є Англія, де з 1844 року виходить серія законів про компанії, відповідно до яких правління акціонерних компаній зобов’язанні запрошувати не рідше ніж один раз на рік спеціальну людину для перевірки бухгалтерських рахунків і звіту перед акціонерами.</w:t>
      </w:r>
    </w:p>
    <w:p w:rsidR="00B1373D" w:rsidRDefault="00B1373D">
      <w:pPr>
        <w:ind w:firstLine="720"/>
        <w:jc w:val="both"/>
        <w:rPr>
          <w:lang w:val="uk-UA"/>
        </w:rPr>
      </w:pPr>
      <w:r>
        <w:rPr>
          <w:lang w:val="uk-UA"/>
        </w:rPr>
        <w:t>В Російській Імперії, до складу якої входили всі теперішні країни СНД, звання аудитора було введене царем Петром І. Посада аудитора вміщувала в себе деякі обов’язки діловода, секретаря і прокурора. Аудиторів в Росії називали присяжними бухгалтерами. Всі три спроби організації аудиту: в 1889 році, 1912 та 1928, виявились марними.</w:t>
      </w:r>
    </w:p>
    <w:p w:rsidR="00B1373D" w:rsidRDefault="00B1373D">
      <w:pPr>
        <w:ind w:firstLine="720"/>
        <w:jc w:val="both"/>
        <w:rPr>
          <w:lang w:val="uk-UA"/>
        </w:rPr>
      </w:pPr>
      <w:r>
        <w:rPr>
          <w:lang w:val="uk-UA"/>
        </w:rPr>
        <w:t>В країнах СНД, які виникли на терені СРСР, аудиторська діяльність у сучасному вигляді з’явилась порівняно недавно, і в зв’язку з економічними реформами отримує все більше розповсюдження.</w:t>
      </w:r>
    </w:p>
    <w:p w:rsidR="00B1373D" w:rsidRDefault="00B1373D">
      <w:pPr>
        <w:ind w:firstLine="720"/>
        <w:jc w:val="both"/>
        <w:rPr>
          <w:lang w:val="uk-UA"/>
        </w:rPr>
      </w:pPr>
      <w:r>
        <w:rPr>
          <w:lang w:val="uk-UA"/>
        </w:rPr>
        <w:t>Першими аудиторськими організаціями в колишніх республіках СРСР стали представництва та дочірні підприємства акціонерного товариства "Інаудит", яке було засновано восени 1987 року. Спочатку аудит проводився на спільних підприємствах, пов’язаних з участю іноземного капіталу, так як зарубіжні партнери вимагали подання їм  звітності, яка  підтверджена незалежною аудиторською організацією.</w:t>
      </w:r>
    </w:p>
    <w:p w:rsidR="00B1373D" w:rsidRDefault="00B1373D">
      <w:pPr>
        <w:ind w:firstLine="720"/>
        <w:jc w:val="both"/>
        <w:rPr>
          <w:lang w:val="uk-UA"/>
        </w:rPr>
      </w:pPr>
      <w:r>
        <w:rPr>
          <w:lang w:val="uk-UA"/>
        </w:rPr>
        <w:t>З виникненням нових форм підприємницької діяльності, появою акціонерних товариств, товариств з обмеженою відповідальністю, комерційних банків та інших підприємств сфера застосування аудиту значно розширилась.</w:t>
      </w:r>
    </w:p>
    <w:p w:rsidR="00B1373D" w:rsidRDefault="00B1373D">
      <w:pPr>
        <w:ind w:firstLine="720"/>
        <w:jc w:val="both"/>
        <w:rPr>
          <w:lang w:val="uk-UA"/>
        </w:rPr>
      </w:pPr>
      <w:r>
        <w:rPr>
          <w:lang w:val="uk-UA"/>
        </w:rPr>
        <w:t>Аудиторські послуги в країнах СНД пропонує і так звана Велика шістка найбільших аудиторських фірм світу, до якої входять: Deloitte &amp; Touche, Ernst &amp; Young, Artur Anderson, Price Waterhouse, Cooper &amp; Lybrant, KPMG. Кожна з цих фірм є великою міжнародною групіровкою, фірми-члени якої працюють в багатьох країнах світу. Всі ці фірми за своєю організаційною структурою являють собою партнерства (товариства) з необмеженою відповідальністю. Кожна з груп, яка входить до великої шістки в цілому пропонуюють весь спектр аудиторських і консультаційних послуг, а окремі фірми, які входять в дану групу можуть мати певну спеціалізацію (податкове консультування і аудит в певній сфері бізнесу та інше).</w:t>
      </w:r>
    </w:p>
    <w:p w:rsidR="00B1373D" w:rsidRDefault="00B1373D">
      <w:pPr>
        <w:ind w:firstLine="720"/>
        <w:jc w:val="both"/>
        <w:rPr>
          <w:lang w:val="uk-UA"/>
        </w:rPr>
      </w:pPr>
      <w:r>
        <w:rPr>
          <w:lang w:val="uk-UA"/>
        </w:rPr>
        <w:t>Аудиторська діяльність в країнах СНД — в Україні, Російській Федерації, Білорусі, Казахстані, Вірменії, Узбекистані, та інших — розвивається в міру розвитку ринкової економіки, урізноманітнення форм власності капіталу. Аудиторська діяльність в цих країнах регулюється спеціальним законодавством та нормативно-правовими актами з аудиту. Позитивним в розвитку аудиту в країнах СНД є те, що створено координаційний центр з Аудиту за участю певних структур ООН, Асоціації аудиторів і бухгалтерів СНД, асоціації аудиторів та бухгалтерів країн-учасників. Координаційний центр сприяє розробці методичного забезпечення аудиту, створенню підручників для підготовки бухгалтерів - аудиторів у вузах, уніфікації навчальних планів для підготовки бакалаврів і магістрів за фахом "економіст з бухгалтерського обліку і аудиту".</w:t>
      </w:r>
    </w:p>
    <w:p w:rsidR="00B1373D" w:rsidRDefault="00B1373D">
      <w:pPr>
        <w:spacing w:line="259" w:lineRule="auto"/>
        <w:ind w:firstLine="720"/>
        <w:jc w:val="both"/>
        <w:rPr>
          <w:lang w:val="uk-UA"/>
        </w:rPr>
      </w:pPr>
      <w:r>
        <w:rPr>
          <w:lang w:val="uk-UA"/>
        </w:rPr>
        <w:t xml:space="preserve">У країн СНД загальне соціалістичне минуле і, як наслідок цього, - схожість проблем, що виникають при формуванні ринкових відносин в економіці.  Тому метою нарад даної робочої групи є координація дій організацій і об'єднань бухгалтерів і аудиторів для обміну досвідом.  Такий обмін досвідом грає важливу роль у спільному розвитку, приведенні системи обліку, отже - Аудиту у відповідність із міжнародними стандартами.  Крім того, сьогодні й у близькому майбутньому повна дезинтегрованність економіки колишніх республік СРСР недоцільна. </w:t>
      </w:r>
    </w:p>
    <w:p w:rsidR="00B1373D" w:rsidRDefault="00B1373D">
      <w:pPr>
        <w:ind w:firstLine="720"/>
        <w:jc w:val="both"/>
        <w:rPr>
          <w:lang w:val="uk-UA"/>
        </w:rPr>
      </w:pPr>
      <w:r>
        <w:rPr>
          <w:lang w:val="uk-UA"/>
        </w:rPr>
        <w:t>Як слідство цього виникає необхідність у єдності систем бухгалтерського обліку і спільної організації і побудови аудиторської справи.</w:t>
      </w:r>
    </w:p>
    <w:p w:rsidR="00B1373D" w:rsidRDefault="00B1373D">
      <w:pPr>
        <w:spacing w:line="259" w:lineRule="auto"/>
        <w:ind w:firstLine="720"/>
        <w:jc w:val="both"/>
        <w:rPr>
          <w:lang w:val="uk-UA"/>
        </w:rPr>
      </w:pPr>
      <w:r>
        <w:rPr>
          <w:lang w:val="uk-UA"/>
        </w:rPr>
        <w:t xml:space="preserve">Регламентацією бухгалтерського обліку майже у всіх країнах СНД займаються Міністерства фінансів.  (Крім Казахстану, де разом із Мінфіном працює в даному напрямку і Національний комітет по бухгалтерському обліку).  Регламентацією аудиторської діяльності займаються: - в Азербайджан - Аудиторська палата; - у Бєларусі - Аудиторська палата; - у Казахстані - Міністерство фінансів і Національний комітет по Аудиту; - у Молдові - Міністерство фінансів і Асоціація аудиторів; - у Російській федерації - Міністерство фінансів, Центробанк.  Росстрахнадзор і Президія Асоціації аудиторів; - в Україні - Аудиторська палата. </w:t>
      </w:r>
    </w:p>
    <w:p w:rsidR="00B1373D" w:rsidRDefault="00B1373D">
      <w:pPr>
        <w:spacing w:line="259" w:lineRule="auto"/>
        <w:ind w:firstLine="720"/>
        <w:jc w:val="both"/>
        <w:rPr>
          <w:lang w:val="uk-UA"/>
        </w:rPr>
      </w:pPr>
      <w:r>
        <w:rPr>
          <w:lang w:val="uk-UA"/>
        </w:rPr>
        <w:t xml:space="preserve">Ліцензування і сертифікацію аудиторів здійснюють: </w:t>
      </w:r>
    </w:p>
    <w:p w:rsidR="00B1373D" w:rsidRDefault="00B1373D">
      <w:pPr>
        <w:numPr>
          <w:ilvl w:val="0"/>
          <w:numId w:val="3"/>
        </w:numPr>
        <w:spacing w:line="259" w:lineRule="auto"/>
        <w:jc w:val="both"/>
        <w:rPr>
          <w:lang w:val="uk-UA"/>
        </w:rPr>
      </w:pPr>
      <w:r>
        <w:rPr>
          <w:lang w:val="uk-UA"/>
        </w:rPr>
        <w:t xml:space="preserve">У Республіці Бєларусь.  - Аудиторська палата (Аудиторська палата Республіки Бєларусь входить до складу Кабінету Міністрів країни - прим. авт.)  </w:t>
      </w:r>
    </w:p>
    <w:p w:rsidR="00B1373D" w:rsidRDefault="00B1373D">
      <w:pPr>
        <w:numPr>
          <w:ilvl w:val="0"/>
          <w:numId w:val="3"/>
        </w:numPr>
        <w:spacing w:line="259" w:lineRule="auto"/>
        <w:jc w:val="both"/>
        <w:rPr>
          <w:lang w:val="uk-UA"/>
        </w:rPr>
      </w:pPr>
      <w:r>
        <w:rPr>
          <w:lang w:val="uk-UA"/>
        </w:rPr>
        <w:t xml:space="preserve">Молдова - Міністерство фінансів (сертифікат "А") і Нацбанк (сертифікат "Б").  </w:t>
      </w:r>
    </w:p>
    <w:p w:rsidR="00B1373D" w:rsidRDefault="00B1373D">
      <w:pPr>
        <w:numPr>
          <w:ilvl w:val="0"/>
          <w:numId w:val="3"/>
        </w:numPr>
        <w:spacing w:line="259" w:lineRule="auto"/>
        <w:jc w:val="both"/>
        <w:rPr>
          <w:lang w:val="uk-UA"/>
        </w:rPr>
      </w:pPr>
      <w:r>
        <w:rPr>
          <w:lang w:val="uk-UA"/>
        </w:rPr>
        <w:t xml:space="preserve">Казахстан.  Міністерство фінансів і Нацбанк. </w:t>
      </w:r>
    </w:p>
    <w:p w:rsidR="00B1373D" w:rsidRDefault="00B1373D">
      <w:pPr>
        <w:numPr>
          <w:ilvl w:val="0"/>
          <w:numId w:val="3"/>
        </w:numPr>
        <w:spacing w:line="259" w:lineRule="auto"/>
        <w:jc w:val="both"/>
        <w:rPr>
          <w:lang w:val="uk-UA"/>
        </w:rPr>
      </w:pPr>
      <w:r>
        <w:rPr>
          <w:lang w:val="uk-UA"/>
        </w:rPr>
        <w:t xml:space="preserve">Російська федерація.  Міністерство фінансів, Центробанк.  Росстрахнадзор. </w:t>
      </w:r>
    </w:p>
    <w:p w:rsidR="00B1373D" w:rsidRDefault="00B1373D">
      <w:pPr>
        <w:numPr>
          <w:ilvl w:val="0"/>
          <w:numId w:val="3"/>
        </w:numPr>
        <w:spacing w:line="259" w:lineRule="auto"/>
        <w:jc w:val="both"/>
        <w:rPr>
          <w:lang w:val="uk-UA"/>
        </w:rPr>
      </w:pPr>
      <w:r>
        <w:rPr>
          <w:lang w:val="uk-UA"/>
        </w:rPr>
        <w:t xml:space="preserve">Україна.  Аудиторська палата.  </w:t>
      </w:r>
    </w:p>
    <w:p w:rsidR="00B1373D" w:rsidRDefault="00B1373D">
      <w:pPr>
        <w:spacing w:line="259" w:lineRule="auto"/>
        <w:ind w:firstLine="720"/>
        <w:jc w:val="both"/>
        <w:rPr>
          <w:lang w:val="uk-UA"/>
        </w:rPr>
      </w:pPr>
      <w:r>
        <w:rPr>
          <w:lang w:val="uk-UA"/>
        </w:rPr>
        <w:t xml:space="preserve">Кваліфікаційні вимоги до аудиторів у країнах СНД в основному схожі.  До відмінностей можна віднести: необов'язковість вищої освіти (Молдова - середнє спеціальне); досвід роботи з фаху бухгалтер, економіст, юрист, помічник аудитора від 3-х років (Азербайджан і Україна) до 5-и років (Бєларусь.  Казахстан, Молдова, Росія).  Громадянство для претендентів на сертифікат аудитора обов'язково тільки в Україні. </w:t>
      </w:r>
    </w:p>
    <w:p w:rsidR="00B1373D" w:rsidRDefault="00B1373D">
      <w:pPr>
        <w:spacing w:line="259" w:lineRule="auto"/>
        <w:ind w:firstLine="720"/>
        <w:jc w:val="both"/>
        <w:rPr>
          <w:lang w:val="uk-UA"/>
        </w:rPr>
      </w:pPr>
      <w:r>
        <w:rPr>
          <w:lang w:val="uk-UA"/>
        </w:rPr>
        <w:t xml:space="preserve">Усе пізнається в порівнянні, і якщо виходити з приведених даних, то український аудитор знаходиться сьогодні далеко не в самому гіршому положенні.  Звичайно, не можна сказати, що в найбільше вигідному.  Наприклад, глава Аудиторської палати Республіки Бєларусь дивується з приводу майбутніх в Україні законодавчих обмежень, звуженні сфери додатка обов'язкового Аудиту.  Оскільки в Бєларусі Президент Республіки спеціальним Указом доручив Кабінету Міністрів доповнити перелік суб'єктів господарської діяльності, для яких обов'язкова аудиторська перевірка.  (На сьогоднішній день у Бєларусі Аудит обов'язковий тільки для комерційних банків, страхових компаній і іноземних фірм).  Крім того, і в Парламенті, і в Уряді Бєларусі в даний час відсутні скільки-небудь істотні антиаудиторські настрої.  Аудит у Росії, у відмінності від України і Бєларусі, розвивається особливим шляхом, у відриві від світового досвіду, що призводить до деякої дезорганізації і плутанини.  Наприклад, присутність у Росії чотирьох фахових об'єднань аудиторів: Асоціація бухгалтерів і аудиторів, Спілка аудиторів, Товариство аудиторів, Російська колегія аудиторів і декількох інституцій по ліцензуванню аудиторів лише ускладнює розвиток російського Аудиту. </w:t>
      </w:r>
    </w:p>
    <w:p w:rsidR="00B1373D" w:rsidRDefault="00B1373D">
      <w:pPr>
        <w:spacing w:before="140"/>
        <w:ind w:firstLine="720"/>
        <w:jc w:val="both"/>
        <w:rPr>
          <w:snapToGrid w:val="0"/>
          <w:lang w:val="uk-UA"/>
        </w:rPr>
      </w:pPr>
    </w:p>
    <w:p w:rsidR="00B1373D" w:rsidRDefault="00B1373D">
      <w:pPr>
        <w:pStyle w:val="1"/>
        <w:jc w:val="center"/>
        <w:rPr>
          <w:rFonts w:ascii="Times New Roman" w:hAnsi="Times New Roman"/>
          <w:snapToGrid w:val="0"/>
          <w:sz w:val="36"/>
          <w:lang w:val="uk-UA"/>
        </w:rPr>
      </w:pPr>
      <w:bookmarkStart w:id="10" w:name="_Toc466985511"/>
      <w:bookmarkStart w:id="11" w:name="_Toc466985781"/>
      <w:r>
        <w:rPr>
          <w:rFonts w:ascii="Times New Roman" w:hAnsi="Times New Roman"/>
          <w:snapToGrid w:val="0"/>
          <w:sz w:val="36"/>
          <w:lang w:val="uk-UA"/>
        </w:rPr>
        <w:t>1. АУДИТ В РОСІЇ.</w:t>
      </w:r>
      <w:bookmarkEnd w:id="10"/>
      <w:bookmarkEnd w:id="11"/>
    </w:p>
    <w:p w:rsidR="00B1373D" w:rsidRDefault="00B1373D">
      <w:pPr>
        <w:pStyle w:val="2"/>
        <w:jc w:val="center"/>
        <w:rPr>
          <w:rFonts w:ascii="Times New Roman" w:hAnsi="Times New Roman"/>
          <w:i w:val="0"/>
          <w:snapToGrid w:val="0"/>
          <w:sz w:val="32"/>
          <w:lang w:val="uk-UA"/>
        </w:rPr>
      </w:pPr>
      <w:bookmarkStart w:id="12" w:name="_Toc466985512"/>
      <w:bookmarkStart w:id="13" w:name="_Toc466985782"/>
      <w:r>
        <w:rPr>
          <w:rFonts w:ascii="Times New Roman" w:hAnsi="Times New Roman"/>
          <w:i w:val="0"/>
          <w:snapToGrid w:val="0"/>
          <w:sz w:val="32"/>
          <w:lang w:val="uk-UA"/>
        </w:rPr>
        <w:t>1.1. Історична Довідка.</w:t>
      </w:r>
      <w:bookmarkEnd w:id="12"/>
      <w:bookmarkEnd w:id="13"/>
    </w:p>
    <w:p w:rsidR="00B1373D" w:rsidRDefault="00B1373D">
      <w:pPr>
        <w:spacing w:before="140"/>
        <w:ind w:left="720"/>
        <w:rPr>
          <w:b/>
          <w:snapToGrid w:val="0"/>
          <w:lang w:val="uk-UA"/>
        </w:rPr>
      </w:pPr>
    </w:p>
    <w:p w:rsidR="00B1373D" w:rsidRDefault="00B1373D">
      <w:pPr>
        <w:spacing w:before="2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 різних причин довго не вдавалось створити спеціалізоване законодавство як основу для ауди</w:t>
      </w:r>
      <w:r>
        <w:rPr>
          <w:snapToGrid w:val="0"/>
          <w:lang w:val="uk-UA"/>
        </w:rPr>
        <w:softHyphen/>
        <w:t>торської діяльності. Тільки, у грудні 1993р. Указом Президента Російської Федерації було затверджено Тимчасові правила аудиторської діяльності, які, врешті-решт, майже через сім років після того як аудит в Росії став одним з видів підприємницької діяльності визначили "правила гри".</w:t>
      </w:r>
    </w:p>
    <w:p w:rsidR="00B1373D" w:rsidRDefault="00B1373D">
      <w:pPr>
        <w:spacing w:before="2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Оцінка якості цих правил була неоднозначною, проте вони й визначили організаційні основи інституційної побудови аудиту, його цілі і завдання. Тимча</w:t>
      </w:r>
      <w:r>
        <w:rPr>
          <w:snapToGrid w:val="0"/>
          <w:lang w:val="uk-UA"/>
        </w:rPr>
        <w:softHyphen/>
        <w:t>сові правила мали значний позитивний вплив на подальший розвиток не тільки аудиторської діяль</w:t>
      </w:r>
      <w:r>
        <w:rPr>
          <w:snapToGrid w:val="0"/>
          <w:lang w:val="uk-UA"/>
        </w:rPr>
        <w:softHyphen/>
        <w:t>ності, а і всієї системи ринкових відносин у Росії.</w:t>
      </w:r>
    </w:p>
    <w:p w:rsidR="00B1373D" w:rsidRDefault="00B1373D">
      <w:pPr>
        <w:spacing w:before="2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 грудня 1993 р. і до тепер аудиторська діяльність у Росії розвивається бурхливими тем</w:t>
      </w:r>
      <w:r>
        <w:rPr>
          <w:snapToGrid w:val="0"/>
          <w:lang w:val="uk-UA"/>
        </w:rPr>
        <w:softHyphen/>
        <w:t>пами, збільшується кількість аудиторських, фірм і атестованих аудиторів, з'являється багато нових професійних періодичних видань, розвивається система професійної підготовки аудиторів, прак</w:t>
      </w:r>
      <w:r>
        <w:rPr>
          <w:snapToGrid w:val="0"/>
          <w:lang w:val="uk-UA"/>
        </w:rPr>
        <w:softHyphen/>
        <w:t>тично в усіх. адміністративних одиницях Росії створено професійні аудиторські організації.</w:t>
      </w:r>
    </w:p>
    <w:p w:rsidR="00B1373D" w:rsidRDefault="00B1373D">
      <w:pPr>
        <w:spacing w:before="2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1994 р. було затверджено критерії обов'яз</w:t>
      </w:r>
      <w:r>
        <w:rPr>
          <w:snapToGrid w:val="0"/>
          <w:lang w:val="uk-UA"/>
        </w:rPr>
        <w:softHyphen/>
        <w:t>кового аудиту, що суттєво розширило кількість організацій, які підлягають обов'язковому аудиту, і збільшило попит на аудиторські послуги.</w:t>
      </w:r>
    </w:p>
    <w:p w:rsidR="00B1373D" w:rsidRDefault="00B1373D">
      <w:pPr>
        <w:spacing w:before="2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Розробляються правила (стандарти) аудиторської діяльності. У квітні 1996р. Комісія з аудиторської діяльності розробила і рекомендувала до використання Порядок складанню ауди</w:t>
      </w:r>
      <w:r>
        <w:rPr>
          <w:snapToGrid w:val="0"/>
          <w:lang w:val="uk-UA"/>
        </w:rPr>
        <w:softHyphen/>
        <w:t>торського висновку про бухгалтерську звітність. Практично завершено підготовку ще ряду правил (стандартів) з аудиторської діяльності, їх подальше затвердження багато в чому затримується у зв'язку з відсутністю закону про аудиторську діяльність.</w:t>
      </w:r>
    </w:p>
    <w:p w:rsidR="00B1373D" w:rsidRDefault="00B1373D">
      <w:pPr>
        <w:spacing w:before="2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Початковий період розвитку аудиту в Росії за</w:t>
      </w:r>
      <w:r>
        <w:rPr>
          <w:snapToGrid w:val="0"/>
          <w:lang w:val="uk-UA"/>
        </w:rPr>
        <w:softHyphen/>
        <w:t>вершився.</w:t>
      </w:r>
    </w:p>
    <w:p w:rsidR="00B1373D" w:rsidRDefault="00B1373D">
      <w:pPr>
        <w:spacing w:before="20"/>
        <w:ind w:firstLine="720"/>
        <w:jc w:val="both"/>
        <w:rPr>
          <w:snapToGrid w:val="0"/>
          <w:lang w:val="uk-UA"/>
        </w:rPr>
      </w:pPr>
    </w:p>
    <w:p w:rsidR="00B1373D" w:rsidRDefault="00B1373D">
      <w:pPr>
        <w:spacing w:before="20"/>
        <w:ind w:firstLine="720"/>
        <w:jc w:val="both"/>
        <w:rPr>
          <w:snapToGrid w:val="0"/>
          <w:lang w:val="uk-UA"/>
        </w:rPr>
      </w:pPr>
    </w:p>
    <w:p w:rsidR="00B1373D" w:rsidRDefault="00B1373D">
      <w:pPr>
        <w:pStyle w:val="2"/>
        <w:jc w:val="center"/>
        <w:rPr>
          <w:rFonts w:ascii="Times New Roman" w:hAnsi="Times New Roman"/>
          <w:i w:val="0"/>
          <w:snapToGrid w:val="0"/>
          <w:sz w:val="32"/>
          <w:lang w:val="uk-UA"/>
        </w:rPr>
      </w:pPr>
      <w:bookmarkStart w:id="14" w:name="_Toc466985513"/>
      <w:bookmarkStart w:id="15" w:name="_Toc466985783"/>
      <w:r>
        <w:rPr>
          <w:rFonts w:ascii="Times New Roman" w:hAnsi="Times New Roman"/>
          <w:i w:val="0"/>
          <w:snapToGrid w:val="0"/>
          <w:sz w:val="32"/>
          <w:lang w:val="uk-UA"/>
        </w:rPr>
        <w:t>1.2. Стан аудиту.</w:t>
      </w:r>
      <w:bookmarkEnd w:id="14"/>
      <w:bookmarkEnd w:id="15"/>
    </w:p>
    <w:p w:rsidR="00B1373D" w:rsidRDefault="00B1373D">
      <w:pPr>
        <w:spacing w:before="160"/>
        <w:ind w:left="720"/>
        <w:jc w:val="both"/>
        <w:rPr>
          <w:snapToGrid w:val="0"/>
          <w:lang w:val="uk-UA"/>
        </w:rPr>
      </w:pPr>
    </w:p>
    <w:p w:rsidR="00B1373D" w:rsidRDefault="00B1373D">
      <w:pPr>
        <w:ind w:firstLine="720"/>
        <w:jc w:val="both"/>
        <w:rPr>
          <w:b/>
          <w:snapToGrid w:val="0"/>
          <w:lang w:val="uk-UA"/>
        </w:rPr>
      </w:pPr>
      <w:r>
        <w:rPr>
          <w:b/>
          <w:snapToGrid w:val="0"/>
          <w:lang w:val="uk-UA"/>
        </w:rPr>
        <w:t>Законодавча база</w:t>
      </w:r>
    </w:p>
    <w:p w:rsidR="00B1373D" w:rsidRDefault="00B1373D">
      <w:pPr>
        <w:ind w:firstLine="720"/>
        <w:jc w:val="both"/>
        <w:rPr>
          <w:b/>
          <w:snapToGrid w:val="0"/>
          <w:lang w:val="uk-UA"/>
        </w:rPr>
      </w:pPr>
      <w:r>
        <w:rPr>
          <w:b/>
          <w:snapToGrid w:val="0"/>
          <w:lang w:val="uk-UA"/>
        </w:rPr>
        <w:t xml:space="preserve">Тимчасові правила аудиторської діяльності </w:t>
      </w:r>
    </w:p>
    <w:p w:rsidR="00B1373D" w:rsidRDefault="00B1373D">
      <w:pPr>
        <w:ind w:firstLine="720"/>
        <w:jc w:val="both"/>
        <w:rPr>
          <w:b/>
          <w:snapToGrid w:val="0"/>
          <w:lang w:val="uk-UA"/>
        </w:rPr>
      </w:pPr>
      <w:r>
        <w:rPr>
          <w:b/>
          <w:snapToGrid w:val="0"/>
          <w:lang w:val="uk-UA"/>
        </w:rPr>
        <w:t xml:space="preserve">в Російській Федерації 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Указом Президента Російської Федерації "Про аудиторську діяльність в Російській Федерації" від 22 грудня 1993 р. № 2263 було затверджено Тимчасові правила аудиторської діяльності в Російській</w:t>
      </w:r>
      <w:r>
        <w:rPr>
          <w:smallCaps/>
          <w:snapToGrid w:val="0"/>
          <w:lang w:val="uk-UA"/>
        </w:rPr>
        <w:t xml:space="preserve"> </w:t>
      </w:r>
      <w:r>
        <w:rPr>
          <w:snapToGrid w:val="0"/>
          <w:lang w:val="uk-UA"/>
        </w:rPr>
        <w:t>Федерації (далі - Тимчасові правила). Передбачалось, що Тимчасові правила діятимуть до прийняття закону, що регулює аудиторську діяльність.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Усі аудитори - фізичні особи повинні; були до 1 жовтня 1994 р. пройти атестацію на право здійснення аудиторської діяльності; юридичні й фізичні особи, що займаються аудиторською діяльністю самостійно, зобов'язані були до 1 січня 1995 р. одержати відповідні ліцензії.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Проведення аудиторської діяльності без атестації. починаючи з 1 жовтня 1994 р. і без ліцензії,   починаючи з 1 січня 1995 р., було заборонено.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Для розробки відповідних документів координації робіт з атестації і ліцензування Указом передбачалось створення Комісії з аудиторської  діяльності при Президенті Російської Федерації. Комісію не було наділено будь-якими адміністративними повноваженнями, її роль зводилась  практично до організації підготовки для Уряду  проектів нормативних актів і положень, необхідних  для створення умов аудиторської діяльності в Росії.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Тимчасові правила визначають, аудиторську  діяльність як незалежний позавідомчий фінансовий контроль.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Тепер основною метою аудиторської діяль</w:t>
      </w:r>
      <w:r>
        <w:rPr>
          <w:snapToGrid w:val="0"/>
          <w:lang w:val="uk-UA"/>
        </w:rPr>
        <w:softHyphen/>
        <w:t>ності є встановлення достовірності і бухгалтерської (фінансової) звітності організацій і  відповідності здійснених ними фінансових та господарських операцій нормативним актам, чинним в Російській Федерації.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Встановлено, що аудиторська перевірка може ї бути</w:t>
      </w:r>
      <w:r>
        <w:rPr>
          <w:snapToGrid w:val="0"/>
          <w:vertAlign w:val="superscript"/>
          <w:lang w:val="uk-UA"/>
        </w:rPr>
        <w:t>1</w:t>
      </w:r>
      <w:r>
        <w:rPr>
          <w:snapToGrid w:val="0"/>
          <w:lang w:val="uk-UA"/>
        </w:rPr>
        <w:t xml:space="preserve"> обов'язковою або ініціативною. Обов'язкова аудиторська перевірка здійснюється тільки у випадках, прямо встановлених законодавством Російської  і Федерації, а ініціативна - за рішенням організації. Крім того, відповідно до Тимчасових правил обов’язкова аудиторська перевірка може провадитися також за дорученням державних органів.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Тимчасових правилах визначено "супутні" послуги, які можуть надаватися аудиторами: постанов</w:t>
      </w:r>
      <w:r>
        <w:rPr>
          <w:snapToGrid w:val="0"/>
          <w:lang w:val="uk-UA"/>
        </w:rPr>
        <w:softHyphen/>
        <w:t>ка, відновлення і ведення бухгалтерського (фінан</w:t>
      </w:r>
      <w:r>
        <w:rPr>
          <w:snapToGrid w:val="0"/>
          <w:lang w:val="uk-UA"/>
        </w:rPr>
        <w:softHyphen/>
        <w:t>сового) обліку, складання декларацій про доходи бухгалтерську (фінансову) звітність, аналіз господарсько-фінансової діяльності, оцінка активів і пасивів консультування з питань фінансового,  "податкового" банківського та іншого господарського законодавства Російської Федерації, а також навчання і  надання інших послуг за профілем своєї діяльний.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Тимчасові правила забороняють займатися аудиторам будь-якою підприємницькою діяльністю крім визначеної цими правилами. Неважко помітити, що список "супутніх" послуг далеко не повний. Так, очевидно, проведення аудитором консультацій з неросійського господарського законодавства, якщо формально застосовувати Тимчасові правила, може виявитися незаконним.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Є одне з положень Тимчасових правил, яке досі все ще не працює. Йдеться про так звані перевірки за замовленнями державних органів. Процедура запрошення аудитора дуже докладно описується і Тимчасовими правилами. Проте досі не встановлено порядок визначення вартості такого роду перевірок, і ця норма практично не застосовується.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Сама по собі ідея запрошення аудитора для проведення робіт за замовленням прокурора, суду або арбітражного суду не викликає заперечень. Проте Тимчасові правила дають змогу органу дізнання і слідчому за умови наявності санкції прокурора, а також прокурору, суду й арбітражному суду дати аудитору "доручення про прове</w:t>
      </w:r>
      <w:r>
        <w:rPr>
          <w:snapToGrid w:val="0"/>
          <w:lang w:val="uk-UA"/>
        </w:rPr>
        <w:softHyphen/>
        <w:t>дення аудиторської перевірки організації за умови наявності у виробництві зазначених органів пору</w:t>
      </w:r>
      <w:r>
        <w:rPr>
          <w:snapToGrid w:val="0"/>
          <w:lang w:val="uk-UA"/>
        </w:rPr>
        <w:softHyphen/>
        <w:t>шеної (відновленої виробництвом) кримінальної справи, прийнятої до виробництва (відновленої виробництвом) цивільної справи або справи, підвідомчої арбітражному суду". Строк проведен</w:t>
      </w:r>
      <w:r>
        <w:rPr>
          <w:snapToGrid w:val="0"/>
          <w:lang w:val="uk-UA"/>
        </w:rPr>
        <w:softHyphen/>
        <w:t>ня аудиторської перевірки за таким дорученням визначається за домовленістю з аудитором і, як правило, не повинен перевищувати двох місяців.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Оплата при проведенні перевірки за доручен</w:t>
      </w:r>
      <w:r>
        <w:rPr>
          <w:snapToGrid w:val="0"/>
          <w:lang w:val="uk-UA"/>
        </w:rPr>
        <w:softHyphen/>
        <w:t>ням органів дізнання, прокурора, слідчого, суду й арбітражного суду. як визначено в Тимчасових правилах, має здійснюватися попередньо за раху</w:t>
      </w:r>
      <w:r>
        <w:rPr>
          <w:snapToGrid w:val="0"/>
          <w:lang w:val="uk-UA"/>
        </w:rPr>
        <w:softHyphen/>
        <w:t>нок організації, яку перевіряють, за ставками, що</w:t>
      </w:r>
      <w:r>
        <w:rPr>
          <w:snapToGrid w:val="0"/>
          <w:lang w:val="uk-UA"/>
        </w:rPr>
        <w:softHyphen/>
        <w:t>року затвердженими Урядом Російської Федерації з врахуванням середньої ставки оплати, що скла</w:t>
      </w:r>
      <w:r>
        <w:rPr>
          <w:snapToGrid w:val="0"/>
          <w:lang w:val="uk-UA"/>
        </w:rPr>
        <w:softHyphen/>
        <w:t>лася на ринку аудиторських послуг. Аудитори ка</w:t>
      </w:r>
      <w:r>
        <w:rPr>
          <w:snapToGrid w:val="0"/>
          <w:lang w:val="uk-UA"/>
        </w:rPr>
        <w:softHyphen/>
        <w:t>тегорично заперечують проти такого способу, визначенні вартості їх послуг, оскільки для ба</w:t>
      </w:r>
      <w:r>
        <w:rPr>
          <w:snapToGrid w:val="0"/>
          <w:lang w:val="uk-UA"/>
        </w:rPr>
        <w:softHyphen/>
        <w:t>гатьох аудиторських фірм, і насамперед великих, де ставки суттєво вищі від середніх, це означає явно збиткові умови роботи.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Тимчасовими правилами встановлюються певні обмеження для аудиторів і аудиторських фірм на проведений аудиторських перевірок. Так, ауди</w:t>
      </w:r>
      <w:r>
        <w:rPr>
          <w:snapToGrid w:val="0"/>
          <w:lang w:val="uk-UA"/>
        </w:rPr>
        <w:softHyphen/>
        <w:t>торська перевірка не може провадитися аудито</w:t>
      </w:r>
      <w:r>
        <w:rPr>
          <w:snapToGrid w:val="0"/>
          <w:lang w:val="uk-UA"/>
        </w:rPr>
        <w:softHyphen/>
        <w:t>рами, якщо вони в засновниками, власниками, акціонерами, керівниками та іншими посадовими особами організації, яку перевіряють, або є із зазначеними особами родичами (батьки, по</w:t>
      </w:r>
      <w:r>
        <w:rPr>
          <w:snapToGrid w:val="0"/>
          <w:lang w:val="uk-UA"/>
        </w:rPr>
        <w:softHyphen/>
        <w:t>дружжя, брати, сестри, сини, дочки, а також бра</w:t>
      </w:r>
      <w:r>
        <w:rPr>
          <w:snapToGrid w:val="0"/>
          <w:lang w:val="uk-UA"/>
        </w:rPr>
        <w:softHyphen/>
        <w:t>ти, сестри, батьки і діти подружжя). Аудиторські фірми не можуть здійснювати аудиторську пе</w:t>
      </w:r>
      <w:r>
        <w:rPr>
          <w:snapToGrid w:val="0"/>
          <w:lang w:val="uk-UA"/>
        </w:rPr>
        <w:softHyphen/>
        <w:t>ревірку щодо організацій, які є Їх засновниками, власниками, акціонерами, кредиторами, страхуваль</w:t>
      </w:r>
      <w:r>
        <w:rPr>
          <w:snapToGrid w:val="0"/>
          <w:lang w:val="uk-UA"/>
        </w:rPr>
        <w:softHyphen/>
        <w:t>никами, а також щодо яких ці аудиторські фірми є засновниками, власниками, акціонерами. Також за</w:t>
      </w:r>
      <w:r>
        <w:rPr>
          <w:snapToGrid w:val="0"/>
          <w:lang w:val="uk-UA"/>
        </w:rPr>
        <w:softHyphen/>
        <w:t>бороняється провадити аудиторські перевірки в ор</w:t>
      </w:r>
      <w:r>
        <w:rPr>
          <w:snapToGrid w:val="0"/>
          <w:lang w:val="uk-UA"/>
        </w:rPr>
        <w:softHyphen/>
        <w:t>ганізаціях, де цією аудиторською фірмою надавались послуги з відновлення і ведення бухгалтерського обліку, складання фінансової звітності.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Аудитори можуть самостійно визначати форми і методи аудиторської перевірки, виходячи з ви</w:t>
      </w:r>
      <w:r>
        <w:rPr>
          <w:snapToGrid w:val="0"/>
          <w:lang w:val="uk-UA"/>
        </w:rPr>
        <w:softHyphen/>
        <w:t>мог нормативних актів Російської Федерації, а та</w:t>
      </w:r>
      <w:r>
        <w:rPr>
          <w:snapToGrid w:val="0"/>
          <w:lang w:val="uk-UA"/>
        </w:rPr>
        <w:softHyphen/>
        <w:t>кож з конкретних умов договору з організацією або змісту доручення державного органу.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Результат аудиторської перевірки - висновок аудитора складається з трьох частин - вступної, аналітичної й підсумкової.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вступній частині для аудиторської фірми зазначають: юридичну адресу і телефони; поряд</w:t>
      </w:r>
      <w:r>
        <w:rPr>
          <w:snapToGrid w:val="0"/>
          <w:lang w:val="uk-UA"/>
        </w:rPr>
        <w:softHyphen/>
        <w:t>ковий номер, дату видачі й назву органу, що ви</w:t>
      </w:r>
      <w:r>
        <w:rPr>
          <w:snapToGrid w:val="0"/>
          <w:lang w:val="uk-UA"/>
        </w:rPr>
        <w:softHyphen/>
        <w:t>дав ліцензію на здійснення аудиторської діяль</w:t>
      </w:r>
      <w:r>
        <w:rPr>
          <w:snapToGrid w:val="0"/>
          <w:lang w:val="uk-UA"/>
        </w:rPr>
        <w:softHyphen/>
        <w:t>ності, а також строк дії ліцензії; номер реєстра</w:t>
      </w:r>
      <w:r>
        <w:rPr>
          <w:snapToGrid w:val="0"/>
          <w:lang w:val="uk-UA"/>
        </w:rPr>
        <w:softHyphen/>
        <w:t>ційного свідоцтва; номер розрахункового рахунку; прізвища, імена і по батькові всіх аудиторів, що брали участь у перевірці; для аудитора, який пра</w:t>
      </w:r>
      <w:r>
        <w:rPr>
          <w:snapToGrid w:val="0"/>
          <w:lang w:val="uk-UA"/>
        </w:rPr>
        <w:softHyphen/>
        <w:t>цює самостійно: прізвище, Ім'я і по батькові, стаж роботи аудитором; дату видачі й назву органу, що видав ліцензію на здійснення аудиторської діяль</w:t>
      </w:r>
      <w:r>
        <w:rPr>
          <w:snapToGrid w:val="0"/>
          <w:lang w:val="uk-UA"/>
        </w:rPr>
        <w:softHyphen/>
        <w:t>ності, а також строк дії ліцензії; номер реєстра</w:t>
      </w:r>
      <w:r>
        <w:rPr>
          <w:snapToGrid w:val="0"/>
          <w:lang w:val="uk-UA"/>
        </w:rPr>
        <w:softHyphen/>
        <w:t>ційного свідоцтва; номер розрахункового рахунку.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 аналітичній частині вказують: назву ор</w:t>
      </w:r>
      <w:r>
        <w:rPr>
          <w:snapToGrid w:val="0"/>
          <w:lang w:val="uk-UA"/>
        </w:rPr>
        <w:softHyphen/>
        <w:t>ганізації і період діяльності її, за який здійснюєть</w:t>
      </w:r>
      <w:r>
        <w:rPr>
          <w:snapToGrid w:val="0"/>
          <w:lang w:val="uk-UA"/>
        </w:rPr>
        <w:softHyphen/>
        <w:t>ся перевірка; результати експертизи організації бухгалтерського (фінансового) обліку, складання відповідної звітності і стану внутрішнього контро</w:t>
      </w:r>
      <w:r>
        <w:rPr>
          <w:snapToGrid w:val="0"/>
          <w:lang w:val="uk-UA"/>
        </w:rPr>
        <w:softHyphen/>
        <w:t>лю; факти, виявлених у ході аудиторської пе</w:t>
      </w:r>
      <w:r>
        <w:rPr>
          <w:snapToGrid w:val="0"/>
          <w:lang w:val="uk-UA"/>
        </w:rPr>
        <w:softHyphen/>
        <w:t>ревірки суттєвих порушень встановленого порядку ведення бухгалтерського обліку і складання фінан</w:t>
      </w:r>
      <w:r>
        <w:rPr>
          <w:snapToGrid w:val="0"/>
          <w:lang w:val="uk-UA"/>
        </w:rPr>
        <w:softHyphen/>
        <w:t>сової звітності, що впливають на її достовірність також порушень законодавства Російської Федерації при здійсненні господарсько-фінансових операцій, які завдали або можуть завдати шкоди інтересам власників організації, держави і третіх осіб.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Підсумкова частина аудиторського висновку містить запис про підтвердження достовірності бух</w:t>
      </w:r>
      <w:r>
        <w:rPr>
          <w:snapToGrid w:val="0"/>
          <w:lang w:val="uk-UA"/>
        </w:rPr>
        <w:softHyphen/>
        <w:t>галтерської (фінансової) звітності організації. Тільки підсумкова частина висновку призначена для пу</w:t>
      </w:r>
      <w:r>
        <w:rPr>
          <w:snapToGrid w:val="0"/>
          <w:lang w:val="uk-UA"/>
        </w:rPr>
        <w:softHyphen/>
        <w:t>блікації і подання заінтересованим користувачам.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випадку, якщо організацією-замовником у ході проведенні перевірки не усунуто суттєві по</w:t>
      </w:r>
      <w:r>
        <w:rPr>
          <w:snapToGrid w:val="0"/>
          <w:lang w:val="uk-UA"/>
        </w:rPr>
        <w:softHyphen/>
        <w:t>рушення у веденні бухгалтерського (фінансового) обліку, складанні відповідної звітності та додер</w:t>
      </w:r>
      <w:r>
        <w:rPr>
          <w:snapToGrid w:val="0"/>
          <w:lang w:val="uk-UA"/>
        </w:rPr>
        <w:softHyphen/>
        <w:t>жанні законодавства Російської Федерації, у підсум</w:t>
      </w:r>
      <w:r>
        <w:rPr>
          <w:snapToGrid w:val="0"/>
          <w:lang w:val="uk-UA"/>
        </w:rPr>
        <w:softHyphen/>
        <w:t>ковій частині аудиторського висновку робиться за</w:t>
      </w:r>
      <w:r>
        <w:rPr>
          <w:snapToGrid w:val="0"/>
          <w:lang w:val="uk-UA"/>
        </w:rPr>
        <w:softHyphen/>
        <w:t>пис про неможливість підтвердження достовірності бухгалтерської (фінансової) звітності.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Отже, Тимчасові правила визначають тільки два можливих варіанти: або позитивний, або негативний аудиторський висновок, що звичайно, не вкла</w:t>
      </w:r>
      <w:r>
        <w:rPr>
          <w:snapToGrid w:val="0"/>
          <w:lang w:val="uk-UA"/>
        </w:rPr>
        <w:softHyphen/>
        <w:t>дається у норми міжнародних стандартів. Не досить чітким є ствердження про те, що "позитивний аудиторський висновок може бути тільки за умови усу</w:t>
      </w:r>
      <w:r>
        <w:rPr>
          <w:snapToGrid w:val="0"/>
          <w:lang w:val="uk-UA"/>
        </w:rPr>
        <w:softHyphen/>
        <w:t>нення порушень законодавства", оскільки далеко не всяке порушення закону можна "усунути".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Порядок атестації аудиторів на право здійснення аудиторської діяльності, формування атестаційних комісій і розмір сплати за проведення атестації, а та</w:t>
      </w:r>
      <w:r>
        <w:rPr>
          <w:snapToGrid w:val="0"/>
          <w:lang w:val="uk-UA"/>
        </w:rPr>
        <w:softHyphen/>
        <w:t>кож порядок одержання ліцензій на здійснення ауди</w:t>
      </w:r>
      <w:r>
        <w:rPr>
          <w:snapToGrid w:val="0"/>
          <w:lang w:val="uk-UA"/>
        </w:rPr>
        <w:softHyphen/>
        <w:t>торської діяльності затверджуються Урядом Росій</w:t>
      </w:r>
      <w:r>
        <w:rPr>
          <w:snapToGrid w:val="0"/>
          <w:lang w:val="uk-UA"/>
        </w:rPr>
        <w:softHyphen/>
        <w:t>ської Федерат за поданням Комісії з аудиторської діяльності при Президенті Російської Федерації.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До атестації допускаються особи, що мають економічну або юридичну (вищу або середню спеціальну) освіту, а також стаж роботи не менш як три роки з останніх п'яти як аудитора, спе</w:t>
      </w:r>
      <w:r>
        <w:rPr>
          <w:snapToGrid w:val="0"/>
          <w:lang w:val="uk-UA"/>
        </w:rPr>
        <w:softHyphen/>
        <w:t>ціаліста аудиторської організації, бухгалтера еко</w:t>
      </w:r>
      <w:r>
        <w:rPr>
          <w:snapToGrid w:val="0"/>
          <w:lang w:val="uk-UA"/>
        </w:rPr>
        <w:softHyphen/>
        <w:t>номіста, ревізора, керівника підприємства, науко</w:t>
      </w:r>
      <w:r>
        <w:rPr>
          <w:snapToGrid w:val="0"/>
          <w:lang w:val="uk-UA"/>
        </w:rPr>
        <w:softHyphen/>
        <w:t>вого працівника або викладача з економічного профілю. До атестації не допускаються особи за</w:t>
      </w:r>
      <w:r>
        <w:rPr>
          <w:snapToGrid w:val="0"/>
          <w:lang w:val="uk-UA"/>
        </w:rPr>
        <w:softHyphen/>
        <w:t>суджені вироком суду із застосування покарання у вигляді позбавлення права посідати певні посади або займатися певною діяльністю у сфері фінансово-господарських відносин протягом відбуття покарання і в подальший період до погашення (зняття) судимості в установленому законом порядку.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Ліцензії видаються на здійснення: банківського ау</w:t>
      </w:r>
      <w:r>
        <w:rPr>
          <w:snapToGrid w:val="0"/>
          <w:lang w:val="uk-UA"/>
        </w:rPr>
        <w:softHyphen/>
        <w:t>диту, аудиту страхових організацій, аудиту бірж, позабюджетних фондів та інвестиційних інститутів: за</w:t>
      </w:r>
      <w:r>
        <w:rPr>
          <w:snapToGrid w:val="0"/>
          <w:lang w:val="uk-UA"/>
        </w:rPr>
        <w:softHyphen/>
        <w:t>гального аудиту (аудиту інших економічних суб'єктів).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Ліцензії на здійснення аудиторської діяльності мо</w:t>
      </w:r>
      <w:r>
        <w:rPr>
          <w:snapToGrid w:val="0"/>
          <w:lang w:val="uk-UA"/>
        </w:rPr>
        <w:softHyphen/>
        <w:t>жуть бути анульовані тільки органами, які видали їх.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Такі основні положення Тимчасових правил, за якими регулюється аудиторська діяльність у Росії тепер.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pStyle w:val="2"/>
        <w:jc w:val="center"/>
        <w:rPr>
          <w:rFonts w:ascii="Times New Roman" w:hAnsi="Times New Roman"/>
          <w:i w:val="0"/>
          <w:snapToGrid w:val="0"/>
          <w:sz w:val="32"/>
          <w:lang w:val="uk-UA"/>
        </w:rPr>
      </w:pPr>
      <w:bookmarkStart w:id="16" w:name="_Toc466985514"/>
      <w:bookmarkStart w:id="17" w:name="_Toc466985784"/>
      <w:r>
        <w:rPr>
          <w:rFonts w:ascii="Times New Roman" w:hAnsi="Times New Roman"/>
          <w:i w:val="0"/>
          <w:snapToGrid w:val="0"/>
          <w:sz w:val="32"/>
          <w:lang w:val="uk-UA"/>
        </w:rPr>
        <w:t>1.3. Стандарти</w:t>
      </w:r>
      <w:bookmarkEnd w:id="16"/>
      <w:bookmarkEnd w:id="17"/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Росії розробка правил (стандартів) з ауди</w:t>
      </w:r>
      <w:r>
        <w:rPr>
          <w:snapToGrid w:val="0"/>
          <w:lang w:val="uk-UA"/>
        </w:rPr>
        <w:softHyphen/>
        <w:t>торської діяльності розпочалась більш як два роки тому. Перші дев’ять проектів стандартів були розроблені й опубліковані у збірнику "Аудит у Росії" (Видання "Контакт" (ФБК) - НИФИ, 1994. -186 с.). У квітні 1996 р. перший стандарт з ауди</w:t>
      </w:r>
      <w:r>
        <w:rPr>
          <w:snapToGrid w:val="0"/>
          <w:lang w:val="uk-UA"/>
        </w:rPr>
        <w:softHyphen/>
        <w:t>торської діяльності - "Порядок підготовки ауди</w:t>
      </w:r>
      <w:r>
        <w:rPr>
          <w:snapToGrid w:val="0"/>
          <w:lang w:val="uk-UA"/>
        </w:rPr>
        <w:softHyphen/>
        <w:t>торського висновку" було схвалено Комісією з аудиторської діяльності. У процесі доробки пере</w:t>
      </w:r>
      <w:r>
        <w:rPr>
          <w:snapToGrid w:val="0"/>
          <w:lang w:val="uk-UA"/>
        </w:rPr>
        <w:softHyphen/>
        <w:t>буває ще рад стандартів.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Проте підготовка і впровадження аудиторських стандартів відбуваються досить повільно з двох при</w:t>
      </w:r>
      <w:r>
        <w:rPr>
          <w:snapToGrid w:val="0"/>
          <w:lang w:val="uk-UA"/>
        </w:rPr>
        <w:softHyphen/>
        <w:t>чин. По-перше, немає закону з аудиторської діяль</w:t>
      </w:r>
      <w:r>
        <w:rPr>
          <w:snapToGrid w:val="0"/>
          <w:lang w:val="uk-UA"/>
        </w:rPr>
        <w:softHyphen/>
        <w:t>ності, без якого неможлива розробка деяких загаль</w:t>
      </w:r>
      <w:r>
        <w:rPr>
          <w:snapToGrid w:val="0"/>
          <w:lang w:val="uk-UA"/>
        </w:rPr>
        <w:softHyphen/>
        <w:t>них стандартів, наприклад, стандарту "Принципи аудиту", оскільки його зміст великою мірою визнача</w:t>
      </w:r>
      <w:r>
        <w:rPr>
          <w:snapToGrid w:val="0"/>
          <w:lang w:val="uk-UA"/>
        </w:rPr>
        <w:softHyphen/>
        <w:t>тиметься положеннями закону. По-друге, немає ор</w:t>
      </w:r>
      <w:r>
        <w:rPr>
          <w:snapToGrid w:val="0"/>
          <w:lang w:val="uk-UA"/>
        </w:rPr>
        <w:softHyphen/>
        <w:t>гану, якому надано право розробляти і затверджува</w:t>
      </w:r>
      <w:r>
        <w:rPr>
          <w:snapToGrid w:val="0"/>
          <w:lang w:val="uk-UA"/>
        </w:rPr>
        <w:softHyphen/>
        <w:t>ти стандарти, які б були обов'язковими до застосу</w:t>
      </w:r>
      <w:r>
        <w:rPr>
          <w:snapToGrid w:val="0"/>
          <w:lang w:val="uk-UA"/>
        </w:rPr>
        <w:softHyphen/>
        <w:t>вання. Тепер Комісія з аудиторської діяльності за своїм статусом може тільки розробити стандарт і рекомендувати аудиторам застосовувати його. Ре</w:t>
      </w:r>
      <w:r>
        <w:rPr>
          <w:snapToGrid w:val="0"/>
          <w:lang w:val="uk-UA"/>
        </w:rPr>
        <w:softHyphen/>
        <w:t>ально правила і методи роботи аудиторів визнача</w:t>
      </w:r>
      <w:r>
        <w:rPr>
          <w:snapToGrid w:val="0"/>
          <w:lang w:val="uk-UA"/>
        </w:rPr>
        <w:softHyphen/>
        <w:t>ються органами, що видають ліцензії.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Так, Центральний банк випустив інструкцію, що визначає порядок підготовки аудиторських вис</w:t>
      </w:r>
      <w:r>
        <w:rPr>
          <w:snapToGrid w:val="0"/>
          <w:lang w:val="uk-UA"/>
        </w:rPr>
        <w:softHyphen/>
        <w:t>новків за звітами банків, яка багато в чому відрізняється від аналогічного стандарту, схвале</w:t>
      </w:r>
      <w:r>
        <w:rPr>
          <w:snapToGrid w:val="0"/>
          <w:lang w:val="uk-UA"/>
        </w:rPr>
        <w:softHyphen/>
        <w:t>ного Комісією з аудиторської діяльності. "Росстрахнадзор" готує свої правила за поданням ре</w:t>
      </w:r>
      <w:r>
        <w:rPr>
          <w:snapToGrid w:val="0"/>
          <w:lang w:val="uk-UA"/>
        </w:rPr>
        <w:softHyphen/>
        <w:t>зультатів аудиту. Отже, вже сьогодні можна розглядати як певну тенденцію розподіл правил і методів аудиту згідно з його видами: загальний (фондів і бірж), банківський і страховий.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Негативні наслідки такого становища очевидні. У майбутньому законі необхідно обов'язково ви</w:t>
      </w:r>
      <w:r>
        <w:rPr>
          <w:snapToGrid w:val="0"/>
          <w:lang w:val="uk-UA"/>
        </w:rPr>
        <w:softHyphen/>
        <w:t>ключити можливість застосування різних стан</w:t>
      </w:r>
      <w:r>
        <w:rPr>
          <w:snapToGrid w:val="0"/>
          <w:lang w:val="uk-UA"/>
        </w:rPr>
        <w:softHyphen/>
        <w:t>дартів при проведенні аудиту різних типів ор</w:t>
      </w:r>
      <w:r>
        <w:rPr>
          <w:snapToGrid w:val="0"/>
          <w:lang w:val="uk-UA"/>
        </w:rPr>
        <w:softHyphen/>
        <w:t>ганізацій. Стандарти аудиту повинні бути єдиними і грунтуватися на міжнародних аудиторських стан</w:t>
      </w:r>
      <w:r>
        <w:rPr>
          <w:snapToGrid w:val="0"/>
          <w:lang w:val="uk-UA"/>
        </w:rPr>
        <w:softHyphen/>
        <w:t>дартах. Інакше можливе абсолютне домінування на російському ринку аудиторських послуг міжна</w:t>
      </w:r>
      <w:r>
        <w:rPr>
          <w:snapToGrid w:val="0"/>
          <w:lang w:val="uk-UA"/>
        </w:rPr>
        <w:softHyphen/>
        <w:t>родних аудиторських фірм або, що набагато гірше, російським підприємствам буде значно утруднений вихід на міжнародні фінансові ринки.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pStyle w:val="2"/>
        <w:jc w:val="center"/>
        <w:rPr>
          <w:rFonts w:ascii="Times New Roman" w:hAnsi="Times New Roman"/>
          <w:i w:val="0"/>
          <w:snapToGrid w:val="0"/>
          <w:sz w:val="32"/>
          <w:lang w:val="uk-UA"/>
        </w:rPr>
      </w:pPr>
      <w:bookmarkStart w:id="18" w:name="_Toc466985515"/>
      <w:bookmarkStart w:id="19" w:name="_Toc466985785"/>
      <w:r>
        <w:rPr>
          <w:rFonts w:ascii="Times New Roman" w:hAnsi="Times New Roman"/>
          <w:i w:val="0"/>
          <w:snapToGrid w:val="0"/>
          <w:sz w:val="32"/>
          <w:lang w:val="uk-UA"/>
        </w:rPr>
        <w:t>1.4. Ринок аудиторських послуг</w:t>
      </w:r>
      <w:bookmarkEnd w:id="18"/>
      <w:bookmarkEnd w:id="19"/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Постійне зростання попиту на аудиторські по</w:t>
      </w:r>
      <w:r>
        <w:rPr>
          <w:snapToGrid w:val="0"/>
          <w:lang w:val="uk-UA"/>
        </w:rPr>
        <w:softHyphen/>
        <w:t>слуги в Росії визначається двома основними фак</w:t>
      </w:r>
      <w:r>
        <w:rPr>
          <w:snapToGrid w:val="0"/>
          <w:lang w:val="uk-UA"/>
        </w:rPr>
        <w:softHyphen/>
        <w:t>торами: розвитком господарського законодавства і розвитком ринку як такого. В перші роки розви</w:t>
      </w:r>
      <w:r>
        <w:rPr>
          <w:snapToGrid w:val="0"/>
          <w:lang w:val="uk-UA"/>
        </w:rPr>
        <w:softHyphen/>
        <w:t>ток аудиту визначається наявністю в нормативних актах вимоги проведення аудиту для СП, банків, страхових організацій, представництв іноземних фірм. І цей етап закінчився з прийняттям Тимчасових правил. З 1994р. багато які підприємства почали розглядати аудит не тільки як обов'язок, визначений законодавче, а й як потребу і необхідність. Набутий досвід роботи в умовах ринку, вірніше, в умовах відсутності централізованого управління, підказує, що дешевше користуватися послугами професіоналів, ніж розплачуватися за свої помилки.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Особливо великі ризики російських під</w:t>
      </w:r>
      <w:r>
        <w:rPr>
          <w:snapToGrid w:val="0"/>
          <w:lang w:val="uk-UA"/>
        </w:rPr>
        <w:softHyphen/>
        <w:t>приємств , пов'язані з нечітким, що швидко змінюється, господарським законодавством, у тому числі податковим. Тому аудиторські послуги багато в чому асоціюються у них із захистом від цих ризиків. Багато які великі російські під</w:t>
      </w:r>
      <w:r>
        <w:rPr>
          <w:snapToGrid w:val="0"/>
          <w:lang w:val="uk-UA"/>
        </w:rPr>
        <w:softHyphen/>
        <w:t>приємства вже ознайомились на практиці з діями податкових органів. І тепер наявність ауди</w:t>
      </w:r>
      <w:r>
        <w:rPr>
          <w:snapToGrid w:val="0"/>
          <w:lang w:val="uk-UA"/>
        </w:rPr>
        <w:softHyphen/>
        <w:t>торського висновку, що підтверджує достовірність фінансового звіту, багато в чому є для під</w:t>
      </w:r>
      <w:r>
        <w:rPr>
          <w:snapToGrid w:val="0"/>
          <w:lang w:val="uk-UA"/>
        </w:rPr>
        <w:softHyphen/>
        <w:t>приємства гарантією відсутності претензій з боку державних органів із сплати податків І відсутності інших порушень законодавства у звітному періоді.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Коло користувачів фінансової звітності, ана</w:t>
      </w:r>
      <w:r>
        <w:rPr>
          <w:snapToGrid w:val="0"/>
          <w:lang w:val="uk-UA"/>
        </w:rPr>
        <w:softHyphen/>
        <w:t>логічно тому, що є в країнах з розвиненою ринко</w:t>
      </w:r>
      <w:r>
        <w:rPr>
          <w:snapToGrid w:val="0"/>
          <w:lang w:val="uk-UA"/>
        </w:rPr>
        <w:softHyphen/>
        <w:t>вою економікою, ще тільки формується в Росії.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Тут доречно зазначити роль міжнародних аудиторських і консультаційних фірм, що працюють на</w:t>
      </w:r>
      <w:r>
        <w:rPr>
          <w:smallCaps/>
          <w:snapToGrid w:val="0"/>
          <w:lang w:val="uk-UA"/>
        </w:rPr>
        <w:t xml:space="preserve"> </w:t>
      </w:r>
      <w:r>
        <w:rPr>
          <w:snapToGrid w:val="0"/>
          <w:lang w:val="uk-UA"/>
        </w:rPr>
        <w:t>російському ринку. Дуже важливо, що саме діяльність міжнародних аудиторських і консалтингових фірм серйозно вплинула і продовжує безперечно вплива</w:t>
      </w:r>
      <w:r>
        <w:rPr>
          <w:snapToGrid w:val="0"/>
          <w:lang w:val="uk-UA"/>
        </w:rPr>
        <w:softHyphen/>
        <w:t>ти на розвиток аудиту і консалтингу в Росії.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Відмінні стартові умови для роботи міжнарод</w:t>
      </w:r>
      <w:r>
        <w:rPr>
          <w:snapToGrid w:val="0"/>
          <w:lang w:val="uk-UA"/>
        </w:rPr>
        <w:softHyphen/>
        <w:t>них аудиторських і консалтингових фірм в Росії</w:t>
      </w:r>
      <w:r>
        <w:rPr>
          <w:smallCaps/>
          <w:snapToGrid w:val="0"/>
          <w:lang w:val="uk-UA"/>
        </w:rPr>
        <w:t xml:space="preserve"> </w:t>
      </w:r>
      <w:r>
        <w:rPr>
          <w:snapToGrid w:val="0"/>
          <w:lang w:val="uk-UA"/>
        </w:rPr>
        <w:t>було створено внаслідок реалізації багатьох про</w:t>
      </w:r>
      <w:r>
        <w:rPr>
          <w:snapToGrid w:val="0"/>
          <w:lang w:val="uk-UA"/>
        </w:rPr>
        <w:softHyphen/>
        <w:t>ектів, що фінансуються за рахунок коштів міжна</w:t>
      </w:r>
      <w:r>
        <w:rPr>
          <w:snapToGrid w:val="0"/>
          <w:lang w:val="uk-UA"/>
        </w:rPr>
        <w:softHyphen/>
        <w:t>родних організацій.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Міжнародні аудиторські фірми в Росії працю</w:t>
      </w:r>
      <w:r>
        <w:rPr>
          <w:snapToGrid w:val="0"/>
          <w:lang w:val="uk-UA"/>
        </w:rPr>
        <w:softHyphen/>
        <w:t>ють із "своїми" клієнтами - транснаціональними компаніями, що прийшли а Росію, а також з вели</w:t>
      </w:r>
      <w:r>
        <w:rPr>
          <w:snapToGrid w:val="0"/>
          <w:lang w:val="uk-UA"/>
        </w:rPr>
        <w:softHyphen/>
        <w:t>кими російськими підприємствами. Останні, як правило, є одержувачами іноземних кредитів, і ауди</w:t>
      </w:r>
      <w:r>
        <w:rPr>
          <w:snapToGrid w:val="0"/>
          <w:lang w:val="uk-UA"/>
        </w:rPr>
        <w:softHyphen/>
        <w:t>торський висновок, підготовлений на основі міжна</w:t>
      </w:r>
      <w:r>
        <w:rPr>
          <w:snapToGrid w:val="0"/>
          <w:lang w:val="uk-UA"/>
        </w:rPr>
        <w:softHyphen/>
        <w:t>родних аудиторських стандартів, служить їм необхідною "перепусткою" у світ міжнародних фінансів.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Інтелектуальний і фінансовий потенціал між</w:t>
      </w:r>
      <w:r>
        <w:rPr>
          <w:snapToGrid w:val="0"/>
          <w:lang w:val="uk-UA"/>
        </w:rPr>
        <w:softHyphen/>
        <w:t>народних і національних аудиторських фірм незіставні. В дійсності вони працюють у певному ро</w:t>
      </w:r>
      <w:r>
        <w:rPr>
          <w:snapToGrid w:val="0"/>
          <w:lang w:val="uk-UA"/>
        </w:rPr>
        <w:softHyphen/>
        <w:t>зумінні на різних поверхах російської економіки. Проте найбільші національні аудиторські фірми у чомусь починають конкурувати в Росії з фірмами "великої шістки". За деякими даними, окремі міжнародні аудиторські фірми відчувають серйозні труднощі, пов'язані із занадто великою орієнта</w:t>
      </w:r>
      <w:r>
        <w:rPr>
          <w:snapToGrid w:val="0"/>
          <w:lang w:val="uk-UA"/>
        </w:rPr>
        <w:softHyphen/>
        <w:t>цією на проекти, що фінансуються за рахунок міжнародних організацій, надлишковою концент</w:t>
      </w:r>
      <w:r>
        <w:rPr>
          <w:snapToGrid w:val="0"/>
          <w:lang w:val="uk-UA"/>
        </w:rPr>
        <w:softHyphen/>
        <w:t>рацією на обслуговуванні "своїх" зарубіжних клієнтів і недооцінкою національного сектора еко</w:t>
      </w:r>
      <w:r>
        <w:rPr>
          <w:snapToGrid w:val="0"/>
          <w:lang w:val="uk-UA"/>
        </w:rPr>
        <w:softHyphen/>
        <w:t>номіки, помилками у кадровій політиці з росій</w:t>
      </w:r>
      <w:r>
        <w:rPr>
          <w:snapToGrid w:val="0"/>
          <w:lang w:val="uk-UA"/>
        </w:rPr>
        <w:softHyphen/>
        <w:t>ським персоналом.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Великі російські комерційні банки користують</w:t>
      </w:r>
      <w:r>
        <w:rPr>
          <w:snapToGrid w:val="0"/>
          <w:lang w:val="uk-UA"/>
        </w:rPr>
        <w:softHyphen/>
        <w:t>ся послугами міжнародних аудиторських фірм, очевидно, не без підстав вважаючи, що це їм до</w:t>
      </w:r>
      <w:r>
        <w:rPr>
          <w:snapToGrid w:val="0"/>
          <w:lang w:val="uk-UA"/>
        </w:rPr>
        <w:softHyphen/>
        <w:t>поможе підтвердити свою надійність і солідність пе</w:t>
      </w:r>
      <w:r>
        <w:rPr>
          <w:snapToGrid w:val="0"/>
          <w:lang w:val="uk-UA"/>
        </w:rPr>
        <w:softHyphen/>
        <w:t>ред клієнтами не тільки в Росії, а й за її межами.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Дуже часто останнім часом найбільші російські підприємства прагнуть користуватися одночасно послугами міжнародних і національних аудиторських фірм. Перші виконують аудит І відкри</w:t>
      </w:r>
      <w:r>
        <w:rPr>
          <w:snapToGrid w:val="0"/>
          <w:lang w:val="uk-UA"/>
        </w:rPr>
        <w:softHyphen/>
        <w:t>вають, підприємству виходи на міжнародні ринки. другі ж працюють як бухгалтерські й податкові консультанти і знижують ризики підприємства за претензіями з боку державних органів.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 введенням Положення про атестацію ауди</w:t>
      </w:r>
      <w:r>
        <w:rPr>
          <w:snapToGrid w:val="0"/>
          <w:lang w:val="uk-UA"/>
        </w:rPr>
        <w:softHyphen/>
        <w:t>торів виникла одна проблема, яка спершу була не дуже помітною на ринку аудиторських послуг. З'явилось багато аудиторів, які дають позитивний аудиторський висновок, практично не проводячи аудит. По-перше, це пов'язано з відсутністю на багатьох підприємствах реального власника, яко</w:t>
      </w:r>
      <w:r>
        <w:rPr>
          <w:snapToGrid w:val="0"/>
          <w:lang w:val="uk-UA"/>
        </w:rPr>
        <w:softHyphen/>
        <w:t>му необхідна об'єктивна інформація про фінансо</w:t>
      </w:r>
      <w:r>
        <w:rPr>
          <w:snapToGrid w:val="0"/>
          <w:lang w:val="uk-UA"/>
        </w:rPr>
        <w:softHyphen/>
        <w:t>ве становище підприємства. Реальний власник багатьох підприємств у Росії</w:t>
      </w:r>
      <w:r>
        <w:rPr>
          <w:smallCaps/>
          <w:snapToGrid w:val="0"/>
          <w:lang w:val="uk-UA"/>
        </w:rPr>
        <w:t xml:space="preserve"> </w:t>
      </w:r>
      <w:r>
        <w:rPr>
          <w:snapToGrid w:val="0"/>
          <w:lang w:val="uk-UA"/>
        </w:rPr>
        <w:t>- керівництво цих підприємств, яке не вбачає потреби в розкритті фінансової інформації для зовнішніх користувачів. По-друге, немає офіційних стандартів, що регу</w:t>
      </w:r>
      <w:r>
        <w:rPr>
          <w:snapToGrid w:val="0"/>
          <w:lang w:val="uk-UA"/>
        </w:rPr>
        <w:softHyphen/>
        <w:t>люють проведення аудиторських перевірок. Тому немає ^ критеріїв для оцінки необхідних обсягів робіт, які повинен виконати аудитор, щоб зібрати достатні свідчення для формування думки про до</w:t>
      </w:r>
      <w:r>
        <w:rPr>
          <w:snapToGrid w:val="0"/>
          <w:lang w:val="uk-UA"/>
        </w:rPr>
        <w:softHyphen/>
        <w:t>стовірність і правильність фінансової звітності.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Отже, з одного боку. в Росії ще не сформувався Інститут власників і зовнішніх користувачів фінансо</w:t>
      </w:r>
      <w:r>
        <w:rPr>
          <w:snapToGrid w:val="0"/>
          <w:lang w:val="uk-UA"/>
        </w:rPr>
        <w:softHyphen/>
        <w:t>вої звітності, а з другого - аудиторам необхідно розробити професійні стандарти, за якими можна було б об'єктивно оцінювати якість їхньої роботи.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pStyle w:val="2"/>
        <w:jc w:val="center"/>
        <w:rPr>
          <w:rFonts w:ascii="Times New Roman" w:hAnsi="Times New Roman"/>
          <w:i w:val="0"/>
          <w:snapToGrid w:val="0"/>
          <w:sz w:val="28"/>
          <w:lang w:val="uk-UA"/>
        </w:rPr>
      </w:pPr>
      <w:bookmarkStart w:id="20" w:name="_Toc466985516"/>
      <w:bookmarkStart w:id="21" w:name="_Toc466985786"/>
      <w:r>
        <w:rPr>
          <w:rFonts w:ascii="Times New Roman" w:hAnsi="Times New Roman"/>
          <w:i w:val="0"/>
          <w:snapToGrid w:val="0"/>
          <w:sz w:val="28"/>
          <w:lang w:val="uk-UA"/>
        </w:rPr>
        <w:t>1.5. Консалтинг</w:t>
      </w:r>
      <w:bookmarkEnd w:id="20"/>
      <w:bookmarkEnd w:id="21"/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Управлінське консультування в Росії - най</w:t>
      </w:r>
      <w:r>
        <w:rPr>
          <w:snapToGrid w:val="0"/>
          <w:lang w:val="uk-UA"/>
        </w:rPr>
        <w:softHyphen/>
        <w:t>менше розвинений напрям, а, отже, і найбільш перспективний. Поки ще не можна сказати, що настає час управлінського консультування, проте, що такий час скоро настане, можна стверджувати з достатньою певністю. Практично закінчилась приватизація. На багатьох підприємствах а Росії з'явився реальний власник, який хоче створити ефективні механізми з контролю й управління своєю власністю. Він безперечно захоче підвищи</w:t>
      </w:r>
      <w:r>
        <w:rPr>
          <w:snapToGrid w:val="0"/>
          <w:lang w:val="uk-UA"/>
        </w:rPr>
        <w:softHyphen/>
        <w:t>ти ефективність роботи підприємства, його при</w:t>
      </w:r>
      <w:r>
        <w:rPr>
          <w:snapToGrid w:val="0"/>
          <w:lang w:val="uk-UA"/>
        </w:rPr>
        <w:softHyphen/>
        <w:t>бутковість, економічність тощо. Це велике поле діяльності для аудиторських і консалтингових фірм, і тут, на думку деяких експертів, переваги порівняно з міжнародними фірмами матимуть національні фірми, які краще знають конкретні проблеми своїх клієнтів. До того ж і середня вартість послуг відіграватиме не останню роль при виборі консультантів.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pStyle w:val="2"/>
        <w:jc w:val="center"/>
        <w:rPr>
          <w:rFonts w:ascii="Times New Roman" w:hAnsi="Times New Roman"/>
          <w:i w:val="0"/>
          <w:snapToGrid w:val="0"/>
          <w:sz w:val="32"/>
          <w:lang w:val="uk-UA"/>
        </w:rPr>
      </w:pPr>
      <w:bookmarkStart w:id="22" w:name="_Toc466985517"/>
      <w:bookmarkStart w:id="23" w:name="_Toc466985787"/>
      <w:r>
        <w:rPr>
          <w:rFonts w:ascii="Times New Roman" w:hAnsi="Times New Roman"/>
          <w:i w:val="0"/>
          <w:snapToGrid w:val="0"/>
          <w:sz w:val="32"/>
          <w:lang w:val="uk-UA"/>
        </w:rPr>
        <w:t>1.6. Перспективи.</w:t>
      </w:r>
      <w:bookmarkEnd w:id="22"/>
      <w:bookmarkEnd w:id="23"/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Комісією з аудиторської діяльності при Прези</w:t>
      </w:r>
      <w:r>
        <w:rPr>
          <w:snapToGrid w:val="0"/>
          <w:lang w:val="uk-UA"/>
        </w:rPr>
        <w:softHyphen/>
        <w:t>денті Російської Федерації розроблено проект Закону "Про аудиторську діяльність", який за по</w:t>
      </w:r>
      <w:r>
        <w:rPr>
          <w:snapToGrid w:val="0"/>
          <w:lang w:val="uk-UA"/>
        </w:rPr>
        <w:softHyphen/>
        <w:t>становою Уряду Російської Федерації мав бути поданий Президенту Російської федерації до 1 січня 1996 р. Проект розроблявся в два етапна на першому етапі проект розроблявся групою спеціалістів з аудиту у Раді з аудиту, на другому етапі він був практично повністю перероблений згідно з пропозиціями державних служб, що відповідають за організацію атестації й ліцензу</w:t>
      </w:r>
      <w:r>
        <w:rPr>
          <w:snapToGrid w:val="0"/>
          <w:lang w:val="uk-UA"/>
        </w:rPr>
        <w:softHyphen/>
        <w:t>вання аудиторів та інших державних органів, представлених в Комісії з аудиторської діяль</w:t>
      </w:r>
      <w:r>
        <w:rPr>
          <w:snapToGrid w:val="0"/>
          <w:lang w:val="uk-UA"/>
        </w:rPr>
        <w:softHyphen/>
        <w:t>ності.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Згідно з чинною процедурою проект Закону може бути переданий Президенту Російської Фе</w:t>
      </w:r>
      <w:r>
        <w:rPr>
          <w:snapToGrid w:val="0"/>
          <w:lang w:val="uk-UA"/>
        </w:rPr>
        <w:softHyphen/>
        <w:t>дерації тільки після погодження і візування чотир</w:t>
      </w:r>
      <w:r>
        <w:rPr>
          <w:snapToGrid w:val="0"/>
          <w:lang w:val="uk-UA"/>
        </w:rPr>
        <w:softHyphen/>
        <w:t>ма відомствами: Верховним Судом, Вищим ар</w:t>
      </w:r>
      <w:r>
        <w:rPr>
          <w:snapToGrid w:val="0"/>
          <w:lang w:val="uk-UA"/>
        </w:rPr>
        <w:softHyphen/>
        <w:t xml:space="preserve">бітражним судом, Генеральною Прокуратурою і Міністерством юстиції </w:t>
      </w:r>
      <w:r>
        <w:rPr>
          <w:smallCaps/>
          <w:snapToGrid w:val="0"/>
          <w:lang w:val="uk-UA"/>
        </w:rPr>
        <w:t xml:space="preserve">російської </w:t>
      </w:r>
      <w:r>
        <w:rPr>
          <w:snapToGrid w:val="0"/>
          <w:lang w:val="uk-UA"/>
        </w:rPr>
        <w:t>федерації. У травні проект Закону передано цим відомствам для остаточного розгляду і візування.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Велика вірогідність, що Міністерство юстиції не завізує Закон, оскільки, на його думку, він має передбачати проведення аудиторських перевірок за замовленнями правоохоронних органів. У цьо</w:t>
      </w:r>
      <w:r>
        <w:rPr>
          <w:snapToGrid w:val="0"/>
          <w:lang w:val="uk-UA"/>
        </w:rPr>
        <w:softHyphen/>
        <w:t>му випадку, на думку міністерства, Закон повинен зобов'язувати аудитора провадити перевірки. Цей проект Закону такого обов'язку для аудиторів не передбачає, у зв'язку з цим можна передбачити, що Закон найближчим часом навряд чи потрапить до Президента, а рухатиметься ще тривалий час між різними урядовими структурами.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Процедура затвердження Закону триває -розгляд Президентом Російської Федерації, Дер</w:t>
      </w:r>
      <w:r>
        <w:rPr>
          <w:snapToGrid w:val="0"/>
          <w:lang w:val="uk-UA"/>
        </w:rPr>
        <w:softHyphen/>
        <w:t>жавною Думою, Радою Федерації. Тому за найбільш оптимістичними оцінками Закон буде прийнято не раніше, ніж у червні 1996р., а його остаточна версія суттєво відрізнятиметься від по</w:t>
      </w:r>
      <w:r>
        <w:rPr>
          <w:snapToGrid w:val="0"/>
          <w:lang w:val="uk-UA"/>
        </w:rPr>
        <w:softHyphen/>
        <w:t>чаткового варіанта.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Проте у будь-якому випадку цікавими є аналіз проекту Закону, розробленого Комісією з ауди</w:t>
      </w:r>
      <w:r>
        <w:rPr>
          <w:snapToGrid w:val="0"/>
          <w:lang w:val="uk-UA"/>
        </w:rPr>
        <w:softHyphen/>
        <w:t>торської діяльності, і його зіставлення з нині дію</w:t>
      </w:r>
      <w:r>
        <w:rPr>
          <w:snapToGrid w:val="0"/>
          <w:lang w:val="uk-UA"/>
        </w:rPr>
        <w:softHyphen/>
        <w:t>чими Тимчасовими правилами, що регулюють аудиторську діяльність. Ця версія Закону багато в чому відображає стан аудиту і розуміння його суті тепер, у тому числі різними державними відом</w:t>
      </w:r>
      <w:r>
        <w:rPr>
          <w:snapToGrid w:val="0"/>
          <w:lang w:val="uk-UA"/>
        </w:rPr>
        <w:softHyphen/>
        <w:t>ствами: Міністерством фінансів, Центральним банком, "Росстрахнадзором" та ін.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проекті Закону аудиторська діяльність визна</w:t>
      </w:r>
      <w:r>
        <w:rPr>
          <w:snapToGrid w:val="0"/>
          <w:lang w:val="uk-UA"/>
        </w:rPr>
        <w:softHyphen/>
        <w:t>чається як підприємницька діяльність аудиторів, що працюють індивідуально, й аудиторських ор</w:t>
      </w:r>
      <w:r>
        <w:rPr>
          <w:snapToGrid w:val="0"/>
          <w:lang w:val="uk-UA"/>
        </w:rPr>
        <w:softHyphen/>
        <w:t>ганізацій, Власне аудит розглядається як неза</w:t>
      </w:r>
      <w:r>
        <w:rPr>
          <w:snapToGrid w:val="0"/>
          <w:lang w:val="uk-UA"/>
        </w:rPr>
        <w:softHyphen/>
        <w:t>лежна перевірка документів бухгалтерського обліку і бухгалтерської звітності. Як і в Тимчасо</w:t>
      </w:r>
      <w:r>
        <w:rPr>
          <w:snapToGrid w:val="0"/>
          <w:lang w:val="uk-UA"/>
        </w:rPr>
        <w:softHyphen/>
        <w:t>вих правилах. Закон визначає,  що аудит поділяється на обов'язковий і ініціативний.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Мета аудиту - встановлення достовірності бух</w:t>
      </w:r>
      <w:r>
        <w:rPr>
          <w:snapToGrid w:val="0"/>
          <w:lang w:val="uk-UA"/>
        </w:rPr>
        <w:softHyphen/>
        <w:t>галтерської звітності осіб, що підлягають аудиту, і відповідності здійснених ними фінансових опера</w:t>
      </w:r>
      <w:r>
        <w:rPr>
          <w:snapToGrid w:val="0"/>
          <w:lang w:val="uk-UA"/>
        </w:rPr>
        <w:softHyphen/>
        <w:t>цій нормам законодавства Російської Федерації.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На відміну вій Тимчасових правил у проекті Зако</w:t>
      </w:r>
      <w:r>
        <w:rPr>
          <w:snapToGrid w:val="0"/>
          <w:lang w:val="uk-UA"/>
        </w:rPr>
        <w:softHyphen/>
        <w:t>ну подано поняття достовірності бухгалтерської звіт</w:t>
      </w:r>
      <w:r>
        <w:rPr>
          <w:snapToGrid w:val="0"/>
          <w:lang w:val="uk-UA"/>
        </w:rPr>
        <w:softHyphen/>
        <w:t>ності. Під достовірністю розуміють такий ступінь точності даних звітності, яка дає змогу компетент</w:t>
      </w:r>
      <w:r>
        <w:rPr>
          <w:snapToGrid w:val="0"/>
          <w:lang w:val="uk-UA"/>
        </w:rPr>
        <w:softHyphen/>
        <w:t>ному користувачу звітності робити на її основі пра</w:t>
      </w:r>
      <w:r>
        <w:rPr>
          <w:snapToGrid w:val="0"/>
          <w:lang w:val="uk-UA"/>
        </w:rPr>
        <w:softHyphen/>
        <w:t>вильні висновки про результати фінансово-госпо</w:t>
      </w:r>
      <w:r>
        <w:rPr>
          <w:snapToGrid w:val="0"/>
          <w:lang w:val="uk-UA"/>
        </w:rPr>
        <w:softHyphen/>
        <w:t>дарської діяльності суб'єктів, що підлягають аудиту, і приймати рішення, які грунтуються на цих висновках.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проекті досить докладно визначено, які су</w:t>
      </w:r>
      <w:r>
        <w:rPr>
          <w:snapToGrid w:val="0"/>
          <w:lang w:val="uk-UA"/>
        </w:rPr>
        <w:softHyphen/>
        <w:t>путні аудиту послуги можуть надавати аудитори. Це досить важливо, оскільки ніякі інші послуги не можуть розглядатися як аудиторська діяльність. Вони включають: постановку, відновлення і ве</w:t>
      </w:r>
      <w:r>
        <w:rPr>
          <w:snapToGrid w:val="0"/>
          <w:lang w:val="uk-UA"/>
        </w:rPr>
        <w:softHyphen/>
        <w:t>дення бухгалтерського обліку, а також складання бухгалтерської звітності; податкове планування і розрахунок  податків;   аналіз  фінансово-гос</w:t>
      </w:r>
      <w:r>
        <w:rPr>
          <w:snapToGrid w:val="0"/>
          <w:lang w:val="uk-UA"/>
        </w:rPr>
        <w:softHyphen/>
        <w:t>подарської діяльності; консультант з питань бух</w:t>
      </w:r>
      <w:r>
        <w:rPr>
          <w:snapToGrid w:val="0"/>
          <w:lang w:val="uk-UA"/>
        </w:rPr>
        <w:softHyphen/>
        <w:t>галтерського обліку, економіки, фінансів, податків і управління; надання юридичних послуг у галузі підприємницької діяльності; навчання бухгал</w:t>
      </w:r>
      <w:r>
        <w:rPr>
          <w:snapToGrid w:val="0"/>
          <w:lang w:val="uk-UA"/>
        </w:rPr>
        <w:softHyphen/>
        <w:t>терському обліку, економіки і фінансам, аудиту.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Слід зазначити, що коло послуг досить обмеже</w:t>
      </w:r>
      <w:r>
        <w:rPr>
          <w:snapToGrid w:val="0"/>
          <w:lang w:val="uk-UA"/>
        </w:rPr>
        <w:softHyphen/>
        <w:t>не, проте можна надавати й інші послуги "за профі</w:t>
      </w:r>
      <w:r>
        <w:rPr>
          <w:snapToGrid w:val="0"/>
          <w:lang w:val="uk-UA"/>
        </w:rPr>
        <w:softHyphen/>
        <w:t>лем аудиторської діяльності". На практиці це озна</w:t>
      </w:r>
      <w:r>
        <w:rPr>
          <w:snapToGrid w:val="0"/>
          <w:lang w:val="uk-UA"/>
        </w:rPr>
        <w:softHyphen/>
        <w:t>чає, що через певний час після прийняття Закону, можливо, буде затверджено розширений список "ау</w:t>
      </w:r>
      <w:r>
        <w:rPr>
          <w:snapToGrid w:val="0"/>
          <w:lang w:val="uk-UA"/>
        </w:rPr>
        <w:softHyphen/>
        <w:t>диторських послуг". Наприклад, він може поповни</w:t>
      </w:r>
      <w:r>
        <w:rPr>
          <w:snapToGrid w:val="0"/>
          <w:lang w:val="uk-UA"/>
        </w:rPr>
        <w:softHyphen/>
        <w:t>тись видавничою діяльністю за відповідним профілем.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Проектом Закону визначено основні принци</w:t>
      </w:r>
      <w:r>
        <w:rPr>
          <w:snapToGrid w:val="0"/>
          <w:lang w:val="uk-UA"/>
        </w:rPr>
        <w:softHyphen/>
        <w:t>пи аудиторської діяльності: незалежність, про</w:t>
      </w:r>
      <w:r>
        <w:rPr>
          <w:snapToGrid w:val="0"/>
          <w:lang w:val="uk-UA"/>
        </w:rPr>
        <w:softHyphen/>
        <w:t>фесіоналізм, додержання конфіденційності й етичних норм.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Деякі принципи більш докладно роз'яснюються безпосередньо у тексті проекту, для інших є відповідне посилання до аудиторських стандартів. Зокрема, принцип незалежності досить докладно викладено у проекті, проте його формулювання фак</w:t>
      </w:r>
      <w:r>
        <w:rPr>
          <w:snapToGrid w:val="0"/>
          <w:lang w:val="uk-UA"/>
        </w:rPr>
        <w:softHyphen/>
        <w:t>тично ідентичне тому, що є у Тимчасових правилах.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Разом з тим проектом передбачається, що окремі сторони аудиторської діяльності регулюва</w:t>
      </w:r>
      <w:r>
        <w:rPr>
          <w:snapToGrid w:val="0"/>
          <w:lang w:val="uk-UA"/>
        </w:rPr>
        <w:softHyphen/>
        <w:t>тимуться спеціальними правилами (стандартами). Так, прийоми і методи аудиторської діяльності ре</w:t>
      </w:r>
      <w:r>
        <w:rPr>
          <w:snapToGrid w:val="0"/>
          <w:lang w:val="uk-UA"/>
        </w:rPr>
        <w:softHyphen/>
        <w:t>гулюватимуться в правилах (стандартах), обов'яз</w:t>
      </w:r>
      <w:r>
        <w:rPr>
          <w:snapToGrid w:val="0"/>
          <w:lang w:val="uk-UA"/>
        </w:rPr>
        <w:softHyphen/>
        <w:t>кових до застосування.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На жаль, у проекті Закону аудит, як і у Тимчасо</w:t>
      </w:r>
      <w:r>
        <w:rPr>
          <w:snapToGrid w:val="0"/>
          <w:lang w:val="uk-UA"/>
        </w:rPr>
        <w:softHyphen/>
        <w:t>вих правилах, поділяється на чотири види: аудит банків та інших кредитних організацій (банківський аудит); аудит страховик організацій і товариств взаємного страхування (страховий аудит}; аудит бірж, позабюджетних фондів і інвестиційних інститутів; ау</w:t>
      </w:r>
      <w:r>
        <w:rPr>
          <w:snapToGrid w:val="0"/>
          <w:lang w:val="uk-UA"/>
        </w:rPr>
        <w:softHyphen/>
        <w:t>дит інших юридичних і фізичних осіб, що займають</w:t>
      </w:r>
      <w:r>
        <w:rPr>
          <w:snapToGrid w:val="0"/>
          <w:lang w:val="uk-UA"/>
        </w:rPr>
        <w:softHyphen/>
        <w:t>ся підприємницькою діяльністю (загальний аудит).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Розробка і затвердження етичних норм по</w:t>
      </w:r>
      <w:r>
        <w:rPr>
          <w:snapToGrid w:val="0"/>
          <w:lang w:val="uk-UA"/>
        </w:rPr>
        <w:softHyphen/>
        <w:t>ведінки аудитора, а також заходів суспільного впливу за їх порушення покладено на Загальне російське об'єднання аудиторів.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проекті Закону передбачено, що здійснення аудиторської діяльності регулюється також пра</w:t>
      </w:r>
      <w:r>
        <w:rPr>
          <w:snapToGrid w:val="0"/>
          <w:lang w:val="uk-UA"/>
        </w:rPr>
        <w:softHyphen/>
        <w:t>вилами (стандартами) аудиторської діяльності.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проекті Закону визначено, що правила (стан</w:t>
      </w:r>
      <w:r>
        <w:rPr>
          <w:snapToGrid w:val="0"/>
          <w:lang w:val="uk-UA"/>
        </w:rPr>
        <w:softHyphen/>
        <w:t>дарти) розробляються центральними атестаційно-ліцензійними комісіями Міністерства фінансів, Центрального банку, "Росстрахнадзором" спільно з Загальноросійським об'єднанням аудиторів з врахуванням спеціалізації осіб, що здійснюють аудит. Правила ж затверджуються Комісією з аудиторської діяльності при Уряді Російської Фе</w:t>
      </w:r>
      <w:r>
        <w:rPr>
          <w:snapToGrid w:val="0"/>
          <w:lang w:val="uk-UA"/>
        </w:rPr>
        <w:softHyphen/>
        <w:t>дерації. Це може. як показує практика, привести до розробки чотирьох різних наборів стандартів згідно з кількістю видів спеціалізації аудиторів. "Творчість" відомств може створити велику неуз</w:t>
      </w:r>
      <w:r>
        <w:rPr>
          <w:snapToGrid w:val="0"/>
          <w:lang w:val="uk-UA"/>
        </w:rPr>
        <w:softHyphen/>
        <w:t>годженість у стандартах за видами аудиту, що врешті-решт може призвести до непорівнянності результатів аудиту для різних організацій.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Дуже важливим і позитивним моментом проекту є визначення результату аудиторської перевірки як висловлювання думки особи, що провадить аудит, про правильність ведення і достовірності бух</w:t>
      </w:r>
      <w:r>
        <w:rPr>
          <w:snapToGrid w:val="0"/>
          <w:lang w:val="uk-UA"/>
        </w:rPr>
        <w:softHyphen/>
        <w:t>галтерської звітності особи, що підлягає аудиту.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Проектом Закону підкреслюється потреба вве</w:t>
      </w:r>
      <w:r>
        <w:rPr>
          <w:snapToGrid w:val="0"/>
          <w:lang w:val="uk-UA"/>
        </w:rPr>
        <w:softHyphen/>
        <w:t>дення спеціальних стандартів, що регламентують порядок документування аудиторської перевірки. Підсумкові документи з перевірки - це ауди</w:t>
      </w:r>
      <w:r>
        <w:rPr>
          <w:snapToGrid w:val="0"/>
          <w:lang w:val="uk-UA"/>
        </w:rPr>
        <w:softHyphen/>
        <w:t>торський звіт і аудиторський висновок. Ауди</w:t>
      </w:r>
      <w:r>
        <w:rPr>
          <w:snapToGrid w:val="0"/>
          <w:lang w:val="uk-UA"/>
        </w:rPr>
        <w:softHyphen/>
        <w:t>торський звіт адресується керівникам і (або) власникам особи, що підлягає аудиту, і містить вичерпну інформацію про хід аудиторської пе</w:t>
      </w:r>
      <w:r>
        <w:rPr>
          <w:snapToGrid w:val="0"/>
          <w:lang w:val="uk-UA"/>
        </w:rPr>
        <w:softHyphen/>
        <w:t>ревірки, виявлені відхилення від установленого порядку ведення бухгалтерського обліку, суттєві порушення підготовки бухгалтерської звітності, а також інші відомості, одержані у ході перевірки і передбачені договором на проведення аудиту. Аудиторський висновок призначений для будь-яких користувачів бухгалтерської звітності особи, що підлягає аудиту, і містить думку аудитора про достовірність бухгалтерської звітності й відповідності порядку  ведення бухгалтерського обліку вимогам, установленим нормами актів законодавства, чинних у Російській федерації. Проект Закону передбачає кримінальну відповідальність за підготовку явно неправдивих аудиторського виснов</w:t>
      </w:r>
      <w:r>
        <w:rPr>
          <w:snapToGrid w:val="0"/>
          <w:lang w:val="uk-UA"/>
        </w:rPr>
        <w:softHyphen/>
        <w:t>ку й аудиторського звіту. При цьому розглядається відповідальність за підготовку явно неправдивого позитивного аудиторського висновку, хоча теоре</w:t>
      </w:r>
      <w:r>
        <w:rPr>
          <w:snapToGrid w:val="0"/>
          <w:lang w:val="uk-UA"/>
        </w:rPr>
        <w:softHyphen/>
        <w:t>тично можливі випадки видачі й явно неправдивого негативного аудиторського висновку.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Як і в Тимчасових правилах, у проекті Закону пе</w:t>
      </w:r>
      <w:r>
        <w:rPr>
          <w:snapToGrid w:val="0"/>
          <w:lang w:val="uk-UA"/>
        </w:rPr>
        <w:softHyphen/>
        <w:t>редбачено, що аудиторською діяльністю можуть займатися фізичні особи й аудиторські організації. Фізична особа мас бути зареєстрована як індивіду</w:t>
      </w:r>
      <w:r>
        <w:rPr>
          <w:snapToGrid w:val="0"/>
          <w:lang w:val="uk-UA"/>
        </w:rPr>
        <w:softHyphen/>
        <w:t>альний підприємець. Аудиторською організацію може бути комерційна організація, що здійснює винятково аудиторську діяльність і має будь-яку ор</w:t>
      </w:r>
      <w:r>
        <w:rPr>
          <w:snapToGrid w:val="0"/>
          <w:lang w:val="uk-UA"/>
        </w:rPr>
        <w:softHyphen/>
        <w:t>ганізаційно-правову форму, передбачену Законом за винятком відкритого акціонерного товариства.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Аудиторські організації можуть здійснювати    свою діяльність тільки при додержанні таких </w:t>
      </w:r>
      <w:r>
        <w:rPr>
          <w:smallCaps/>
          <w:snapToGrid w:val="0"/>
          <w:lang w:val="uk-UA"/>
        </w:rPr>
        <w:t xml:space="preserve">  </w:t>
      </w:r>
      <w:r>
        <w:rPr>
          <w:snapToGrid w:val="0"/>
          <w:lang w:val="uk-UA"/>
        </w:rPr>
        <w:t>обов'язкових умов:</w:t>
      </w:r>
    </w:p>
    <w:p w:rsidR="00B1373D" w:rsidRDefault="00B1373D">
      <w:pPr>
        <w:numPr>
          <w:ilvl w:val="0"/>
          <w:numId w:val="4"/>
        </w:numPr>
        <w:spacing w:before="10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атестованим аудиторам, які є громадянами Російської Федерації, і (або) аудиторським організаціям, що одержали ліцензії й створені без участі (прямої або непрямої) іноземних громадян, осіб без громадянства й іноземних юридичних осіб, повинно належати більш як половина голосів, які враховуються при прийнятті рішень органами управління аудиторської організації;</w:t>
      </w:r>
    </w:p>
    <w:p w:rsidR="00B1373D" w:rsidRDefault="00B1373D">
      <w:pPr>
        <w:numPr>
          <w:ilvl w:val="0"/>
          <w:numId w:val="4"/>
        </w:numPr>
        <w:spacing w:before="10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штаті аудиторської організації повинно бути не менш ніж два атестованих аудитори, що постійно працюють у ній і мають аудиторську спеціалізацію, яка відповідає профілю одержаної цією організацією   ліцензії на право здійснення аудиторської діяльності.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Отже, у проекті Закону стверджується пріоритет російського громадянства при створенні ауди</w:t>
      </w:r>
      <w:r>
        <w:rPr>
          <w:snapToGrid w:val="0"/>
          <w:lang w:val="uk-UA"/>
        </w:rPr>
        <w:softHyphen/>
        <w:t>торських організацій. Щодо вимоги, згідно з якою  для одержання відповідної ліцензії необхідно мати  в аудиторській організації щонайменше два  атестованих аудитори за необхідною спеціальністю, то вона в надто нелогічною і непослідовною. Цей же проект Закону передбачає видачу  ліцензії одному атестованому аудитору, якщо він   зареєстрований як індивідуальний підприємець.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Важливо зазначити, що проектом Закону передбачаються два нових моменти порівняно з чинним порядком, По-перше, передбачається обмежена матеріальна відповідальність аудиторів. Так. розмір відшкодування визначається у межах збитків у вигляді реального збитку, завданого особі, що підлягає аудиту без врахування втраче</w:t>
      </w:r>
      <w:r>
        <w:rPr>
          <w:snapToGrid w:val="0"/>
          <w:lang w:val="uk-UA"/>
        </w:rPr>
        <w:softHyphen/>
        <w:t>ної вигоди. При цьому максимальна сума реаль</w:t>
      </w:r>
      <w:r>
        <w:rPr>
          <w:snapToGrid w:val="0"/>
          <w:lang w:val="uk-UA"/>
        </w:rPr>
        <w:softHyphen/>
        <w:t>ного збитку, що підлягає відшкодуванню, не може перевищувати трикратного розміру оплати послуг особи, що здійснювала аудит. І, по-друге, вво</w:t>
      </w:r>
      <w:r>
        <w:rPr>
          <w:snapToGrid w:val="0"/>
          <w:lang w:val="uk-UA"/>
        </w:rPr>
        <w:softHyphen/>
        <w:t>диться обов'язкове страхування цивільно-пра</w:t>
      </w:r>
      <w:r>
        <w:rPr>
          <w:snapToGrid w:val="0"/>
          <w:lang w:val="uk-UA"/>
        </w:rPr>
        <w:softHyphen/>
        <w:t>вової відповідальності аудиторів. Остання вимога, якщо цей проект буде прийнято, набуде чинності тільки з моменту визначення видів, умов і порядку проведення обов'язкового страхування аудиторів відповідним федеральним законом.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Порядок атестації на право здійснення аудиторської діяльності та ліцензування цієї діяльності передбачений у проекті Закону, практично ідентичний діючому.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Заслуговує на увагу  зміна вимог до осіб, яких допускають до атестації. Так, до атестації передбачається допускати дієздатних громадян Росій</w:t>
      </w:r>
      <w:r>
        <w:rPr>
          <w:snapToGrid w:val="0"/>
          <w:lang w:val="uk-UA"/>
        </w:rPr>
        <w:softHyphen/>
        <w:t>ської Федерації, іноземних громадян і осіб без громадянства, які мають вищу або середню спе</w:t>
      </w:r>
      <w:r>
        <w:rPr>
          <w:snapToGrid w:val="0"/>
          <w:lang w:val="uk-UA"/>
        </w:rPr>
        <w:softHyphen/>
        <w:t>ціальну освіту за спеціалізацією, пов'язаною з бухгалтерським обліком,  фінансово-господар</w:t>
      </w:r>
      <w:r>
        <w:rPr>
          <w:snapToGrid w:val="0"/>
          <w:lang w:val="uk-UA"/>
        </w:rPr>
        <w:softHyphen/>
        <w:t>ською діяльністю або аудитом. Отже, спеціалісти з юридичною освітою вже не зможуть одержувати атестат аудитора, На жаль, незважаючи на чис</w:t>
      </w:r>
      <w:r>
        <w:rPr>
          <w:snapToGrid w:val="0"/>
          <w:lang w:val="uk-UA"/>
        </w:rPr>
        <w:softHyphen/>
        <w:t>ленні побажання, як і раніше тільки спеціалісти з економічною освітою матимуть право складати атестаційні іспити.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Вимоги до стажу роботи тих, кого атестують, відповідають діючим, проте передбачається сут</w:t>
      </w:r>
      <w:r>
        <w:rPr>
          <w:snapToGrid w:val="0"/>
          <w:lang w:val="uk-UA"/>
        </w:rPr>
        <w:softHyphen/>
        <w:t>тєво посилити вимоги щодо відповідності виду практичної діяльності профільної спеціальності, так, щоб претендувати на те, щоб стати атесто</w:t>
      </w:r>
      <w:r>
        <w:rPr>
          <w:snapToGrid w:val="0"/>
          <w:lang w:val="uk-UA"/>
        </w:rPr>
        <w:softHyphen/>
        <w:t>ваним у галузі банківського аудиту, необхідно ма</w:t>
      </w:r>
      <w:r>
        <w:rPr>
          <w:snapToGrid w:val="0"/>
          <w:lang w:val="uk-UA"/>
        </w:rPr>
        <w:softHyphen/>
        <w:t>ти стаж практичної роботи за профільною спе</w:t>
      </w:r>
      <w:r>
        <w:rPr>
          <w:snapToGrid w:val="0"/>
          <w:lang w:val="uk-UA"/>
        </w:rPr>
        <w:softHyphen/>
        <w:t>ціальністю не менш ніж три роки з останніх п'яти, що передували зверненню за одержанням кваліфікаційного атестата аудитора.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проекті суттєво змінюються статус і роль. Комісії з аудиторської діяльності. Вона діятиме при Уряді Російської Федерації і складатиметься з 14 членів і голови. Сім членів Комісії та її голова -представляють федеральні органи державної вла</w:t>
      </w:r>
      <w:r>
        <w:rPr>
          <w:snapToGrid w:val="0"/>
          <w:lang w:val="uk-UA"/>
        </w:rPr>
        <w:softHyphen/>
        <w:t>ди (серед них в обов'язковому пороку представ</w:t>
      </w:r>
      <w:r>
        <w:rPr>
          <w:snapToGrid w:val="0"/>
          <w:lang w:val="uk-UA"/>
        </w:rPr>
        <w:softHyphen/>
        <w:t>ники Міністерства фінансів, Центрального банку і Росстрахнадзора); інші сім членів, що представляють інтереси Загальноросійського об'єднання аудиторів, включаються до складу Комісії згідно з рішенням органу управління цього об'єднання.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На жаль, серед переліку завдань, що вирішує Комісія, немає завдання контролю за додержан</w:t>
      </w:r>
      <w:r>
        <w:rPr>
          <w:snapToGrid w:val="0"/>
          <w:lang w:val="uk-UA"/>
        </w:rPr>
        <w:softHyphen/>
        <w:t>ням чинного законодавства регулювання у галузі аудиторської діяльності.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Слід звернути увагу на надзвичайно широкі права атестаційно-ліцензійних комісій, що надає проект Закону, Так, атестаційно-ліцензійні комісії зможуть контролювати якість аудиторських пере</w:t>
      </w:r>
      <w:r>
        <w:rPr>
          <w:snapToGrid w:val="0"/>
          <w:lang w:val="uk-UA"/>
        </w:rPr>
        <w:softHyphen/>
        <w:t>вірок, а також здійснювати переперевірки. Це призведе до збільшення чисельності державного апарату, оскільки виникне потреба створення при кожній атестаційно-ліцензійній комісії підрозділів Із суттєвою кількістю висококваліфікованих спеціалістів, що сьогодні абсолютно нереально.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На закінчення слід зазначити, що на етапі про</w:t>
      </w:r>
      <w:r>
        <w:rPr>
          <w:snapToGrid w:val="0"/>
          <w:lang w:val="uk-UA"/>
        </w:rPr>
        <w:softHyphen/>
        <w:t>ходження проекту Закону у Державній Думі не</w:t>
      </w:r>
      <w:r>
        <w:rPr>
          <w:snapToGrid w:val="0"/>
          <w:lang w:val="uk-UA"/>
        </w:rPr>
        <w:softHyphen/>
        <w:t>обхідно створити групу авторитетних експертів, які зможуть доопрацювати Закон, щоб він найбільшою мірою сприяв створенню нормально</w:t>
      </w:r>
      <w:r>
        <w:rPr>
          <w:snapToGrid w:val="0"/>
          <w:lang w:val="uk-UA"/>
        </w:rPr>
        <w:softHyphen/>
        <w:t>го ринкового механізму і максимально б врахову</w:t>
      </w:r>
      <w:r>
        <w:rPr>
          <w:snapToGrid w:val="0"/>
          <w:lang w:val="uk-UA"/>
        </w:rPr>
        <w:softHyphen/>
        <w:t>вав світовий досвід створення інституту аудиту. В зв'язку з останнім бажана участь міжнародних експертів при доопрацюванні цього проекту Закону.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pStyle w:val="1"/>
        <w:jc w:val="center"/>
        <w:rPr>
          <w:rFonts w:ascii="Times New Roman" w:hAnsi="Times New Roman"/>
          <w:snapToGrid w:val="0"/>
          <w:sz w:val="36"/>
          <w:lang w:val="uk-UA"/>
        </w:rPr>
      </w:pPr>
      <w:bookmarkStart w:id="24" w:name="_Toc466985518"/>
      <w:bookmarkStart w:id="25" w:name="_Toc466985788"/>
      <w:r>
        <w:rPr>
          <w:rFonts w:ascii="Times New Roman" w:hAnsi="Times New Roman"/>
          <w:snapToGrid w:val="0"/>
          <w:sz w:val="36"/>
          <w:lang w:val="uk-UA"/>
        </w:rPr>
        <w:t>2. АУДИТ В РЕСПУБЛІЦІ БІЛОРУСЬ</w:t>
      </w:r>
      <w:bookmarkEnd w:id="24"/>
      <w:bookmarkEnd w:id="25"/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Закон Республіки Білорусь "Про аудиторську діяльність" було прийнято у листопаді 1994 р.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Законом аудиторська діяльність (аудит) визна</w:t>
      </w:r>
      <w:r>
        <w:rPr>
          <w:snapToGrid w:val="0"/>
          <w:lang w:val="uk-UA"/>
        </w:rPr>
        <w:softHyphen/>
        <w:t>чається як "незалежна перевірка аудиторами і аудиторськими організаціями бухгалтерської (фінансової звітності та інших документів суб'єктів господарювання з метою оцінки достовірності та відповідності здійснених фінансових і госпо</w:t>
      </w:r>
      <w:r>
        <w:rPr>
          <w:snapToGrid w:val="0"/>
          <w:lang w:val="uk-UA"/>
        </w:rPr>
        <w:softHyphen/>
        <w:t>дарських операцій законодавству Республіки Білорусь, спрямована на захист інтересів влас</w:t>
      </w:r>
      <w:r>
        <w:rPr>
          <w:snapToGrid w:val="0"/>
          <w:lang w:val="uk-UA"/>
        </w:rPr>
        <w:softHyphen/>
        <w:t xml:space="preserve">ників, надання допомоги суб'єктам господарювання, і  сприяння їм у правильності розрахунків з бюджетом і в піднесенні ефективності їх діяльності".     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Отже, в Білорусі аудиторська діяльність і ауди</w:t>
      </w:r>
      <w:r>
        <w:rPr>
          <w:snapToGrid w:val="0"/>
          <w:lang w:val="uk-UA"/>
        </w:rPr>
        <w:softHyphen/>
        <w:t xml:space="preserve">торська перевірка - синоніми. Проте саме поняття аудиторської перевірки значно розширено. 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Так, у процесі проведення аудиту аудитор зобов'язаний дати висновок про стан і зміст річної бухгалтерської (фінансової) звітності; про достовірність    і повноту річного балансу; про "потенційні можли</w:t>
      </w:r>
      <w:r>
        <w:rPr>
          <w:snapToGrid w:val="0"/>
          <w:lang w:val="uk-UA"/>
        </w:rPr>
        <w:softHyphen/>
        <w:t>вості суб'єктів господарювання з приймання інве</w:t>
      </w:r>
      <w:r>
        <w:rPr>
          <w:snapToGrid w:val="0"/>
          <w:lang w:val="uk-UA"/>
        </w:rPr>
        <w:softHyphen/>
        <w:t>стицій і участі в здійсненні інноваційних проектів".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Аудиторська перевірка повинна також провадитися перед "вибором підприємств при визначенні учасників інноваційних проектів, при цільовому використанні кредитних ресурсів та інвестицій; при перевірці своєчасності й повноти формування статутного капіталу; при перевірці фінансового становища емітентів цінних паперів; при відчуженні майна державних підприємств, при здаванні майна державних підприємств в оренду в процесі приватизації в разі визнання неплатоспроможними або банкрутами суб'єктів господарювання.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Список інших аудиторських послуг, що визна</w:t>
      </w:r>
      <w:r>
        <w:rPr>
          <w:snapToGrid w:val="0"/>
          <w:lang w:val="uk-UA"/>
        </w:rPr>
        <w:softHyphen/>
        <w:t>чається Законом, аналогічний російському.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Законом визначено поняття зовнішнього і внутрішнього аудиту. Зовнішній аудит - неза</w:t>
      </w:r>
      <w:r>
        <w:rPr>
          <w:snapToGrid w:val="0"/>
          <w:lang w:val="uk-UA"/>
        </w:rPr>
        <w:softHyphen/>
        <w:t>лежна форма аудиту, внутрішній - внутрішня форма контролю.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Як і в інших країнах СНД в Білорусі аудит поділяється на обов'язковий і ініціативний. Обов'яз</w:t>
      </w:r>
      <w:r>
        <w:rPr>
          <w:snapToGrid w:val="0"/>
          <w:lang w:val="uk-UA"/>
        </w:rPr>
        <w:softHyphen/>
        <w:t>кова аудиторська перевірка провадиться у випадках, установлених законодавством, ініціативна - за рішенням суб’єктів господарювання або власника.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До атестації на право займатися аудиторською діяльністю допускаються особи, що мають вищу економічну або юридичну освіту, а також стаж ро</w:t>
      </w:r>
      <w:r>
        <w:rPr>
          <w:snapToGrid w:val="0"/>
          <w:lang w:val="uk-UA"/>
        </w:rPr>
        <w:softHyphen/>
        <w:t>боти за спеціальністю не менш як п'ять років. Іно</w:t>
      </w:r>
      <w:r>
        <w:rPr>
          <w:snapToGrid w:val="0"/>
          <w:lang w:val="uk-UA"/>
        </w:rPr>
        <w:softHyphen/>
        <w:t>земні громадяни можуть нарівні з громадянами Білорусі одержувати атестат і займатися ауди</w:t>
      </w:r>
      <w:r>
        <w:rPr>
          <w:snapToGrid w:val="0"/>
          <w:lang w:val="uk-UA"/>
        </w:rPr>
        <w:softHyphen/>
        <w:t>торською діяльністю.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Керівництво і розробку спеціальних професій</w:t>
      </w:r>
      <w:r>
        <w:rPr>
          <w:snapToGrid w:val="0"/>
          <w:lang w:val="uk-UA"/>
        </w:rPr>
        <w:softHyphen/>
        <w:t>них стандартів з аудиторської діяльності в Рес</w:t>
      </w:r>
      <w:r>
        <w:rPr>
          <w:snapToGrid w:val="0"/>
          <w:lang w:val="uk-UA"/>
        </w:rPr>
        <w:softHyphen/>
        <w:t>публіці здійснює Аудиторська палата. Передбаче</w:t>
      </w:r>
      <w:r>
        <w:rPr>
          <w:snapToGrid w:val="0"/>
          <w:lang w:val="uk-UA"/>
        </w:rPr>
        <w:softHyphen/>
        <w:t>но обов'язкове членство в Аудиторській палаті. Усі аудитори й аудиторські організації зобов'язані бути членами Аудиторської палати.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Аудиторська палата об'єднує аудиторів на основі обов'язкового членства і фінансується за рахунок обов'язкових членських внесків. Порядок внесення внесків та їхні розміри визначаються керівним органом Аудиторської палати. Рішення Аудиторської палати обов'язкові для аудиторів і аудиторських організацій.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Для досягнення професійних цілей і захисту своїх інтересів аудитори можуть створювати гро</w:t>
      </w:r>
      <w:r>
        <w:rPr>
          <w:snapToGrid w:val="0"/>
          <w:lang w:val="uk-UA"/>
        </w:rPr>
        <w:softHyphen/>
        <w:t>мадські професійні об'єднання.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Білорусі організація аудиторської діяльності, порядок атестації спеціалістів і видача їм ліцензій на право зайняття аудиторською діяльністю, ліцензу</w:t>
      </w:r>
      <w:r>
        <w:rPr>
          <w:snapToGrid w:val="0"/>
          <w:lang w:val="uk-UA"/>
        </w:rPr>
        <w:softHyphen/>
        <w:t>вання аудиторських організацій, ведення державного реєстру аудиторів І аудиторських організацій та інші питання аудиту е компетенцією Кабінету Міністрів.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pStyle w:val="1"/>
        <w:jc w:val="center"/>
        <w:rPr>
          <w:rFonts w:ascii="Times New Roman" w:hAnsi="Times New Roman"/>
          <w:snapToGrid w:val="0"/>
          <w:sz w:val="36"/>
          <w:lang w:val="uk-UA"/>
        </w:rPr>
      </w:pPr>
      <w:bookmarkStart w:id="26" w:name="_Toc466985519"/>
      <w:bookmarkStart w:id="27" w:name="_Toc466985789"/>
      <w:r>
        <w:rPr>
          <w:rFonts w:ascii="Times New Roman" w:hAnsi="Times New Roman"/>
          <w:snapToGrid w:val="0"/>
          <w:sz w:val="36"/>
          <w:lang w:val="uk-UA"/>
        </w:rPr>
        <w:t>3. АУДИТ В РЕСПУБЛІЦІ КАЗАХСТАН</w:t>
      </w:r>
      <w:bookmarkEnd w:id="26"/>
      <w:bookmarkEnd w:id="27"/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Закон Республіки Казахстан "Про аудиторську діяльність" було прийнято в жовтні 1993 р.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Законі розділено поняття аудиту й ауди</w:t>
      </w:r>
      <w:r>
        <w:rPr>
          <w:snapToGrid w:val="0"/>
          <w:lang w:val="uk-UA"/>
        </w:rPr>
        <w:softHyphen/>
        <w:t>торської діяльності.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Закон визначає аудит як перевірку бухгал</w:t>
      </w:r>
      <w:r>
        <w:rPr>
          <w:snapToGrid w:val="0"/>
          <w:lang w:val="uk-UA"/>
        </w:rPr>
        <w:softHyphen/>
        <w:t>терської звітності, обліку первинних документів та іншої інформації про фінансово-господарську діяльність господарюючих суб'єктів з метою виз</w:t>
      </w:r>
      <w:r>
        <w:rPr>
          <w:snapToGrid w:val="0"/>
          <w:lang w:val="uk-UA"/>
        </w:rPr>
        <w:softHyphen/>
        <w:t>начення достовірності їх звітності, обліку, повноти і відповідності чинному законодавству і вста</w:t>
      </w:r>
      <w:r>
        <w:rPr>
          <w:snapToGrid w:val="0"/>
          <w:lang w:val="uk-UA"/>
        </w:rPr>
        <w:softHyphen/>
        <w:t>новленим нормативам.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Під аудиторською діяльністю розуміють під</w:t>
      </w:r>
      <w:r>
        <w:rPr>
          <w:snapToGrid w:val="0"/>
          <w:lang w:val="uk-UA"/>
        </w:rPr>
        <w:softHyphen/>
        <w:t>приємницьку діяльність у вигляді організаційного і методичного забезпечення аудиту, практичного виконання аудиторських перевірок і надання інших аудиторських послуг.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Перелік "супутніх" послуг дещо відрізняється від переліків аналогічних послуг в інших країнах СНД. До інших аудиторських послуг відносять: експертизу, консультації з питань фінансово-господарської діяльності, бухгалтерського обліку фінансів, оподаткування, права, банківської і страхової справи, екології, правильної організації виробництва, маркетингу, проведення аналізу і прогнозування фінансового становища.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Казахстані дозволяється діяльність іноземних аудиторів, Іноземні аудитори і фірми повинні одер</w:t>
      </w:r>
      <w:r>
        <w:rPr>
          <w:snapToGrid w:val="0"/>
          <w:lang w:val="uk-UA"/>
        </w:rPr>
        <w:softHyphen/>
        <w:t>жати в установленому порядку дозвіл від Кваліфіка</w:t>
      </w:r>
      <w:r>
        <w:rPr>
          <w:snapToGrid w:val="0"/>
          <w:lang w:val="uk-UA"/>
        </w:rPr>
        <w:softHyphen/>
        <w:t>ційної комісії на право зайняття аудиторською діяльністю на території Республіки Казахстан. Підприємства мають право залучати зарубіжних аудиторів і аудиторські фірми для проведення пе</w:t>
      </w:r>
      <w:r>
        <w:rPr>
          <w:snapToGrid w:val="0"/>
          <w:lang w:val="uk-UA"/>
        </w:rPr>
        <w:softHyphen/>
        <w:t>ревірки фінансово-господарської діяльності.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Особливістю в введення у Закон статусу по</w:t>
      </w:r>
      <w:r>
        <w:rPr>
          <w:snapToGrid w:val="0"/>
          <w:lang w:val="uk-UA"/>
        </w:rPr>
        <w:softHyphen/>
        <w:t>мічника аудитора. Помічник аудитора - це особа з вищою або середньою спеціальною освітою. Він не користується правом підпису аудиторського висновку, експертного висновку, довідки або іншого офіційного документа про проведення аудиту. Взаємовідносини аудитора і помічника, обсяг робіт, які виконує помічник, оплата праці та інші питання, що стосуються його діяльності, визна</w:t>
      </w:r>
      <w:r>
        <w:rPr>
          <w:snapToGrid w:val="0"/>
          <w:lang w:val="uk-UA"/>
        </w:rPr>
        <w:softHyphen/>
        <w:t>чаються чинним законодавством і взаємного угодою. Час роботи як помічника аудитора включається в стаж роботи, необхідний для одержання свідоцтва на право зайняття аудиторською діяльністю.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У Законі не визначається зміст аудиторського висновку, а є посилання до відповідних стандартів.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Атестацій аудиторів у Казахстані здійснюється Кваліфікаційною комісією.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До атестації допускаються особи, що мають вищу або середню спеціальну освіту, а також досвід еко</w:t>
      </w:r>
      <w:r>
        <w:rPr>
          <w:snapToGrid w:val="0"/>
          <w:lang w:val="uk-UA"/>
        </w:rPr>
        <w:softHyphen/>
        <w:t>номічної, фінансової, обліково-аналітичної, кон</w:t>
      </w:r>
      <w:r>
        <w:rPr>
          <w:snapToGrid w:val="0"/>
          <w:lang w:val="uk-UA"/>
        </w:rPr>
        <w:softHyphen/>
        <w:t>трольно-ревізійної або правової роботи.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Кваліфікаційне свідоцтво видається строком на п'ять років.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Атестація претендентів, у тому числі і інозем</w:t>
      </w:r>
      <w:r>
        <w:rPr>
          <w:snapToGrid w:val="0"/>
          <w:lang w:val="uk-UA"/>
        </w:rPr>
        <w:softHyphen/>
        <w:t>них, що бажають займатися аудиторською діяль</w:t>
      </w:r>
      <w:r>
        <w:rPr>
          <w:snapToGrid w:val="0"/>
          <w:lang w:val="uk-UA"/>
        </w:rPr>
        <w:softHyphen/>
        <w:t>ністю, здійснюється Кваліфікаційною комісією при. Міністерстві фінансів  Республіки  Казахстан. Кваліфікаційна комісія формується з однакової кількості представників аудиторів і працівників державних органів строком на п’ять років.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Суперечності, що виникають між аудиторами (аудиторськими фірмами) та їхніми замовниками, мо</w:t>
      </w:r>
      <w:r>
        <w:rPr>
          <w:snapToGrid w:val="0"/>
          <w:lang w:val="uk-UA"/>
        </w:rPr>
        <w:softHyphen/>
        <w:t>жуть вирішуватися судом або Палатою аудиторів Рес</w:t>
      </w:r>
      <w:r>
        <w:rPr>
          <w:snapToGrid w:val="0"/>
          <w:lang w:val="uk-UA"/>
        </w:rPr>
        <w:softHyphen/>
        <w:t>публіки Казахстан, якщо це передбачено в договорі.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Відповідальність аудиторів і аудиторських фірм за .кваліфіковане й якісне виконання своїх обов’язків визначається законодавством і договором. Матеріальна відповідальність аудиторів і аудиторських фірм у зв’язку із завданням збитків замовнику внаслідок неякісного проведення аудиту повинна передбачатися в договорі.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Як випливає з тексту Закону, аудиторські фірми і аудитори повинні застрахувати свою матеріальну відповідальність, проте цей механізм у Законі не визначено.</w:t>
      </w:r>
    </w:p>
    <w:p w:rsidR="00B1373D" w:rsidRDefault="00B1373D">
      <w:pPr>
        <w:spacing w:before="100"/>
        <w:ind w:firstLine="720"/>
        <w:jc w:val="both"/>
        <w:rPr>
          <w:snapToGrid w:val="0"/>
          <w:lang w:val="uk-UA"/>
        </w:rPr>
      </w:pPr>
      <w:r>
        <w:rPr>
          <w:snapToGrid w:val="0"/>
          <w:lang w:val="uk-UA"/>
        </w:rPr>
        <w:t>Палата аудиторів - громадське об’єднання аудиторських фірм, окремих аудиторів Казахстану та інших держав.</w:t>
      </w:r>
    </w:p>
    <w:p w:rsidR="00B1373D" w:rsidRDefault="00B1373D">
      <w:pPr>
        <w:spacing w:before="100"/>
        <w:ind w:firstLine="720"/>
        <w:jc w:val="both"/>
        <w:rPr>
          <w:lang w:val="uk-UA"/>
        </w:rPr>
      </w:pPr>
      <w:r>
        <w:rPr>
          <w:snapToGrid w:val="0"/>
          <w:lang w:val="uk-UA"/>
        </w:rPr>
        <w:t>Інші Положення Закону в основному збігаються з основними положеннями аналогічних актів інших країн СНД.</w:t>
      </w:r>
    </w:p>
    <w:p w:rsidR="00B1373D" w:rsidRDefault="00B1373D">
      <w:pPr>
        <w:ind w:firstLine="720"/>
        <w:jc w:val="both"/>
        <w:rPr>
          <w:lang w:val="uk-UA"/>
        </w:rPr>
      </w:pPr>
    </w:p>
    <w:p w:rsidR="00B1373D" w:rsidRDefault="00B1373D">
      <w:pPr>
        <w:pStyle w:val="1"/>
        <w:jc w:val="center"/>
        <w:rPr>
          <w:rFonts w:ascii="Times New Roman" w:hAnsi="Times New Roman"/>
          <w:sz w:val="36"/>
          <w:lang w:val="uk-UA"/>
        </w:rPr>
      </w:pPr>
      <w:bookmarkStart w:id="28" w:name="_Toc465832544"/>
      <w:bookmarkStart w:id="29" w:name="_Toc465832810"/>
      <w:bookmarkStart w:id="30" w:name="_Toc466985520"/>
      <w:bookmarkStart w:id="31" w:name="_Toc466985790"/>
      <w:r>
        <w:rPr>
          <w:rFonts w:ascii="Times New Roman" w:hAnsi="Times New Roman"/>
          <w:sz w:val="36"/>
          <w:lang w:val="uk-UA"/>
        </w:rPr>
        <w:t>Завершення.</w:t>
      </w:r>
      <w:bookmarkEnd w:id="28"/>
      <w:bookmarkEnd w:id="29"/>
      <w:bookmarkEnd w:id="30"/>
      <w:bookmarkEnd w:id="31"/>
    </w:p>
    <w:p w:rsidR="00B1373D" w:rsidRDefault="00B1373D">
      <w:pPr>
        <w:pStyle w:val="10"/>
        <w:ind w:firstLine="720"/>
        <w:jc w:val="both"/>
        <w:rPr>
          <w:sz w:val="28"/>
          <w:lang w:val="uk-UA"/>
        </w:rPr>
      </w:pPr>
    </w:p>
    <w:p w:rsidR="00B1373D" w:rsidRDefault="00B1373D">
      <w:pPr>
        <w:pStyle w:val="1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 переходом до ринкових відносин в економіці країн СНД виникли нові проблеми і потреби, обумовлені появою нових спеціальностей і нових теоретичних і практичних дисциплін, в тому числі і аудиторського контролю.</w:t>
      </w:r>
    </w:p>
    <w:p w:rsidR="00B1373D" w:rsidRDefault="00B1373D">
      <w:pPr>
        <w:pStyle w:val="1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Сам аудиторський контроль важко віднести до нововведень  ринкових відносин, але новим є поява незалежного контролю, який забезпечує реалізацію практичної суспільної необхідності — підтвердження достовірності фінансової інформації про діяльність економічних суб’єктів в інтересах користувачів цієї інформації. Новим є те, що незалежний аудиторський контроль — це підприємницька діяльність, здійснюється  на комерційній основі за рахунок економічних суб’єктів, що перевіряються.</w:t>
      </w:r>
    </w:p>
    <w:p w:rsidR="00B1373D" w:rsidRDefault="00B1373D">
      <w:pPr>
        <w:pStyle w:val="1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Фактично процес створення незалежного аудиторського контролю продовжується в країнах СНД вже досить довгий термін, але попереду ще велика робота по підготовці, атестації та ліцензування кваліфікованих кадрів аудиту, які б відповідали своїм рівнем кваліфікації світовому рівню.</w:t>
      </w:r>
    </w:p>
    <w:p w:rsidR="00B1373D" w:rsidRDefault="00B1373D">
      <w:pPr>
        <w:pStyle w:val="1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Не викликає сумнівів, що розвиток аудиторської діяльності в країнах СНД, затвердження нормативно-законодавчої бази і стандартів аудиту буде проходити безперервно, разом з вдосконаленням інших економічних інститутів та економіки в цілому. </w:t>
      </w:r>
    </w:p>
    <w:p w:rsidR="00B1373D" w:rsidRDefault="00B1373D">
      <w:pPr>
        <w:pStyle w:val="1"/>
        <w:jc w:val="center"/>
        <w:rPr>
          <w:rFonts w:ascii="Times New Roman" w:hAnsi="Times New Roman"/>
          <w:sz w:val="40"/>
          <w:lang w:val="uk-UA"/>
        </w:rPr>
      </w:pPr>
      <w:bookmarkStart w:id="32" w:name="_Toc465832545"/>
      <w:bookmarkStart w:id="33" w:name="_Toc465832811"/>
      <w:bookmarkStart w:id="34" w:name="_Toc466985521"/>
    </w:p>
    <w:p w:rsidR="00B1373D" w:rsidRDefault="00B1373D">
      <w:pPr>
        <w:pStyle w:val="1"/>
        <w:jc w:val="center"/>
        <w:rPr>
          <w:rFonts w:ascii="Times New Roman" w:hAnsi="Times New Roman"/>
          <w:sz w:val="40"/>
          <w:lang w:val="uk-UA"/>
        </w:rPr>
      </w:pPr>
      <w:bookmarkStart w:id="35" w:name="_Toc466985791"/>
      <w:r>
        <w:rPr>
          <w:rFonts w:ascii="Times New Roman" w:hAnsi="Times New Roman"/>
          <w:sz w:val="40"/>
          <w:lang w:val="uk-UA"/>
        </w:rPr>
        <w:t>Література.</w:t>
      </w:r>
      <w:bookmarkEnd w:id="32"/>
      <w:bookmarkEnd w:id="33"/>
      <w:bookmarkEnd w:id="34"/>
      <w:bookmarkEnd w:id="35"/>
    </w:p>
    <w:p w:rsidR="00B1373D" w:rsidRDefault="00B1373D">
      <w:pPr>
        <w:rPr>
          <w:lang w:val="uk-UA"/>
        </w:rPr>
      </w:pPr>
    </w:p>
    <w:p w:rsidR="00B1373D" w:rsidRDefault="00B1373D">
      <w:pPr>
        <w:pStyle w:val="10"/>
        <w:numPr>
          <w:ilvl w:val="1"/>
          <w:numId w:val="2"/>
        </w:numPr>
        <w:tabs>
          <w:tab w:val="num" w:pos="1440"/>
        </w:tabs>
        <w:jc w:val="both"/>
        <w:outlineLvl w:val="1"/>
        <w:rPr>
          <w:sz w:val="28"/>
          <w:lang w:val="uk-UA"/>
        </w:rPr>
      </w:pPr>
      <w:r>
        <w:rPr>
          <w:sz w:val="28"/>
          <w:lang w:val="uk-UA"/>
        </w:rPr>
        <w:t xml:space="preserve">“Про аудиторську діяльність у Російській Федерації”.  Указ Президента РФ від 22.12.93 р. №2263.  </w:t>
      </w:r>
    </w:p>
    <w:p w:rsidR="00B1373D" w:rsidRDefault="00B1373D">
      <w:pPr>
        <w:pStyle w:val="10"/>
        <w:numPr>
          <w:ilvl w:val="1"/>
          <w:numId w:val="2"/>
        </w:numPr>
        <w:tabs>
          <w:tab w:val="num" w:pos="1440"/>
        </w:tabs>
        <w:jc w:val="both"/>
        <w:outlineLvl w:val="1"/>
        <w:rPr>
          <w:sz w:val="28"/>
          <w:lang w:val="uk-UA"/>
        </w:rPr>
      </w:pPr>
      <w:r>
        <w:rPr>
          <w:sz w:val="28"/>
          <w:lang w:val="uk-UA"/>
        </w:rPr>
        <w:t xml:space="preserve">Аудит у Росії.  Законодавство.  Стандарти.  - М.: Вид-во “Инвест Фонд”, 1994 - 192 с.  </w:t>
      </w:r>
    </w:p>
    <w:p w:rsidR="00B1373D" w:rsidRDefault="00B1373D">
      <w:pPr>
        <w:pStyle w:val="10"/>
        <w:numPr>
          <w:ilvl w:val="1"/>
          <w:numId w:val="2"/>
        </w:numPr>
        <w:tabs>
          <w:tab w:val="num" w:pos="1440"/>
        </w:tabs>
        <w:jc w:val="both"/>
        <w:outlineLvl w:val="1"/>
        <w:rPr>
          <w:sz w:val="28"/>
          <w:lang w:val="uk-UA"/>
        </w:rPr>
      </w:pPr>
      <w:r>
        <w:rPr>
          <w:sz w:val="28"/>
          <w:lang w:val="uk-UA"/>
        </w:rPr>
        <w:t xml:space="preserve">Білуха М.Т. "Курс Аудита" підручник.  - К.: Вища шк. - Знання, 1998.  - 574 с. </w:t>
      </w:r>
    </w:p>
    <w:p w:rsidR="00B1373D" w:rsidRDefault="00B1373D">
      <w:pPr>
        <w:pStyle w:val="10"/>
        <w:numPr>
          <w:ilvl w:val="1"/>
          <w:numId w:val="2"/>
        </w:numPr>
        <w:tabs>
          <w:tab w:val="num" w:pos="1440"/>
        </w:tabs>
        <w:jc w:val="both"/>
        <w:outlineLvl w:val="1"/>
        <w:rPr>
          <w:sz w:val="28"/>
          <w:lang w:val="uk-UA"/>
        </w:rPr>
      </w:pPr>
      <w:r>
        <w:rPr>
          <w:sz w:val="28"/>
          <w:lang w:val="uk-UA"/>
        </w:rPr>
        <w:t xml:space="preserve">Додж Р. Посібник із стандартів і норм Аудита: Пер.  с англ.; передмова С.А. Стукова.  - М.: Фінанси і статистика; ЮНИТИ, 1992.  - 240 с.  </w:t>
      </w:r>
    </w:p>
    <w:p w:rsidR="00B1373D" w:rsidRDefault="00B1373D">
      <w:pPr>
        <w:pStyle w:val="10"/>
        <w:numPr>
          <w:ilvl w:val="1"/>
          <w:numId w:val="2"/>
        </w:numPr>
        <w:tabs>
          <w:tab w:val="num" w:pos="1440"/>
        </w:tabs>
        <w:jc w:val="both"/>
        <w:outlineLvl w:val="1"/>
        <w:rPr>
          <w:sz w:val="28"/>
          <w:lang w:val="uk-UA"/>
        </w:rPr>
      </w:pPr>
      <w:r>
        <w:rPr>
          <w:sz w:val="28"/>
          <w:lang w:val="uk-UA"/>
        </w:rPr>
        <w:t xml:space="preserve">Робертсон Дж. Аудит.  Перекл. з англ. - М.: KPMG, Аудиторська фірма ”Контакт”, 1993.  - 496 с.  </w:t>
      </w:r>
    </w:p>
    <w:p w:rsidR="00B1373D" w:rsidRDefault="00B1373D">
      <w:pPr>
        <w:pStyle w:val="10"/>
        <w:numPr>
          <w:ilvl w:val="1"/>
          <w:numId w:val="2"/>
        </w:numPr>
        <w:tabs>
          <w:tab w:val="num" w:pos="1440"/>
        </w:tabs>
        <w:jc w:val="both"/>
        <w:outlineLvl w:val="1"/>
        <w:rPr>
          <w:sz w:val="28"/>
          <w:lang w:val="uk-UA"/>
        </w:rPr>
      </w:pPr>
      <w:r>
        <w:rPr>
          <w:sz w:val="28"/>
          <w:lang w:val="uk-UA"/>
        </w:rPr>
        <w:t>Сопко В.В. "Аудит в країнах співдружності незалежних держав" — Ж.: "Бухгалтерський облік і аудит" №8 1996 рік Ст. 4-12.</w:t>
      </w:r>
    </w:p>
    <w:p w:rsidR="00B1373D" w:rsidRDefault="00B1373D">
      <w:pPr>
        <w:pStyle w:val="10"/>
        <w:numPr>
          <w:ilvl w:val="1"/>
          <w:numId w:val="2"/>
        </w:numPr>
        <w:tabs>
          <w:tab w:val="num" w:pos="1440"/>
        </w:tabs>
        <w:jc w:val="both"/>
        <w:outlineLvl w:val="1"/>
        <w:rPr>
          <w:sz w:val="28"/>
          <w:lang w:val="uk-UA"/>
        </w:rPr>
      </w:pPr>
      <w:r>
        <w:rPr>
          <w:sz w:val="28"/>
          <w:lang w:val="uk-UA"/>
        </w:rPr>
        <w:t xml:space="preserve">Тимчасові правила аудиторської діяльності в Російській Федерації.  Затверджені Указом Президента РФ від 22.12.93 р. №2263.  </w:t>
      </w:r>
    </w:p>
    <w:p w:rsidR="00B1373D" w:rsidRDefault="00B1373D">
      <w:pPr>
        <w:pStyle w:val="10"/>
        <w:numPr>
          <w:ilvl w:val="1"/>
          <w:numId w:val="2"/>
        </w:numPr>
        <w:tabs>
          <w:tab w:val="num" w:pos="1440"/>
        </w:tabs>
        <w:jc w:val="both"/>
        <w:outlineLvl w:val="1"/>
        <w:rPr>
          <w:sz w:val="28"/>
          <w:lang w:val="uk-UA"/>
        </w:rPr>
      </w:pPr>
      <w:r>
        <w:rPr>
          <w:sz w:val="28"/>
          <w:lang w:val="uk-UA"/>
        </w:rPr>
        <w:t xml:space="preserve"> Цивільний кодекс РФ.  - М., 1994.  </w:t>
      </w:r>
    </w:p>
    <w:p w:rsidR="00B1373D" w:rsidRDefault="00B1373D">
      <w:pPr>
        <w:pStyle w:val="10"/>
        <w:numPr>
          <w:ilvl w:val="1"/>
          <w:numId w:val="2"/>
        </w:numPr>
        <w:tabs>
          <w:tab w:val="num" w:pos="1440"/>
        </w:tabs>
        <w:jc w:val="both"/>
        <w:outlineLvl w:val="1"/>
        <w:rPr>
          <w:sz w:val="28"/>
          <w:lang w:val="uk-UA"/>
        </w:rPr>
      </w:pPr>
      <w:r>
        <w:rPr>
          <w:sz w:val="28"/>
          <w:lang w:val="uk-UA"/>
        </w:rPr>
        <w:t xml:space="preserve">Шеремент А.Д., Суйц В.П. Аудит: Навчальний посібник.  - М.: ИНФА-М, 1995 - 240 с.  </w:t>
      </w:r>
    </w:p>
    <w:p w:rsidR="00B1373D" w:rsidRDefault="00B1373D">
      <w:pPr>
        <w:pStyle w:val="10"/>
        <w:ind w:firstLine="720"/>
        <w:jc w:val="both"/>
        <w:rPr>
          <w:sz w:val="28"/>
          <w:lang w:val="uk-UA"/>
        </w:rPr>
      </w:pPr>
    </w:p>
    <w:p w:rsidR="00B1373D" w:rsidRDefault="00B1373D">
      <w:pPr>
        <w:pStyle w:val="10"/>
        <w:ind w:firstLine="720"/>
        <w:jc w:val="both"/>
        <w:rPr>
          <w:sz w:val="28"/>
          <w:lang w:val="uk-UA"/>
        </w:rPr>
      </w:pPr>
    </w:p>
    <w:p w:rsidR="00B1373D" w:rsidRDefault="00B1373D">
      <w:pPr>
        <w:pStyle w:val="10"/>
        <w:ind w:firstLine="720"/>
        <w:jc w:val="both"/>
        <w:rPr>
          <w:noProof/>
          <w:sz w:val="28"/>
        </w:rPr>
      </w:pPr>
      <w:bookmarkStart w:id="36" w:name="_GoBack"/>
      <w:bookmarkEnd w:id="36"/>
    </w:p>
    <w:sectPr w:rsidR="00B1373D">
      <w:headerReference w:type="even" r:id="rId8"/>
      <w:headerReference w:type="default" r:id="rId9"/>
      <w:pgSz w:w="11907" w:h="16840" w:code="9"/>
      <w:pgMar w:top="851" w:right="851" w:bottom="851" w:left="1134" w:header="720" w:footer="720" w:gutter="284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66D"/>
    <wne:keymap wne:kcmPrimary="06BD">
      <wne:wch wne:val="00002014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73D" w:rsidRDefault="00B1373D">
      <w:r>
        <w:separator/>
      </w:r>
    </w:p>
  </w:endnote>
  <w:endnote w:type="continuationSeparator" w:id="0">
    <w:p w:rsidR="00B1373D" w:rsidRDefault="00B1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73D" w:rsidRDefault="00B1373D">
      <w:r>
        <w:separator/>
      </w:r>
    </w:p>
  </w:footnote>
  <w:footnote w:type="continuationSeparator" w:id="0">
    <w:p w:rsidR="00B1373D" w:rsidRDefault="00B13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73D" w:rsidRDefault="00B1373D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19</w:t>
    </w:r>
  </w:p>
  <w:p w:rsidR="00B1373D" w:rsidRDefault="00B1373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73D" w:rsidRDefault="00C74D78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B1373D" w:rsidRDefault="00B1373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B026D59"/>
    <w:multiLevelType w:val="singleLevel"/>
    <w:tmpl w:val="9022F1F4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4B36F29"/>
    <w:multiLevelType w:val="multilevel"/>
    <w:tmpl w:val="976205B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3B4E52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40E5B46"/>
    <w:multiLevelType w:val="multilevel"/>
    <w:tmpl w:val="1472C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7FA9499E"/>
    <w:multiLevelType w:val="singleLevel"/>
    <w:tmpl w:val="0C7410BA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D78"/>
    <w:rsid w:val="00B1373D"/>
    <w:rsid w:val="00C70AA9"/>
    <w:rsid w:val="00C74D78"/>
    <w:rsid w:val="00E0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EE53A-914E-40DD-A8AE-0969E403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spacing w:before="100" w:after="100"/>
    </w:pPr>
    <w:rPr>
      <w:snapToGrid w:val="0"/>
      <w:sz w:val="24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character" w:customStyle="1" w:styleId="11">
    <w:name w:val="Строгий1"/>
    <w:rPr>
      <w:b/>
    </w:rPr>
  </w:style>
  <w:style w:type="paragraph" w:styleId="12">
    <w:name w:val="toc 1"/>
    <w:basedOn w:val="a"/>
    <w:next w:val="a"/>
    <w:autoRedefine/>
    <w:semiHidden/>
    <w:pPr>
      <w:spacing w:before="360"/>
    </w:pPr>
    <w:rPr>
      <w:rFonts w:ascii="Arial" w:hAnsi="Arial"/>
      <w:b/>
      <w:caps/>
      <w:sz w:val="24"/>
    </w:rPr>
  </w:style>
  <w:style w:type="paragraph" w:styleId="20">
    <w:name w:val="toc 2"/>
    <w:basedOn w:val="a"/>
    <w:next w:val="a"/>
    <w:autoRedefine/>
    <w:semiHidden/>
    <w:pPr>
      <w:spacing w:before="240"/>
    </w:pPr>
    <w:rPr>
      <w:b/>
      <w:sz w:val="20"/>
    </w:rPr>
  </w:style>
  <w:style w:type="paragraph" w:styleId="3">
    <w:name w:val="toc 3"/>
    <w:basedOn w:val="a"/>
    <w:next w:val="a"/>
    <w:autoRedefine/>
    <w:semiHidden/>
    <w:pPr>
      <w:ind w:left="280"/>
    </w:pPr>
    <w:rPr>
      <w:sz w:val="20"/>
    </w:rPr>
  </w:style>
  <w:style w:type="paragraph" w:styleId="4">
    <w:name w:val="toc 4"/>
    <w:basedOn w:val="a"/>
    <w:next w:val="a"/>
    <w:autoRedefine/>
    <w:semiHidden/>
    <w:pPr>
      <w:ind w:left="560"/>
    </w:pPr>
    <w:rPr>
      <w:sz w:val="20"/>
    </w:rPr>
  </w:style>
  <w:style w:type="paragraph" w:styleId="5">
    <w:name w:val="toc 5"/>
    <w:basedOn w:val="a"/>
    <w:next w:val="a"/>
    <w:autoRedefine/>
    <w:semiHidden/>
    <w:pPr>
      <w:ind w:left="840"/>
    </w:pPr>
    <w:rPr>
      <w:sz w:val="20"/>
    </w:rPr>
  </w:style>
  <w:style w:type="paragraph" w:styleId="6">
    <w:name w:val="toc 6"/>
    <w:basedOn w:val="a"/>
    <w:next w:val="a"/>
    <w:autoRedefine/>
    <w:semiHidden/>
    <w:pPr>
      <w:ind w:left="1120"/>
    </w:pPr>
    <w:rPr>
      <w:sz w:val="20"/>
    </w:rPr>
  </w:style>
  <w:style w:type="paragraph" w:styleId="7">
    <w:name w:val="toc 7"/>
    <w:basedOn w:val="a"/>
    <w:next w:val="a"/>
    <w:autoRedefine/>
    <w:semiHidden/>
    <w:pPr>
      <w:ind w:left="1400"/>
    </w:pPr>
    <w:rPr>
      <w:sz w:val="20"/>
    </w:rPr>
  </w:style>
  <w:style w:type="paragraph" w:styleId="8">
    <w:name w:val="toc 8"/>
    <w:basedOn w:val="a"/>
    <w:next w:val="a"/>
    <w:autoRedefine/>
    <w:semiHidden/>
    <w:pPr>
      <w:ind w:left="1680"/>
    </w:pPr>
    <w:rPr>
      <w:sz w:val="20"/>
    </w:rPr>
  </w:style>
  <w:style w:type="paragraph" w:styleId="9">
    <w:name w:val="toc 9"/>
    <w:basedOn w:val="a"/>
    <w:next w:val="a"/>
    <w:autoRedefine/>
    <w:semiHidden/>
    <w:pPr>
      <w:ind w:left="196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7179</Words>
  <Characters>40922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HOME</Company>
  <LinksUpToDate>false</LinksUpToDate>
  <CharactersWithSpaces>48005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Сергей Андрийчук</dc:creator>
  <cp:keywords/>
  <cp:lastModifiedBy>Irina</cp:lastModifiedBy>
  <cp:revision>2</cp:revision>
  <cp:lastPrinted>1999-11-11T17:34:00Z</cp:lastPrinted>
  <dcterms:created xsi:type="dcterms:W3CDTF">2014-08-03T19:11:00Z</dcterms:created>
  <dcterms:modified xsi:type="dcterms:W3CDTF">2014-08-03T19:11:00Z</dcterms:modified>
</cp:coreProperties>
</file>