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75F" w:rsidRDefault="00CB175F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0"/>
        </w:rPr>
      </w:pP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75523F">
        <w:rPr>
          <w:rFonts w:ascii="Times New Roman" w:hAnsi="Times New Roman"/>
          <w:b/>
          <w:bCs/>
          <w:i/>
          <w:iCs/>
          <w:sz w:val="20"/>
          <w:szCs w:val="20"/>
        </w:rPr>
        <w:t>9.13. Корреляционно-регрессионные модели и их применение в анализе и прогнозе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 xml:space="preserve">  Корреляционно-регрессионной моделью (КРМ) системы взаимосвязанных признаков является такое уравнение регрессии, которое включает основные факторы, влияющие на вариацию результативного признака, обладает высоким (не ниже 0,5) коэффициентом детерминации и коэффициентами регрессии, интерпретируемыми в соответствии с теоретическим знанием о природе связей в изучаемой системе. Приведенное определение КРМ включает достаточно строгие условия: далеко не всякое уравнение регрессии можно считать моделью. В частности, полученное выше по 16 хозяйствам уравнение не отвечает последнему требованию из-за противоречащего экономике сельского хозяйства знака при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факторе х2 — доля пашни. Однако в учебных целях будем рассматривать его как модель. Теория и практика выработали ряд рекомендаций для построения корреляционно-регрессионной модели.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1. Признаки-факторы должны находиться в причинной связи с результативным признаком (следствием). Поэтому недопустимо, например, в модель себестоимости у вводить в качестве одного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из факторов xj коэффициент рентабельности, хотя включение такого «фактора» значительно повысит коэффициент детерминации.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2. Признаки-факторы не должны быть составными частями результативного признака или его функциями.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3. Признаки-факторы не должны дублировать друг друга, т.е. быть коллинеарными (с коэффициентом корреляции более 0,8). Так, не следует в модель производительности труда включать энерго- и фондовооруженность рабочих, поскольку эти факторы тесно связаны друг с другом в большинстве объектов.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4. Не следует включать в модель факторы разных уровней иерархии, т.е. фактор ближайшего порядка и его субфакторы. Например, в модель себестоимости зерна не следует включать и урожайность зерновых культур, и дозу удобрений под них или затраты на обработку гектара, показатели качества семян,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плодородия почвы, т.е. субфакторы самой урожайности.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5. Желательно, чтобы для результативного признака и факторов соблюдалось единство единицы совокупности, к которой они отнесены. Например, если у — валовой доход предприятия, то и все факторы должны относиться к предприятию: стоимость производственных фондов, уровень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специализации, численность работников и т.д. Если же у — средняя зарплата рабочего на предприятии, то факторы должны относиться к рабочему: разряд или классность, стаж работы, возраст, уровень образования, энерговооруженность и т.д. Правило это некатегорическое, в модель заработной платы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рабочего можно включить, к примеру, и уровень специализации предприятия. Вместе с тем нельзя забывать о предыдущей рекомендации.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6. Математическая форма уравнения регрессии должна соответствовать логике связи факторов с результатом в реальном объекте. Например, такие факторы урожайности, как дозы разных удобрений, уровень плодородия, число прополок и т.п., создают прибавки величины урожайности, малозавися-Аше</w: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друг от друга; урожайность может существовать и без любого из этих факторов. Такому характеру связей отвечает</w:t>
      </w:r>
      <w:r w:rsidRPr="0075523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75523F">
        <w:rPr>
          <w:rFonts w:ascii="Times New Roman" w:hAnsi="Times New Roman"/>
          <w:sz w:val="20"/>
          <w:szCs w:val="20"/>
        </w:rPr>
        <w:t>аддитивное уравнение регрессии:</w:t>
      </w:r>
    </w:p>
    <w:p w:rsidR="00E81518" w:rsidRPr="0075523F" w:rsidRDefault="001A763D" w:rsidP="0075523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en-US"/>
        </w:rPr>
      </w:pPr>
      <w:r>
        <w:rPr>
          <w:rFonts w:ascii="Verdana" w:hAnsi="Verdana" w:cs="Verdana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36.25pt;height:24.75pt;visibility:visible">
            <v:imagedata r:id="rId4" o:title=""/>
          </v:shape>
        </w:pict>
      </w:r>
    </w:p>
    <w:p w:rsidR="00E81518" w:rsidRDefault="001A763D" w:rsidP="0075523F">
      <w:pPr>
        <w:ind w:left="-142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" o:spid="_x0000_i1026" type="#_x0000_t75" style="width:218.25pt;height:253.5pt;visibility:visible">
            <v:imagedata r:id="rId5" o:title=""/>
          </v:shape>
        </w:pict>
      </w:r>
    </w:p>
    <w:p w:rsidR="00E81518" w:rsidRPr="0075523F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Первое слагаемое в правой части равенства — это отклонение, которое возникает за счет отличия индивидуальных значений факторов у данной единицы совокупности от их средних значений по совокупности. Его можно назвать эффектом факторообеспеченности. Второе слагаемое — отклонение, которое возникает за счет не входящих в модель факторов и отличия индивидуальной эффективности факторов у данной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523F">
        <w:rPr>
          <w:rFonts w:ascii="Times New Roman" w:hAnsi="Times New Roman"/>
          <w:sz w:val="20"/>
          <w:szCs w:val="20"/>
        </w:rPr>
        <w:t>единицы совокупности от средней эффективности факторов в совокупности, измеряемой коэффициентами ус</w:t>
      </w:r>
      <w:r w:rsidRPr="00AA1D28">
        <w:rPr>
          <w:rFonts w:ascii="Times New Roman" w:hAnsi="Times New Roman"/>
          <w:sz w:val="20"/>
          <w:szCs w:val="20"/>
        </w:rPr>
        <w:t>ловно-чистой регрессии. Его можно назвать эффектом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фактороотдачи.</w:t>
      </w:r>
    </w:p>
    <w:p w:rsidR="00E81518" w:rsidRPr="00AA1D28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Таблица 9.12 Анализ факторообеспеченности и фактороотдачи</w:t>
      </w:r>
    </w:p>
    <w:p w:rsidR="00E81518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AA1D28">
        <w:rPr>
          <w:rFonts w:ascii="Times New Roman" w:hAnsi="Times New Roman"/>
          <w:sz w:val="20"/>
          <w:szCs w:val="20"/>
        </w:rPr>
        <w:t>по регрессионной модели уровня валового дохода</w:t>
      </w:r>
    </w:p>
    <w:p w:rsidR="00E81518" w:rsidRDefault="001A763D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3" o:spid="_x0000_i1027" type="#_x0000_t75" style="width:227.25pt;height:182.25pt;visibility:visible">
            <v:imagedata r:id="rId6" o:title=""/>
          </v:shape>
        </w:pict>
      </w:r>
    </w:p>
    <w:p w:rsidR="00E81518" w:rsidRPr="00AA1D28" w:rsidRDefault="00E81518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b/>
          <w:sz w:val="20"/>
          <w:szCs w:val="20"/>
        </w:rPr>
        <w:t>Пример.</w:t>
      </w:r>
      <w:r w:rsidRPr="00AA1D28">
        <w:rPr>
          <w:rFonts w:ascii="Times New Roman" w:hAnsi="Times New Roman"/>
          <w:sz w:val="20"/>
          <w:szCs w:val="20"/>
        </w:rPr>
        <w:t xml:space="preserve"> Рассмотрим расчет и анализ отклонений по ранее построенной модели уровня валового дохода в 16 хозяйствах. Знаки тех и других отклонений 8 раз совпадают и 8 раз не совпадают. Коэффициент корреляции рангов отклонений двух видов составил 0,156. Это означает, что связь вариации факторообеспеченности с вариацией фактороотдачи слабая, несущественная (табл. 9.12). Обратим внимание на хозяйство № 15 с высокой факторообеспеченностью (15-е место) и самой худшей фактороотдачей (1-й ранг), из-за которой хозяйство недополучило по 1 22 руб. дохода с 1 га. Напротив, хозяйство № 5 имеет факторообеспеченность ниже средней, но благодаря более эффективному использованию факторов получило на 125 руб.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дохода с 1 га больше, чем было бы получено при средней по совокупности эффективности факторов. Более высокая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эффективность фактора х\ (затраты труда) может означать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более высокую квалификацию работников и большую</w:t>
      </w:r>
    </w:p>
    <w:p w:rsidR="00E8151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AA1D28">
        <w:rPr>
          <w:rFonts w:ascii="Times New Roman" w:hAnsi="Times New Roman"/>
          <w:sz w:val="20"/>
          <w:szCs w:val="20"/>
        </w:rPr>
        <w:t xml:space="preserve">заинтересованность в качестве выполняемой работы. Более высокая эффективность фактора хз с точки зрения доходности может заключаться в высоком качестве молока (жирность, охлажденность), благодаря которому оно реализовано по более высоким ценам. Коэффициент регрессии при х2, как уже отмечено, экономически не обоснован. Использование регрессионной модели для прогнозирования состоит в подстановке в уравнение регрессии ожидаемых значений факторных признаков для расчета точечного прогноза результативного признака или (и) его доверительного интервала с заданной вероятностью, как уже сказано в 9.6. Сформулированные там же ограничения прогнозирования по уравнению регрессии сохраняют свое значение и для многофакторных моделей. Кроме того, необходимо соблюдать системность между подставляемыми в модель значениями факторных признаков. 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Формулы расчета средних ошибок оценки положения гиперплоскости регрессии в заданной многомерной точке и для</w:t>
      </w:r>
      <w:r w:rsidRPr="0072648B">
        <w:rPr>
          <w:rFonts w:ascii="Times New Roman" w:hAnsi="Times New Roman"/>
          <w:sz w:val="20"/>
          <w:szCs w:val="20"/>
        </w:rPr>
        <w:t xml:space="preserve"> </w:t>
      </w:r>
      <w:r w:rsidRPr="00AA1D28">
        <w:rPr>
          <w:rFonts w:ascii="Times New Roman" w:hAnsi="Times New Roman"/>
          <w:sz w:val="20"/>
          <w:szCs w:val="20"/>
        </w:rPr>
        <w:t>индивидуальной величины результативного признака весьма сложны, требуют применения матричной алгебры и здесь не рассматриваются. Средняя ошибка оценки значения результативного признака, рассчитанная по программе ПЭВМ «Mi-crostat» и приведенная в табл. 9.7, равна 79,2 руб. на 1 га. Это лишь среднее квадратическое отклонение фактических значений дохода от расчетных по уравнению, не учитывающее ошибки положения самой гиперплоскости регрессии при экстраполяции значений факторных признаков. Поэтому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AA1D28">
        <w:rPr>
          <w:rFonts w:ascii="Times New Roman" w:hAnsi="Times New Roman"/>
          <w:sz w:val="20"/>
          <w:szCs w:val="20"/>
        </w:rPr>
        <w:t>ограничимся точечными прогнозами в нескольких вариантах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AA1D28">
        <w:rPr>
          <w:rFonts w:ascii="Times New Roman" w:hAnsi="Times New Roman"/>
          <w:sz w:val="20"/>
          <w:szCs w:val="20"/>
        </w:rPr>
        <w:t>(табл. 9.13).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 xml:space="preserve">          Для сравнения прогнозов с базисным уровнем средних по совокупности значений признаков введена первая строка таблицы. Краткосрочный прогноз рассчитан на малые изменения факторов за короткое время и снижение трудообеспеченности.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Таблица 9.13 Прогнозы валового дохода по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AA1D28">
        <w:rPr>
          <w:rFonts w:ascii="Times New Roman" w:hAnsi="Times New Roman"/>
          <w:sz w:val="20"/>
          <w:szCs w:val="20"/>
        </w:rPr>
        <w:t>регрессионной модели</w:t>
      </w:r>
    </w:p>
    <w:p w:rsidR="00E81518" w:rsidRDefault="001A763D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4" o:spid="_x0000_i1028" type="#_x0000_t75" style="width:249.75pt;height:109.5pt;visibility:visible">
            <v:imagedata r:id="rId7" o:title=""/>
          </v:shape>
        </w:pic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Результат неблагоприятен: доход снижается. Долгосрочный прогноз А — «осторожный», он предполагает весьма умеренный прогресс факторов и соответственно небольшое увеличение дохода. Вариант Б — «оптимистический», рассчитан на существенное изменение факторов. Вариант 5 построен по способу, которым Агафья Тихоновна в комедии Н. В. Гоголя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«Женитьба» мысленно конструирует портрет «идеального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жениха»: нос взять от одного претендента, подбородок от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другого, рост от третьего, характер от четвертого; вот если бы соединить все нравящиеся ей качества в одном человеке, она бы не колеблясь вышла замуж. Так и при прогнозировании мы объединяем лучшие (с точки зрения модели дохода) наблюдаемые значения факторов: берем значение Х[ от хозяйства № 10, значение х2 от хозяйства № 2, значение х3 от хозяйства № 16. Все эти значения факторов уже существуют реально в изучаемой совокупности, они не «ожидаемые», не «взятые с потолка». Это хорошо. Однако могут ли эти значения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факторов сочетаться в одном предприятии, системны ли эти значения? Решение данного вопроса выходит за рамки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статистики, оно требует конкретных знаний об объекте</w:t>
      </w:r>
    </w:p>
    <w:p w:rsidR="00E8151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AA1D28">
        <w:rPr>
          <w:rFonts w:ascii="Times New Roman" w:hAnsi="Times New Roman"/>
          <w:sz w:val="20"/>
          <w:szCs w:val="20"/>
        </w:rPr>
        <w:t>прогнозирования.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</w:p>
    <w:p w:rsidR="00E81518" w:rsidRPr="00AA1D28" w:rsidRDefault="00E81518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1D28">
        <w:rPr>
          <w:rFonts w:ascii="Times New Roman" w:hAnsi="Times New Roman"/>
          <w:sz w:val="20"/>
          <w:szCs w:val="20"/>
        </w:rPr>
        <w:t>Если, кроме количественных факторов, при многофакторном регрессионном анализе в уравнение включается и неколичественный, то применяют следующую методику: наличие неколичественного фактора у единиц совокупности обозначают единицей, его отсутствие — нулем, т.е. вводят так назы-</w:t>
      </w:r>
    </w:p>
    <w:p w:rsidR="00E81518" w:rsidRPr="00AA1D28" w:rsidRDefault="001A763D" w:rsidP="00AA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5" o:spid="_x0000_i1029" type="#_x0000_t75" style="width:227.25pt;height:334.5pt;visibility:visible">
            <v:imagedata r:id="rId8" o:title=""/>
          </v:shape>
        </w:pict>
      </w:r>
    </w:p>
    <w:p w:rsidR="00E81518" w:rsidRDefault="001A763D" w:rsidP="007552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6" o:spid="_x0000_i1030" type="#_x0000_t75" style="width:222.75pt;height:78pt;visibility:visible">
            <v:imagedata r:id="rId9" o:title=""/>
          </v:shape>
        </w:pict>
      </w:r>
    </w:p>
    <w:p w:rsidR="00E81518" w:rsidRPr="0072648B" w:rsidRDefault="00E81518" w:rsidP="00726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648B">
        <w:rPr>
          <w:rFonts w:ascii="Times New Roman" w:hAnsi="Times New Roman"/>
          <w:sz w:val="20"/>
          <w:szCs w:val="20"/>
        </w:rPr>
        <w:t>Число фиктивных переменных должно быть на единицу меньше числа градаций качественного (неколичественного) фактора. С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72648B">
        <w:rPr>
          <w:rFonts w:ascii="Times New Roman" w:hAnsi="Times New Roman"/>
          <w:sz w:val="20"/>
          <w:szCs w:val="20"/>
        </w:rPr>
        <w:t>помощью данного приема можно измерять влияние уровня</w:t>
      </w:r>
    </w:p>
    <w:p w:rsidR="00E81518" w:rsidRPr="0072648B" w:rsidRDefault="00E81518" w:rsidP="00726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648B">
        <w:rPr>
          <w:rFonts w:ascii="Times New Roman" w:hAnsi="Times New Roman"/>
          <w:sz w:val="20"/>
          <w:szCs w:val="20"/>
        </w:rPr>
        <w:t>образования, местожительства, типа жилища и других</w:t>
      </w:r>
    </w:p>
    <w:p w:rsidR="00E81518" w:rsidRPr="0072648B" w:rsidRDefault="00E81518" w:rsidP="00726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648B">
        <w:rPr>
          <w:rFonts w:ascii="Times New Roman" w:hAnsi="Times New Roman"/>
          <w:sz w:val="20"/>
          <w:szCs w:val="20"/>
        </w:rPr>
        <w:t>социальных или природных, неизмеряемых количественно факторов, изолируя их от влияния количественных факторов.</w:t>
      </w:r>
      <w:bookmarkStart w:id="0" w:name="_GoBack"/>
      <w:bookmarkEnd w:id="0"/>
    </w:p>
    <w:sectPr w:rsidR="00E81518" w:rsidRPr="0072648B" w:rsidSect="0075523F">
      <w:pgSz w:w="11906" w:h="16838"/>
      <w:pgMar w:top="426" w:right="566" w:bottom="284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23F"/>
    <w:rsid w:val="001A763D"/>
    <w:rsid w:val="00497C32"/>
    <w:rsid w:val="00680C61"/>
    <w:rsid w:val="0072648B"/>
    <w:rsid w:val="0075523F"/>
    <w:rsid w:val="00AA1D28"/>
    <w:rsid w:val="00AA432B"/>
    <w:rsid w:val="00CB175F"/>
    <w:rsid w:val="00E81518"/>
    <w:rsid w:val="00FD5F29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6163A16E-6DA8-4238-BB07-2AEB4148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C3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75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755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>WolfishLair</Company>
  <LinksUpToDate>false</LinksUpToDate>
  <CharactersWithSpaces>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Grey Wolf</dc:creator>
  <cp:keywords/>
  <dc:description/>
  <cp:lastModifiedBy>Irina</cp:lastModifiedBy>
  <cp:revision>2</cp:revision>
  <dcterms:created xsi:type="dcterms:W3CDTF">2014-08-28T09:06:00Z</dcterms:created>
  <dcterms:modified xsi:type="dcterms:W3CDTF">2014-08-28T09:06:00Z</dcterms:modified>
</cp:coreProperties>
</file>