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B63" w:rsidRDefault="00CC6B63" w:rsidP="00C5467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67EE" w:rsidRPr="00461635" w:rsidRDefault="001067EE" w:rsidP="00C5467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Подойницын А.С</w:t>
      </w:r>
      <w:r w:rsidRPr="00461635">
        <w:rPr>
          <w:rFonts w:ascii="Times New Roman" w:hAnsi="Times New Roman" w:cs="Times New Roman"/>
          <w:sz w:val="24"/>
          <w:szCs w:val="24"/>
        </w:rPr>
        <w:t>. КД-06</w:t>
      </w:r>
    </w:p>
    <w:p w:rsidR="001067EE" w:rsidRPr="00461635" w:rsidRDefault="001067EE" w:rsidP="00C5467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1635">
        <w:rPr>
          <w:rFonts w:ascii="Times New Roman" w:hAnsi="Times New Roman" w:cs="Times New Roman"/>
          <w:sz w:val="24"/>
          <w:szCs w:val="24"/>
        </w:rPr>
        <w:t>Сравнительная характеристика складов в таможенном деле</w:t>
      </w:r>
    </w:p>
    <w:tbl>
      <w:tblPr>
        <w:tblW w:w="154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0"/>
        <w:gridCol w:w="4212"/>
        <w:gridCol w:w="5328"/>
        <w:gridCol w:w="3600"/>
      </w:tblGrid>
      <w:tr w:rsidR="001067EE" w:rsidRPr="00461635" w:rsidTr="00C5467C">
        <w:tc>
          <w:tcPr>
            <w:tcW w:w="2340" w:type="dxa"/>
          </w:tcPr>
          <w:p w:rsidR="001067EE" w:rsidRPr="00461635" w:rsidRDefault="001067EE" w:rsidP="0046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4212" w:type="dxa"/>
          </w:tcPr>
          <w:p w:rsidR="001067EE" w:rsidRPr="00461635" w:rsidRDefault="001067EE" w:rsidP="0046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СВХ</w:t>
            </w:r>
          </w:p>
        </w:tc>
        <w:tc>
          <w:tcPr>
            <w:tcW w:w="5328" w:type="dxa"/>
          </w:tcPr>
          <w:p w:rsidR="001067EE" w:rsidRPr="00461635" w:rsidRDefault="001067EE" w:rsidP="0046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Таможенный склад</w:t>
            </w:r>
          </w:p>
        </w:tc>
        <w:tc>
          <w:tcPr>
            <w:tcW w:w="3600" w:type="dxa"/>
          </w:tcPr>
          <w:p w:rsidR="001067EE" w:rsidRPr="00461635" w:rsidRDefault="001067EE" w:rsidP="0046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Свободная таможенная зона</w:t>
            </w:r>
          </w:p>
        </w:tc>
      </w:tr>
      <w:tr w:rsidR="001067EE" w:rsidRPr="00461635" w:rsidTr="00C5467C">
        <w:tc>
          <w:tcPr>
            <w:tcW w:w="2340" w:type="dxa"/>
          </w:tcPr>
          <w:p w:rsidR="001067EE" w:rsidRPr="00461635" w:rsidRDefault="001067EE" w:rsidP="00461635">
            <w:pPr>
              <w:pStyle w:val="1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Экономическая суть</w:t>
            </w:r>
          </w:p>
        </w:tc>
        <w:tc>
          <w:tcPr>
            <w:tcW w:w="4212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ременное хранение – это этап таможенного оформления товаров и транспортных средств, перемещаемых через границу, которой всегда предшествует подача ГТД и помещению товара под определенный таможенный режим.</w:t>
            </w:r>
          </w:p>
        </w:tc>
        <w:tc>
          <w:tcPr>
            <w:tcW w:w="5328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Таможенный склад – это таможенный режим, при котором ввозимые из-за рубежа товары хранятся под таможенным контролем без взимания таможенных пошлин и налогов, без применения к ним мер экономической политики в период хранения, а товары, предназначенные для вывоза хранятся с предоставлением льгот, согласно ТК РФ.</w:t>
            </w:r>
          </w:p>
        </w:tc>
        <w:tc>
          <w:tcPr>
            <w:tcW w:w="3600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СТЗ</w:t>
            </w: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 xml:space="preserve"> – это беспошлинная, складская и торговая территория, на которой хранятся товары иностранного происхождения. Могут храниться, покупаться и продаваться без уплаты таможенных платежей, т.е. с точки зрения налогового режима эта зона рассматривается, как находящаяся за пределами таможенной границы России.</w:t>
            </w:r>
          </w:p>
        </w:tc>
      </w:tr>
      <w:tr w:rsidR="001067EE" w:rsidRPr="00461635" w:rsidTr="00C5467C">
        <w:tc>
          <w:tcPr>
            <w:tcW w:w="2340" w:type="dxa"/>
          </w:tcPr>
          <w:p w:rsidR="001067EE" w:rsidRPr="00461635" w:rsidRDefault="001067EE" w:rsidP="00461635">
            <w:pPr>
              <w:pStyle w:val="1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Срок хранения</w:t>
            </w:r>
          </w:p>
        </w:tc>
        <w:tc>
          <w:tcPr>
            <w:tcW w:w="4212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2 месяца, но срок может быть продлен до 4 месяцев.</w:t>
            </w:r>
          </w:p>
        </w:tc>
        <w:tc>
          <w:tcPr>
            <w:tcW w:w="5328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не более 3 лет.</w:t>
            </w:r>
          </w:p>
        </w:tc>
        <w:tc>
          <w:tcPr>
            <w:tcW w:w="3600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без ограничения сроков хранения.</w:t>
            </w:r>
          </w:p>
        </w:tc>
      </w:tr>
      <w:tr w:rsidR="001067EE" w:rsidRPr="00461635" w:rsidTr="00C5467C">
        <w:tc>
          <w:tcPr>
            <w:tcW w:w="2340" w:type="dxa"/>
          </w:tcPr>
          <w:p w:rsidR="001067EE" w:rsidRDefault="001067EE" w:rsidP="00461635">
            <w:pPr>
              <w:pStyle w:val="1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Способ учреждения</w:t>
            </w: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7EE" w:rsidRPr="00461635" w:rsidRDefault="001067EE" w:rsidP="0094488D">
            <w:pPr>
              <w:pStyle w:val="1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Учредителями могут быть как таможенные организации РФ, так и предприятия, организации, имеющие статус юридического лица. СВХ могут учреждаться в любых местах, одобренных таможенными органами. Существуют места, где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СВХ является обязательным (например, аэропорт, железнодорожные станции, грузовые дворы и пр.)</w:t>
            </w:r>
          </w:p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Учредителями могут быть как таможенные организации РФ, так и предприятия, организации, имеющие статус юридического лица. Таможенные склады, учреждаемые таможенными органами РФ, представляют собой таможенные склады открытого типа (ст. 233 ТК РФ). Юридические лица могут учреждать также таможенные склады закрытого типа.</w:t>
            </w:r>
          </w:p>
        </w:tc>
        <w:tc>
          <w:tcPr>
            <w:tcW w:w="3600" w:type="dxa"/>
          </w:tcPr>
          <w:p w:rsidR="001067EE" w:rsidRPr="00461635" w:rsidRDefault="001067EE" w:rsidP="00461635">
            <w:pPr>
              <w:pStyle w:val="a4"/>
              <w:rPr>
                <w:rFonts w:ascii="Times New Roman" w:hAnsi="Times New Roman" w:cs="Times New Roman"/>
              </w:rPr>
            </w:pPr>
            <w:r w:rsidRPr="00461635">
              <w:rPr>
                <w:rFonts w:ascii="Times New Roman" w:hAnsi="Times New Roman" w:cs="Times New Roman"/>
              </w:rPr>
              <w:t xml:space="preserve">Владельцами свободных складов могут быть исключительно российские лица. Обращение о создании свободной таможенной зоны должно включать технико-экономическое обоснование необходимости создания такой зоны, планы и программы ее развития. Свободная таможенная зона, как территория, на которой действует таможенный режим свободной таможенной зоны, создается по решению Правительства </w:t>
            </w:r>
            <w:r>
              <w:rPr>
                <w:rFonts w:ascii="Times New Roman" w:hAnsi="Times New Roman" w:cs="Times New Roman"/>
              </w:rPr>
              <w:t>РФ</w:t>
            </w:r>
            <w:r w:rsidRPr="00461635">
              <w:rPr>
                <w:rFonts w:ascii="Times New Roman" w:hAnsi="Times New Roman" w:cs="Times New Roman"/>
              </w:rPr>
              <w:t>.</w:t>
            </w:r>
          </w:p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7EE" w:rsidRPr="00461635" w:rsidTr="00C5467C">
        <w:tc>
          <w:tcPr>
            <w:tcW w:w="2340" w:type="dxa"/>
          </w:tcPr>
          <w:p w:rsidR="001067EE" w:rsidRPr="00461635" w:rsidRDefault="001067EE" w:rsidP="00461635">
            <w:pPr>
              <w:pStyle w:val="1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Условия учреждения</w:t>
            </w:r>
          </w:p>
        </w:tc>
        <w:tc>
          <w:tcPr>
            <w:tcW w:w="4212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Для создания СВХ необходимо:</w:t>
            </w:r>
          </w:p>
          <w:p w:rsidR="001067EE" w:rsidRPr="00461635" w:rsidRDefault="001067EE" w:rsidP="0094488D">
            <w:pPr>
              <w:pStyle w:val="1"/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Наличие ЮЛ</w:t>
            </w:r>
          </w:p>
          <w:p w:rsidR="001067EE" w:rsidRPr="00461635" w:rsidRDefault="001067EE" w:rsidP="0094488D">
            <w:pPr>
              <w:pStyle w:val="1"/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Местонахождение в России</w:t>
            </w:r>
          </w:p>
          <w:p w:rsidR="001067EE" w:rsidRPr="00461635" w:rsidRDefault="001067EE" w:rsidP="0094488D">
            <w:pPr>
              <w:pStyle w:val="1"/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Включение в реестр владельцев СВХ</w:t>
            </w:r>
          </w:p>
          <w:p w:rsidR="001067EE" w:rsidRPr="00461635" w:rsidRDefault="001067EE" w:rsidP="0094488D">
            <w:pPr>
              <w:pStyle w:val="1"/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Создание в соответствии с законодательством РФ</w:t>
            </w:r>
          </w:p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Условия включение в реестр:</w:t>
            </w:r>
          </w:p>
          <w:p w:rsidR="001067EE" w:rsidRPr="00461635" w:rsidRDefault="001067EE" w:rsidP="0094488D">
            <w:pPr>
              <w:pStyle w:val="1"/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Владение помещениями или открытыми площадками, отвечающими установленными требованиям.</w:t>
            </w:r>
          </w:p>
          <w:p w:rsidR="001067EE" w:rsidRPr="00461635" w:rsidRDefault="001067EE" w:rsidP="0094488D">
            <w:pPr>
              <w:pStyle w:val="1"/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Обеспечение уплаты ТП в размере» 2500000 руб. – СВХ закрытого типа; 2500000+ 1000 руб/кв.м – СВХ открытого типа; 2500000 +300 руб/кв.м – СВХ открытого типа, но закрытое помещение.</w:t>
            </w:r>
          </w:p>
          <w:p w:rsidR="001067EE" w:rsidRPr="00461635" w:rsidRDefault="001067EE" w:rsidP="0094488D">
            <w:pPr>
              <w:pStyle w:val="1"/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Наличие договора страхования риска своей гражданской ответственности.</w:t>
            </w:r>
          </w:p>
        </w:tc>
        <w:tc>
          <w:tcPr>
            <w:tcW w:w="5328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Собственником таможенного склада вправе становиться российское юридическое лицо, внесенное в Реестр владельцев таможенных складов. При этом включение в Реестр не требуется в случае, если учредителем склада является таможенный орган РФ.</w:t>
            </w:r>
          </w:p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располагать в наземных зданиях либо сооружениях, такие склады должны отвечать техническим, противопожарным и иным требованиям, согласно нормативно-правовых актов РФ.</w:t>
            </w:r>
          </w:p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специальным требованиям могут быть отнесены конкретные требования к обустройству склада, устанавливаемые с учетом характера товаров, предполагаемых к хранению, расположения помещений, предполагаемых для учреждения склада.</w:t>
            </w:r>
          </w:p>
        </w:tc>
        <w:tc>
          <w:tcPr>
            <w:tcW w:w="3600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Могут учреждаться в любых местах, одобренных таможенными органами.</w:t>
            </w:r>
            <w:r w:rsidRPr="00461635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Свободный склад, как помещение или иное место, где действует таможенный режим свободного склада, может учреждаться при наличии лицензии федерального органа исполнительной власти, уполномоченного в области таможенного дела.</w:t>
            </w:r>
          </w:p>
        </w:tc>
      </w:tr>
      <w:tr w:rsidR="001067EE" w:rsidRPr="00461635" w:rsidTr="00C5467C">
        <w:tc>
          <w:tcPr>
            <w:tcW w:w="2340" w:type="dxa"/>
          </w:tcPr>
          <w:p w:rsidR="001067EE" w:rsidRPr="00461635" w:rsidRDefault="001067EE" w:rsidP="00461635">
            <w:pPr>
              <w:pStyle w:val="1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Типы складов</w:t>
            </w:r>
          </w:p>
        </w:tc>
        <w:tc>
          <w:tcPr>
            <w:tcW w:w="4212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8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СВХ открытого типа</w:t>
            </w: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 xml:space="preserve"> – доступны для хранения любых товаров и использования любыми лицами;</w:t>
            </w:r>
          </w:p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8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СВХ закрытого типа</w:t>
            </w: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 xml:space="preserve"> – предназначены для хранения товара владельца склада или определенных товаров, требующих особых условий хранения.</w:t>
            </w:r>
          </w:p>
        </w:tc>
        <w:tc>
          <w:tcPr>
            <w:tcW w:w="5328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8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Таможенный склад открытого типа</w:t>
            </w: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 xml:space="preserve"> - доступны для хранения любых товаров и использования любыми лицами;</w:t>
            </w:r>
          </w:p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8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Таможенный склад закрытого типа</w:t>
            </w: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 xml:space="preserve"> - предназначены для хранения товара владельца склада или определенных товаров, требующих особых условий хранения.</w:t>
            </w:r>
          </w:p>
        </w:tc>
        <w:tc>
          <w:tcPr>
            <w:tcW w:w="3600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Открытого и закрытого типа.</w:t>
            </w:r>
          </w:p>
        </w:tc>
      </w:tr>
      <w:tr w:rsidR="001067EE" w:rsidRPr="00461635" w:rsidTr="00C5467C">
        <w:tc>
          <w:tcPr>
            <w:tcW w:w="2340" w:type="dxa"/>
          </w:tcPr>
          <w:p w:rsidR="001067EE" w:rsidRPr="00461635" w:rsidRDefault="001067EE" w:rsidP="00461635">
            <w:pPr>
              <w:pStyle w:val="1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Виды товаров, допустимых к хранению</w:t>
            </w:r>
          </w:p>
        </w:tc>
        <w:tc>
          <w:tcPr>
            <w:tcW w:w="4212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Любые иностранные товары, в том числе и запрещенные к ввозу. При этом товары, которые могут причиной нанесения вреда другим товарам либо требуют отдельных факторов и  условий хранения, необходимо хранить в местах, специально приспособленных для хранения таких товаров</w:t>
            </w:r>
          </w:p>
        </w:tc>
        <w:tc>
          <w:tcPr>
            <w:tcW w:w="5328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sz w:val="24"/>
                <w:szCs w:val="24"/>
              </w:rPr>
              <w:t>На таможенный склад могут помещаться любые товары, за исключением: запрещенных к ввозу/вывозу, срок хранения которых на момент заявления таможенного режима менее 180 дней; товаров, к которым применяются запреты и ограничения, установленные законодательством; ряд товаров, среди которых: ядерные материалы, орудия и опасные отходы, также нельзя помещать сливочное масло, чай, овощи.</w:t>
            </w:r>
          </w:p>
        </w:tc>
        <w:tc>
          <w:tcPr>
            <w:tcW w:w="3600" w:type="dxa"/>
          </w:tcPr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6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 таможенные режимы свободной таможенной зоны и свободного склада могут быть помещены товары, не запрещенные к ввозу на российскую таможенную территорию и вывозу с нее.</w:t>
            </w:r>
          </w:p>
          <w:p w:rsidR="001067EE" w:rsidRPr="00461635" w:rsidRDefault="001067EE" w:rsidP="0046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7EE" w:rsidRPr="00461635" w:rsidRDefault="001067EE" w:rsidP="00C5467C">
      <w:bookmarkStart w:id="0" w:name="_GoBack"/>
      <w:bookmarkEnd w:id="0"/>
    </w:p>
    <w:sectPr w:rsidR="001067EE" w:rsidRPr="00461635" w:rsidSect="00C5467C">
      <w:pgSz w:w="16838" w:h="11906" w:orient="landscape"/>
      <w:pgMar w:top="360" w:right="638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D499B"/>
    <w:multiLevelType w:val="hybridMultilevel"/>
    <w:tmpl w:val="137005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F1488F"/>
    <w:multiLevelType w:val="hybridMultilevel"/>
    <w:tmpl w:val="418275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B55FFD"/>
    <w:multiLevelType w:val="hybridMultilevel"/>
    <w:tmpl w:val="44AE28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E03A65"/>
    <w:multiLevelType w:val="hybridMultilevel"/>
    <w:tmpl w:val="F9086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C612690"/>
    <w:multiLevelType w:val="hybridMultilevel"/>
    <w:tmpl w:val="F1004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430B"/>
    <w:rsid w:val="0002319A"/>
    <w:rsid w:val="000B6AA7"/>
    <w:rsid w:val="001067EE"/>
    <w:rsid w:val="001A62CD"/>
    <w:rsid w:val="002F2314"/>
    <w:rsid w:val="00336C9F"/>
    <w:rsid w:val="0039507C"/>
    <w:rsid w:val="003E3161"/>
    <w:rsid w:val="0041430B"/>
    <w:rsid w:val="00461635"/>
    <w:rsid w:val="00492770"/>
    <w:rsid w:val="00596A19"/>
    <w:rsid w:val="005A00EA"/>
    <w:rsid w:val="005A660F"/>
    <w:rsid w:val="006273B9"/>
    <w:rsid w:val="008A21EE"/>
    <w:rsid w:val="00900AFB"/>
    <w:rsid w:val="009024E7"/>
    <w:rsid w:val="00916ADC"/>
    <w:rsid w:val="0094488D"/>
    <w:rsid w:val="00A03480"/>
    <w:rsid w:val="00B006BD"/>
    <w:rsid w:val="00B06396"/>
    <w:rsid w:val="00B41DBB"/>
    <w:rsid w:val="00C5411C"/>
    <w:rsid w:val="00C5467C"/>
    <w:rsid w:val="00CC6B63"/>
    <w:rsid w:val="00D436AA"/>
    <w:rsid w:val="00D62E58"/>
    <w:rsid w:val="00DB00E1"/>
    <w:rsid w:val="00DF617C"/>
    <w:rsid w:val="00E07B49"/>
    <w:rsid w:val="00E64075"/>
    <w:rsid w:val="00F31C67"/>
    <w:rsid w:val="00F33D09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E2BE1-F2DE-4EDE-BF54-249CE815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AD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A1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rsid w:val="00596A19"/>
    <w:pPr>
      <w:ind w:left="720"/>
    </w:pPr>
  </w:style>
  <w:style w:type="paragraph" w:styleId="a4">
    <w:name w:val="Normal (Web)"/>
    <w:basedOn w:val="a"/>
    <w:semiHidden/>
    <w:rsid w:val="00E07B49"/>
    <w:pPr>
      <w:spacing w:before="100" w:beforeAutospacing="1" w:after="100" w:afterAutospacing="1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Подойницын А</vt:lpstr>
    </vt:vector>
  </TitlesOfParts>
  <Company>BEST XP Edition</Company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Подойницын А</dc:title>
  <dc:subject/>
  <dc:creator>User</dc:creator>
  <cp:keywords/>
  <dc:description/>
  <cp:lastModifiedBy>Irina</cp:lastModifiedBy>
  <cp:revision>2</cp:revision>
  <cp:lastPrinted>2010-11-22T07:13:00Z</cp:lastPrinted>
  <dcterms:created xsi:type="dcterms:W3CDTF">2014-08-13T16:23:00Z</dcterms:created>
  <dcterms:modified xsi:type="dcterms:W3CDTF">2014-08-13T16:23:00Z</dcterms:modified>
</cp:coreProperties>
</file>