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EE05BE">
        <w:rPr>
          <w:rFonts w:ascii="Times New Roman" w:hAnsi="Times New Roman"/>
          <w:sz w:val="28"/>
          <w:szCs w:val="24"/>
        </w:rPr>
        <w:t>Московская Академия Образования Натальи Нестеровой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36"/>
        </w:rPr>
      </w:pP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36"/>
        </w:rPr>
      </w:pP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36"/>
        </w:rPr>
      </w:pP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36"/>
        </w:rPr>
      </w:pPr>
    </w:p>
    <w:p w:rsidR="00EE05BE" w:rsidRPr="00EE05BE" w:rsidRDefault="00EE05BE" w:rsidP="00EE05BE">
      <w:pPr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36"/>
        </w:rPr>
      </w:pPr>
      <w:r w:rsidRPr="00EE05BE">
        <w:rPr>
          <w:rFonts w:ascii="Times New Roman" w:hAnsi="Times New Roman"/>
          <w:b/>
          <w:bCs/>
          <w:sz w:val="28"/>
          <w:szCs w:val="36"/>
        </w:rPr>
        <w:t>Практическое задание</w:t>
      </w:r>
    </w:p>
    <w:p w:rsidR="00EE05BE" w:rsidRPr="00EE05BE" w:rsidRDefault="00EE05BE" w:rsidP="00EE05BE">
      <w:pPr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E05BE">
        <w:rPr>
          <w:rFonts w:ascii="Times New Roman" w:hAnsi="Times New Roman"/>
          <w:b/>
          <w:bCs/>
          <w:sz w:val="28"/>
          <w:szCs w:val="28"/>
        </w:rPr>
        <w:t>по предмету: Маркейтинг в СКС</w:t>
      </w:r>
    </w:p>
    <w:p w:rsidR="00EE05BE" w:rsidRPr="00EE05BE" w:rsidRDefault="00EE05BE" w:rsidP="00EE05BE">
      <w:pPr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E05BE">
        <w:rPr>
          <w:rFonts w:ascii="Times New Roman" w:hAnsi="Times New Roman"/>
          <w:b/>
          <w:sz w:val="28"/>
        </w:rPr>
        <w:t xml:space="preserve">на тему : " </w:t>
      </w:r>
      <w:r w:rsidRPr="00EE05BE">
        <w:rPr>
          <w:rFonts w:ascii="Times New Roman" w:hAnsi="Times New Roman"/>
          <w:b/>
          <w:sz w:val="28"/>
          <w:lang w:val="en-US"/>
        </w:rPr>
        <w:t>SWOT</w:t>
      </w:r>
      <w:r w:rsidRPr="00EE05BE">
        <w:rPr>
          <w:rFonts w:ascii="Times New Roman" w:hAnsi="Times New Roman"/>
          <w:b/>
          <w:sz w:val="28"/>
        </w:rPr>
        <w:t>-анализ туристской фирмы</w:t>
      </w:r>
      <w:r w:rsidRPr="00EE05BE">
        <w:rPr>
          <w:rFonts w:ascii="Times New Roman" w:hAnsi="Times New Roman"/>
          <w:b/>
          <w:bCs/>
          <w:sz w:val="28"/>
          <w:szCs w:val="28"/>
        </w:rPr>
        <w:t xml:space="preserve"> "Натали-турc"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/>
          <w:b/>
          <w:bCs/>
          <w:sz w:val="28"/>
          <w:szCs w:val="28"/>
        </w:rPr>
        <w:t>"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</w:p>
    <w:p w:rsidR="00EE05BE" w:rsidRPr="00EE05BE" w:rsidRDefault="00EE05BE" w:rsidP="00EE05BE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4"/>
        </w:rPr>
      </w:pPr>
      <w:r w:rsidRPr="00EE05BE">
        <w:rPr>
          <w:rFonts w:ascii="Times New Roman" w:hAnsi="Times New Roman"/>
          <w:sz w:val="28"/>
          <w:szCs w:val="24"/>
        </w:rPr>
        <w:t>Москва 2010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br w:type="page"/>
      </w:r>
      <w:r w:rsidRPr="00EE05BE">
        <w:rPr>
          <w:rFonts w:ascii="Times New Roman" w:hAnsi="Times New Roman" w:cs="Times New Roman CYR"/>
          <w:sz w:val="28"/>
          <w:szCs w:val="28"/>
        </w:rPr>
        <w:t>Введение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Специфика современной жизни требует от субъектов экономических взаимоотношений проведения глубокого анализа протекающих на рынке процессов, дабы обеспечить эффективное использование имеющихся ресурсов и качественное удовлетворение потребительских требований. Ситуационный анализ помогает проанализировать внутреннюю и внешнюю сферы деятельности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туристского предприятия, что позволяет выработать конкурентную стратегию развития предприятия в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условиях рыночной экономики.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Ситуационный анализ – важнейший метод маркетинговых исследований.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b/>
          <w:sz w:val="28"/>
        </w:rPr>
        <w:t xml:space="preserve">Цель SWOT-анализа </w:t>
      </w:r>
      <w:r w:rsidRPr="00EE05BE">
        <w:rPr>
          <w:rFonts w:ascii="Times New Roman" w:hAnsi="Times New Roman"/>
          <w:sz w:val="28"/>
        </w:rPr>
        <w:t>– предоставить выводы о сильных и слабых сторонах деятельности организации в связи с внешними возможностями и угрозами.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br w:type="page"/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1.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SWOT-анализ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Цель SWOT-анализа – предоставить выводы о сильных и слабых сторонах деятельности организации в связи с внешними возможностями и угрозами.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EE05BE">
        <w:rPr>
          <w:rFonts w:ascii="Times New Roman" w:hAnsi="Times New Roman" w:cs="Times New Roman CYR"/>
          <w:b/>
          <w:bCs/>
          <w:sz w:val="28"/>
          <w:szCs w:val="28"/>
        </w:rPr>
        <w:t>1.1 Сильные стороны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туристкого предприятия: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Месторасположение (почти центр города)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Развитая инфраструктура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Долгий срок работы в сфере туристкого бизнеса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Забота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об охране жизни и имущества клиента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Широкий перечень предоставляемых услуг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Благоприятный имидж на туристских рынках</w:t>
      </w:r>
      <w:r>
        <w:rPr>
          <w:rFonts w:ascii="Times New Roman" w:hAnsi="Times New Roman"/>
          <w:sz w:val="28"/>
        </w:rPr>
        <w:t xml:space="preserve">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Наличие формы договора для корпоративных клиентов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Гибкая ценовая политика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Привлечение туристов на week-end («пакеты» со скидками)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Скоординированная работа со всеми службами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Наличие собственного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веб-сайта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Использование новейшей современной системы управления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Возможность определения доходных индивидуальных и групповых туристов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Возможность сегментирования клиентов по интересам и т. д.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Проведение постоянных маркетинговых исследований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Индивидуальный подход к клиентам (максимальное удовлетворение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потребностей, запросов и нужд клиента, например, поздравления с Днём рождения)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Постоянное повышение уровня квалификации персонала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Участие персонала в тренингах, семинарах, обучающих программах по повышению качества обслуживания клиентов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EE05BE">
        <w:rPr>
          <w:rFonts w:ascii="Times New Roman" w:hAnsi="Times New Roman" w:cs="Times New Roman CYR"/>
          <w:b/>
          <w:bCs/>
          <w:sz w:val="28"/>
          <w:szCs w:val="28"/>
        </w:rPr>
        <w:t>1.2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Слабые стороны деятельности: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Недостаток информации по поводу стратегических направлений развития турфирмы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Зависимость загрузки от сезонов года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Громоздкая форма типового туристского договора (мнение привередливых клиентов)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Не работает принцип единоначалия (много руководителей)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Система принятия решений – централизована, что затрудняет оперативность выполнения производственных задач своевременно. Недостаток полномочий у руководителей служб, от которых требуется быстрая степень реагирования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Полномочия Дирекции маркетинга, как основного структурного подразделения, разрабатывающего стратегию и тактику, ограничены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Цены выше среднего уровня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Больший процент приходится на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индивидуального клиента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Отсутствие e-marketing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плана и штатной единицы – Интернет-маркетолога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EE05BE">
        <w:rPr>
          <w:rFonts w:ascii="Times New Roman" w:hAnsi="Times New Roman" w:cs="Times New Roman CYR"/>
          <w:b/>
          <w:bCs/>
          <w:sz w:val="28"/>
          <w:szCs w:val="28"/>
        </w:rPr>
        <w:t>1.3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Возможности: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Реконструкция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Расширить ассортимент предоставляемых услуг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Выход на рынки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СНГ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Перспектива выхода на рынок развлекательного туризма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Перспектива выхода на рынок бизнес-туризма (семинары, конференции)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После проведённой реконструкции должно быть благоприятное сочетание положительного имиджа, высокой категорийности при низком уровне цен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Повышение уровня квалификации всего персонала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Поощрение постоянных клиентов гибкой ценовой политикой, предоставлением дополнительных услуг,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нацеленное на налаживание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и развитие взаимоотношения с клиентом (“word of mouth” – реклама)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EE05BE">
        <w:rPr>
          <w:rFonts w:ascii="Times New Roman" w:hAnsi="Times New Roman" w:cs="Times New Roman CYR"/>
          <w:b/>
          <w:bCs/>
          <w:sz w:val="28"/>
          <w:szCs w:val="28"/>
        </w:rPr>
        <w:t>1.4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Угрозы: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Несоответствие статуса и уровня предоставляемого сервиса, что может повлечь за собой негативную реакцию со стороны клиента.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 xml:space="preserve">Возможность прихода на рынок конкурентоспособных компаний, активизация существующих конкурентов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Макроэкономические показатели деятельности государства, способные неблагоприятным образом повлиять на деятельность туристского предприятия.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Политические факторы (таможенные и пограничные формальности).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br w:type="page"/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2. Цели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и задачи туристкой фирмы " Натали-турс"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EE05BE">
        <w:rPr>
          <w:rFonts w:ascii="Times New Roman" w:hAnsi="Times New Roman" w:cs="Times New Roman CYR"/>
          <w:b/>
          <w:bCs/>
          <w:sz w:val="28"/>
          <w:szCs w:val="28"/>
        </w:rPr>
        <w:t>2.1 Цели: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–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обеспечение большим количеством туров.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–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 xml:space="preserve">участие в разработке и продвижение новых турпродуктов.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–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продвижение на рынок комплекса дополнительных услуг.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  <w:szCs w:val="24"/>
          <w:lang w:bidi="ar-SA"/>
        </w:rPr>
      </w:pPr>
      <w:r w:rsidRPr="00EE05BE">
        <w:rPr>
          <w:rFonts w:ascii="Times New Roman" w:hAnsi="Times New Roman"/>
          <w:b/>
          <w:sz w:val="28"/>
          <w:szCs w:val="24"/>
          <w:lang w:bidi="ar-SA"/>
        </w:rPr>
        <w:t>2.2 Для</w:t>
      </w:r>
      <w:r>
        <w:rPr>
          <w:rFonts w:ascii="Times New Roman" w:hAnsi="Times New Roman"/>
          <w:b/>
          <w:sz w:val="28"/>
          <w:szCs w:val="24"/>
          <w:lang w:bidi="ar-SA"/>
        </w:rPr>
        <w:t xml:space="preserve"> </w:t>
      </w:r>
      <w:r w:rsidRPr="00EE05BE">
        <w:rPr>
          <w:rFonts w:ascii="Times New Roman" w:hAnsi="Times New Roman"/>
          <w:b/>
          <w:sz w:val="28"/>
          <w:szCs w:val="24"/>
          <w:lang w:bidi="ar-SA"/>
        </w:rPr>
        <w:t>реализации указанных целей ставятся следующие задачи: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 Обеспечение большим количеством туров: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Поиск клиентов (турагенты, туроператоры, корпоративные клиенты).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1.2.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Работа с турфирмами (заключение договоров).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1.3.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Обмен информацией и координация деятельности со Службами гостиницы, участвующими в обслуживании туристов.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1.4.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Разработка и реализация программ проведения семинаров и конференций.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1.5.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Разработка и реализация туров («пакетов»).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EE05B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</w:t>
      </w:r>
      <w:r w:rsidRPr="00EE05BE">
        <w:rPr>
          <w:rFonts w:ascii="Times New Roman" w:hAnsi="Times New Roman"/>
          <w:sz w:val="28"/>
        </w:rPr>
        <w:t>Внешний маркетинг: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2.1.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Анализ ситуации на рынке туристских услуг Крыма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и Ближнего Зарубежья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2.1.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 xml:space="preserve">Комплексное изучение внутренней и внешней конкурентной среды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2.1.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Ведение базы данных потенциальных клиентов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(фирмы, компании, корпорации).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3. Внутренний маркетинг: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 xml:space="preserve">Контроль соответствия стандарту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3.2.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Изучение и анализ потребностей и пожеланий клиентов, а также контроля качества.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3.3.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Работа со Службами гостиницы с целью предоставления оперативной информации о ценовой политике, новых разрабатываемых турах, проводимых и планируемых рекламных кампаниях.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Public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Relation: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Работа с контрагентами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4.2.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Разработка и реализация рекламной стратегии, обеспечение и контроль изготовления всех видов рекламы: СМИ, радио, телевидение,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щитовая и печатная реклама.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4.3.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 xml:space="preserve">Внутренняя информационная поддержка 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4.4.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Участие в туристских ярмарках с целью поиска новых партнёров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Организация туристско–экскурсионного обслуживания, конференций и семинаров.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Предложение туристско-экскурсионного обслуживания группам туристов, индивидуалам, корпоративным туристам; информирование об имеющихся возможностях в отношении семинаров и конференций.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5.2.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Работа с внештатным составом гидов и экскурсоводов. Инструктаж и контроль за их деятельностью по обслуживанию туристов.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5.3.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Разработка новых туров, экскурсионных пакетов, программ и конференц-пакетов.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5.4.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Оперативная работа по обеспечению туристско-экскурсионного обслуживания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br w:type="page"/>
      </w:r>
      <w:r w:rsidRPr="00EE05BE">
        <w:rPr>
          <w:rFonts w:ascii="Times New Roman" w:hAnsi="Times New Roman" w:cs="Times New Roman CYR"/>
          <w:b/>
          <w:bCs/>
          <w:sz w:val="28"/>
          <w:szCs w:val="28"/>
        </w:rPr>
        <w:t>3.Для достижения планируемого уровня необходимо проведение системы</w:t>
      </w:r>
      <w:r>
        <w:rPr>
          <w:rFonts w:ascii="Times New Roman" w:hAnsi="Times New Roman" w:cs="Times New Roman CYR"/>
          <w:b/>
          <w:bCs/>
          <w:sz w:val="28"/>
          <w:szCs w:val="28"/>
        </w:rPr>
        <w:t xml:space="preserve"> ниже перечисленных мероприятий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sz w:val="28"/>
          <w:szCs w:val="28"/>
        </w:rPr>
      </w:pPr>
      <w:r w:rsidRPr="00EE05BE">
        <w:rPr>
          <w:rFonts w:ascii="Times New Roman" w:hAnsi="Times New Roman" w:cs="Times New Roman CYR"/>
          <w:b/>
          <w:sz w:val="28"/>
          <w:szCs w:val="28"/>
        </w:rPr>
        <w:t>3.1 Рекламная стратегия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Основное требование к стратегии проведения рекламы – скоординированный и целенаправленный поток информации в регионы проживания потенциальных клиентов.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Стратегия работы с постоянными клиентами: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Определение критерия постоянного клиента – индивидуала.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2.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Определение постоянного клиента – корпорации.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Определение постоянного клиента – турагентства.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4.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Ведение базы данных выше перечисленных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клиентов.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5.Налаживание Relationship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marketing,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посредством: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news letters, возможно оказание VIP – услуг(после реконструкции),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выявление потребностей клиентов и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составление на их основе комплексного предложения услуг.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6. Использование WEB-сайта в качестве стратегического источника информации (структура сайта, удобная для различных сегментов пользователей).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7. Использование WEB-сайта в качестве коммерческого посредника, то есть в качестве канала доставки и распространения информации, общения и маркетинга.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b/>
          <w:sz w:val="28"/>
          <w:szCs w:val="28"/>
        </w:rPr>
      </w:pPr>
      <w:r w:rsidRPr="00EE05BE">
        <w:rPr>
          <w:rFonts w:ascii="Times New Roman" w:hAnsi="Times New Roman" w:cs="Times New Roman CYR"/>
          <w:b/>
          <w:sz w:val="28"/>
          <w:szCs w:val="28"/>
        </w:rPr>
        <w:t>3.2</w:t>
      </w:r>
      <w:r>
        <w:rPr>
          <w:rFonts w:ascii="Times New Roman" w:hAnsi="Times New Roman" w:cs="Times New Roman CYR"/>
          <w:b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b/>
          <w:sz w:val="28"/>
          <w:szCs w:val="28"/>
        </w:rPr>
        <w:t>Ценовая стратегия</w:t>
      </w:r>
    </w:p>
    <w:p w:rsid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Введение более гибкой ценовой политики.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Для этого необходимо: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1)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Владение информацией о минимальном ценовом пределе, ниже которого снижение цены не выгодно для туристкого предприятия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2)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Владение информацией о себестоимости или минимального порога стоимости путевок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различных категорий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для более эффективной разработки турпакетов.</w:t>
      </w:r>
    </w:p>
    <w:p w:rsidR="00EE05BE" w:rsidRPr="00EE05BE" w:rsidRDefault="00EE05BE" w:rsidP="00EE05BE">
      <w:pPr>
        <w:spacing w:line="360" w:lineRule="auto"/>
        <w:ind w:firstLine="720"/>
        <w:jc w:val="both"/>
        <w:rPr>
          <w:rFonts w:ascii="Times New Roman" w:hAnsi="Times New Roman" w:cs="Times New Roman CYR"/>
          <w:sz w:val="28"/>
          <w:szCs w:val="28"/>
        </w:rPr>
      </w:pPr>
      <w:r w:rsidRPr="00EE05BE">
        <w:rPr>
          <w:rFonts w:ascii="Times New Roman" w:hAnsi="Times New Roman" w:cs="Times New Roman CYR"/>
          <w:sz w:val="28"/>
          <w:szCs w:val="28"/>
        </w:rPr>
        <w:t>3)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EE05BE">
        <w:rPr>
          <w:rFonts w:ascii="Times New Roman" w:hAnsi="Times New Roman" w:cs="Times New Roman CYR"/>
          <w:sz w:val="28"/>
          <w:szCs w:val="28"/>
        </w:rPr>
        <w:t>Введение бонусной системы (системы скидок) для постоянных клиентов (индивидуалы, корпорации, турагентства).</w:t>
      </w:r>
      <w:bookmarkStart w:id="0" w:name="_GoBack"/>
      <w:bookmarkEnd w:id="0"/>
    </w:p>
    <w:sectPr w:rsidR="00EE05BE" w:rsidRPr="00EE05BE" w:rsidSect="00EE05BE">
      <w:type w:val="continuous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5BE"/>
    <w:rsid w:val="00177745"/>
    <w:rsid w:val="004D1324"/>
    <w:rsid w:val="00CA4003"/>
    <w:rsid w:val="00E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999576-989D-41D8-9073-F3CF085D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 CYR" w:hAnsi="Arial CYR" w:cs="Arial CYR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character" w:customStyle="1" w:styleId="a5">
    <w:name w:val="Название Знак"/>
    <w:link w:val="a3"/>
    <w:uiPriority w:val="10"/>
    <w:locked/>
    <w:rPr>
      <w:rFonts w:ascii="Cambria" w:eastAsia="Times New Roman" w:hAnsi="Cambria" w:cs="Mangal"/>
      <w:b/>
      <w:bCs/>
      <w:kern w:val="28"/>
      <w:sz w:val="29"/>
      <w:szCs w:val="29"/>
      <w:lang w:bidi="hi-IN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4"/>
    <w:uiPriority w:val="99"/>
    <w:semiHidden/>
    <w:locked/>
    <w:rPr>
      <w:rFonts w:ascii="Arial CYR" w:hAnsi="Arial CYR" w:cs="Mangal"/>
      <w:sz w:val="18"/>
      <w:szCs w:val="18"/>
      <w:lang w:bidi="hi-IN"/>
    </w:rPr>
  </w:style>
  <w:style w:type="paragraph" w:styleId="a7">
    <w:name w:val="List"/>
    <w:basedOn w:val="a4"/>
    <w:uiPriority w:val="99"/>
    <w:rPr>
      <w:rFonts w:ascii="Arial" w:hAnsi="Arial" w:cs="Arial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Arial"/>
      <w:i/>
      <w:iCs/>
    </w:rPr>
  </w:style>
  <w:style w:type="paragraph" w:customStyle="1" w:styleId="Index">
    <w:name w:val="Index"/>
    <w:basedOn w:val="a"/>
    <w:uiPriority w:val="99"/>
    <w:rPr>
      <w:rFonts w:ascii="Arial" w:hAnsi="Arial" w:cs="Mangal"/>
    </w:rPr>
  </w:style>
  <w:style w:type="paragraph" w:styleId="a9">
    <w:name w:val="Subtitle"/>
    <w:basedOn w:val="a3"/>
    <w:next w:val="a4"/>
    <w:link w:val="aa"/>
    <w:uiPriority w:val="99"/>
    <w:qFormat/>
    <w:pPr>
      <w:jc w:val="center"/>
    </w:pPr>
    <w:rPr>
      <w:rFonts w:cs="Mangal"/>
      <w:i/>
      <w:iCs/>
    </w:rPr>
  </w:style>
  <w:style w:type="character" w:customStyle="1" w:styleId="aa">
    <w:name w:val="Подзаголовок Знак"/>
    <w:link w:val="a9"/>
    <w:uiPriority w:val="11"/>
    <w:locked/>
    <w:rPr>
      <w:rFonts w:ascii="Cambria" w:eastAsia="Times New Roman" w:hAnsi="Cambria" w:cs="Mangal"/>
      <w:sz w:val="21"/>
      <w:szCs w:val="21"/>
      <w:lang w:bidi="hi-IN"/>
    </w:rPr>
  </w:style>
  <w:style w:type="paragraph" w:customStyle="1" w:styleId="Index1">
    <w:name w:val="Index1"/>
    <w:basedOn w:val="a"/>
    <w:uiPriority w:val="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2014-03-22T14:25:00Z</dcterms:created>
  <dcterms:modified xsi:type="dcterms:W3CDTF">2014-03-22T14:25:00Z</dcterms:modified>
</cp:coreProperties>
</file>