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Федеральное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агентство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культуре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кинематографии</w:t>
      </w:r>
    </w:p>
    <w:p w:rsidR="00DC5E1D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Федеральное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государственное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образовательное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учреждение</w:t>
      </w:r>
      <w:r w:rsidR="00DC5E1D">
        <w:rPr>
          <w:sz w:val="28"/>
          <w:szCs w:val="28"/>
        </w:rPr>
        <w:t xml:space="preserve"> 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высшего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профессионального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образования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Челябинская</w:t>
      </w:r>
      <w:r w:rsidR="00DC5E1D">
        <w:rPr>
          <w:sz w:val="28"/>
          <w:szCs w:val="28"/>
        </w:rPr>
        <w:t xml:space="preserve"> </w:t>
      </w:r>
      <w:r w:rsidR="00DC5E1D" w:rsidRPr="00DC5E1D">
        <w:rPr>
          <w:sz w:val="28"/>
          <w:szCs w:val="28"/>
        </w:rPr>
        <w:t>г</w:t>
      </w:r>
      <w:r w:rsidRPr="00DC5E1D">
        <w:rPr>
          <w:sz w:val="28"/>
          <w:szCs w:val="28"/>
        </w:rPr>
        <w:t>осударственная</w:t>
      </w:r>
      <w:r w:rsidR="00DC5E1D">
        <w:rPr>
          <w:sz w:val="28"/>
          <w:szCs w:val="28"/>
        </w:rPr>
        <w:t xml:space="preserve"> </w:t>
      </w:r>
      <w:r w:rsidR="00DC5E1D" w:rsidRPr="00DC5E1D">
        <w:rPr>
          <w:sz w:val="28"/>
          <w:szCs w:val="28"/>
        </w:rPr>
        <w:t>а</w:t>
      </w:r>
      <w:r w:rsidRPr="00DC5E1D">
        <w:rPr>
          <w:sz w:val="28"/>
          <w:szCs w:val="28"/>
        </w:rPr>
        <w:t>кадемия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культуры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искусств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Культурологический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факультет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C5E1D">
        <w:rPr>
          <w:b/>
          <w:bCs/>
          <w:sz w:val="28"/>
          <w:szCs w:val="28"/>
        </w:rPr>
        <w:t>Контрольная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работа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дисциплине: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t>Психология</w:t>
      </w:r>
      <w:r w:rsidR="00DC5E1D">
        <w:rPr>
          <w:b/>
          <w:sz w:val="28"/>
          <w:szCs w:val="28"/>
        </w:rPr>
        <w:t xml:space="preserve"> </w:t>
      </w:r>
      <w:r w:rsidR="000C782A">
        <w:rPr>
          <w:b/>
          <w:sz w:val="28"/>
          <w:szCs w:val="28"/>
        </w:rPr>
        <w:t>рекламы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тема: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C5E1D">
        <w:rPr>
          <w:b/>
          <w:bCs/>
          <w:sz w:val="28"/>
          <w:szCs w:val="28"/>
        </w:rPr>
        <w:t>Невербальное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поведение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в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рекламе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right"/>
        <w:rPr>
          <w:sz w:val="28"/>
          <w:szCs w:val="28"/>
        </w:rPr>
      </w:pPr>
      <w:r w:rsidRPr="00DC5E1D">
        <w:rPr>
          <w:bCs/>
          <w:sz w:val="28"/>
          <w:szCs w:val="28"/>
        </w:rPr>
        <w:t>Выполнила: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Студентка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3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курса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right"/>
        <w:rPr>
          <w:sz w:val="28"/>
          <w:szCs w:val="28"/>
        </w:rPr>
      </w:pPr>
      <w:r w:rsidRPr="00DC5E1D">
        <w:rPr>
          <w:sz w:val="28"/>
          <w:szCs w:val="28"/>
        </w:rPr>
        <w:t>Заочное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отделение</w:t>
      </w:r>
      <w:r w:rsidR="00DC5E1D"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="00DC5E1D" w:rsidRPr="00DC5E1D">
        <w:rPr>
          <w:sz w:val="28"/>
          <w:szCs w:val="28"/>
        </w:rPr>
        <w:t>г</w:t>
      </w:r>
      <w:r w:rsidRPr="00DC5E1D">
        <w:rPr>
          <w:sz w:val="28"/>
          <w:szCs w:val="28"/>
        </w:rPr>
        <w:t>руппа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№308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right"/>
        <w:rPr>
          <w:sz w:val="28"/>
          <w:szCs w:val="28"/>
        </w:rPr>
      </w:pPr>
      <w:r w:rsidRPr="00DC5E1D">
        <w:rPr>
          <w:sz w:val="28"/>
          <w:szCs w:val="28"/>
        </w:rPr>
        <w:t>Прямичкина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Л.В.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right"/>
        <w:rPr>
          <w:bCs/>
          <w:sz w:val="28"/>
          <w:szCs w:val="28"/>
        </w:rPr>
      </w:pPr>
      <w:r w:rsidRPr="00DC5E1D">
        <w:rPr>
          <w:bCs/>
          <w:sz w:val="28"/>
          <w:szCs w:val="28"/>
        </w:rPr>
        <w:t>Проверил: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right"/>
        <w:rPr>
          <w:sz w:val="28"/>
          <w:szCs w:val="28"/>
        </w:rPr>
      </w:pPr>
      <w:r w:rsidRPr="00DC5E1D">
        <w:rPr>
          <w:sz w:val="28"/>
          <w:szCs w:val="28"/>
        </w:rPr>
        <w:t>Киуру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К.В.</w:t>
      </w: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DC5E1D" w:rsidRPr="00DC5E1D" w:rsidRDefault="00DC5E1D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jc w:val="center"/>
        <w:rPr>
          <w:sz w:val="28"/>
          <w:szCs w:val="28"/>
        </w:rPr>
      </w:pPr>
      <w:r w:rsidRPr="00DC5E1D">
        <w:rPr>
          <w:sz w:val="28"/>
          <w:szCs w:val="28"/>
        </w:rPr>
        <w:t>г.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Челябинск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-2009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г.</w:t>
      </w:r>
    </w:p>
    <w:p w:rsidR="00DC5E1D" w:rsidRPr="00DC5E1D" w:rsidRDefault="00DC5E1D" w:rsidP="0044257E">
      <w:pPr>
        <w:widowControl/>
        <w:tabs>
          <w:tab w:val="left" w:pos="851"/>
          <w:tab w:val="left" w:pos="993"/>
        </w:tabs>
        <w:suppressAutoHyphens w:val="0"/>
        <w:spacing w:after="200" w:line="276" w:lineRule="auto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br w:type="page"/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t>Содержание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F14189" w:rsidRPr="00DC5E1D" w:rsidRDefault="00F14189" w:rsidP="0044257E">
      <w:pPr>
        <w:pStyle w:val="a5"/>
        <w:widowControl w:val="0"/>
        <w:numPr>
          <w:ilvl w:val="0"/>
          <w:numId w:val="9"/>
        </w:numPr>
        <w:tabs>
          <w:tab w:val="left" w:pos="284"/>
          <w:tab w:val="left" w:pos="851"/>
          <w:tab w:val="left" w:pos="899"/>
          <w:tab w:val="left" w:pos="993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коммуникации</w:t>
      </w:r>
    </w:p>
    <w:p w:rsidR="00F14189" w:rsidRPr="00DC5E1D" w:rsidRDefault="00F14189" w:rsidP="0044257E">
      <w:pPr>
        <w:numPr>
          <w:ilvl w:val="0"/>
          <w:numId w:val="9"/>
        </w:numPr>
        <w:tabs>
          <w:tab w:val="left" w:pos="284"/>
          <w:tab w:val="left" w:pos="851"/>
          <w:tab w:val="left" w:pos="899"/>
          <w:tab w:val="left" w:pos="993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</w:p>
    <w:p w:rsidR="00F14189" w:rsidRPr="00DC5E1D" w:rsidRDefault="00F14189" w:rsidP="0044257E">
      <w:pPr>
        <w:tabs>
          <w:tab w:val="left" w:pos="284"/>
          <w:tab w:val="left" w:pos="851"/>
          <w:tab w:val="left" w:pos="993"/>
        </w:tabs>
        <w:suppressAutoHyphens w:val="0"/>
        <w:spacing w:line="360" w:lineRule="auto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Вывод</w:t>
      </w:r>
    </w:p>
    <w:p w:rsidR="00F14189" w:rsidRPr="00DC5E1D" w:rsidRDefault="00F14189" w:rsidP="0044257E">
      <w:pPr>
        <w:tabs>
          <w:tab w:val="left" w:pos="284"/>
          <w:tab w:val="left" w:pos="851"/>
          <w:tab w:val="left" w:pos="993"/>
        </w:tabs>
        <w:suppressAutoHyphens w:val="0"/>
        <w:spacing w:line="360" w:lineRule="auto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Список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литературы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DC5E1D" w:rsidRDefault="00DC5E1D" w:rsidP="0044257E">
      <w:pPr>
        <w:widowControl/>
        <w:tabs>
          <w:tab w:val="left" w:pos="851"/>
          <w:tab w:val="left" w:pos="993"/>
        </w:tabs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t>1.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Невербальные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средства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коммуникации</w:t>
      </w:r>
    </w:p>
    <w:p w:rsidR="00DC5E1D" w:rsidRDefault="00DC5E1D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бессознательно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жестикулируем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принимаем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различные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зависимости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конкретной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жизненной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ситуации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бессознательно,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весьма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точно,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оцениваем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людей</w:t>
      </w:r>
      <w:r w:rsidR="009C66CB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(невербальное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поведение).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Поэтому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правильное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(прежде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всего,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естественно,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телерекламе)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огромное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эффективности</w:t>
      </w:r>
      <w:r w:rsidRPr="009C66CB">
        <w:rPr>
          <w:sz w:val="28"/>
          <w:szCs w:val="28"/>
        </w:rPr>
        <w:t>.</w:t>
      </w:r>
      <w:r w:rsidR="00DC5E1D" w:rsidRPr="009C66CB">
        <w:rPr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Невербальное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общение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использования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слов</w:t>
      </w:r>
      <w:r w:rsidRPr="00DC5E1D">
        <w:rPr>
          <w:sz w:val="28"/>
          <w:szCs w:val="28"/>
        </w:rPr>
        <w:t>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В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невербальных</w:t>
      </w:r>
      <w:r w:rsidR="00DC5E1D">
        <w:rPr>
          <w:b/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коммуникации</w:t>
      </w:r>
      <w:r w:rsidR="00DC5E1D">
        <w:rPr>
          <w:b/>
          <w:sz w:val="28"/>
          <w:szCs w:val="28"/>
        </w:rPr>
        <w:t xml:space="preserve"> </w:t>
      </w:r>
      <w:r w:rsidRPr="00DC5E1D">
        <w:rPr>
          <w:sz w:val="28"/>
          <w:szCs w:val="28"/>
        </w:rPr>
        <w:t>существует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7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основных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знаковых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1.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Оптико-кинетическая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знаков.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включает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элемента:</w:t>
      </w:r>
    </w:p>
    <w:p w:rsidR="00F14189" w:rsidRPr="00DC5E1D" w:rsidRDefault="00F14189" w:rsidP="0044257E">
      <w:pPr>
        <w:numPr>
          <w:ilvl w:val="0"/>
          <w:numId w:val="4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Жесты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движения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конечностей.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Алан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Пиз: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делятся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типа: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открытые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закрытые.</w:t>
      </w:r>
    </w:p>
    <w:p w:rsidR="00F14189" w:rsidRPr="00DC5E1D" w:rsidRDefault="00F14189" w:rsidP="0044257E">
      <w:pPr>
        <w:numPr>
          <w:ilvl w:val="0"/>
          <w:numId w:val="4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Мимика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движение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лица.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основных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группы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лица,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отвечают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мимику: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круговые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скул;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3.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Круговые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рта.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+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дополнительные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группы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лба;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шеи.</w:t>
      </w:r>
    </w:p>
    <w:p w:rsidR="00F14189" w:rsidRPr="00DC5E1D" w:rsidRDefault="00F14189" w:rsidP="0044257E">
      <w:pPr>
        <w:numPr>
          <w:ilvl w:val="0"/>
          <w:numId w:val="4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Пантомимика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расположение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корпуса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целом,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осанка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+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сочетание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жестов.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Человеку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правильно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владеть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помощью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информацию,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требуется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ситуации.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политика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дипломата,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бизнесмена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актера,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преподавателя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вуза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ведущего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телевизионной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передачи,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судьи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адвоката.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Внимательно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наблюдая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многое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узнать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истинных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намерениях.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процессе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межличностного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60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80%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собеседнике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черпаем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счет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называемых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телодвижений,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интонации,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выбора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определенной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дистанции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партнерами.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контролирует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значительно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меньше,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слова;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поэтому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могут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рассказать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прямые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высказывания.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Невольная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брезгливая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гримаса,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поданная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опозданием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рука,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нежелание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посмотреть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подчас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скажет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гораздо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горячие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заверения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дружбе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желании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сотрудничать.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Научившись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«читать»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жестикуляцию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людей,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распознать,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искренни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лживы,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относятся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дружественно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враждебно.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Нужно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помнить,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знакомые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могут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подобные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наблюдения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собственным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поведением.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Понимать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называемый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body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language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(язык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тела)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совершенно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необходимо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тому,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деятельности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убеждать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чем-либо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собеседников,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склонять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совершению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определенных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поступков,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заключение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торговых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сделок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вложение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денег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какие-либо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предприятия.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Добиться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гораздо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легче,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удастся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внушить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симпатию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доверие.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2.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Паралингвистическая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вокализации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Основные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характеристики:</w:t>
      </w:r>
    </w:p>
    <w:p w:rsidR="00F14189" w:rsidRPr="00DC5E1D" w:rsidRDefault="00F14189" w:rsidP="0044257E">
      <w:pPr>
        <w:numPr>
          <w:ilvl w:val="0"/>
          <w:numId w:val="5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тембр</w:t>
      </w:r>
    </w:p>
    <w:p w:rsidR="00F14189" w:rsidRPr="00DC5E1D" w:rsidRDefault="00F14189" w:rsidP="0044257E">
      <w:pPr>
        <w:numPr>
          <w:ilvl w:val="0"/>
          <w:numId w:val="5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тональность</w:t>
      </w:r>
    </w:p>
    <w:p w:rsidR="00F14189" w:rsidRPr="00DC5E1D" w:rsidRDefault="00F14189" w:rsidP="0044257E">
      <w:pPr>
        <w:numPr>
          <w:ilvl w:val="0"/>
          <w:numId w:val="5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диапазон</w:t>
      </w:r>
    </w:p>
    <w:p w:rsidR="00F14189" w:rsidRPr="00DC5E1D" w:rsidRDefault="00F14189" w:rsidP="0044257E">
      <w:pPr>
        <w:numPr>
          <w:ilvl w:val="0"/>
          <w:numId w:val="5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громкость</w:t>
      </w:r>
    </w:p>
    <w:p w:rsidR="00F14189" w:rsidRPr="00DC5E1D" w:rsidRDefault="00F14189" w:rsidP="0044257E">
      <w:pPr>
        <w:numPr>
          <w:ilvl w:val="0"/>
          <w:numId w:val="5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интонация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bCs/>
          <w:sz w:val="28"/>
          <w:szCs w:val="28"/>
        </w:rPr>
        <w:t>Голос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звук</w:t>
      </w:r>
      <w:r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издаваемый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человеком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разговоре</w:t>
      </w:r>
      <w:r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пении</w:t>
      </w:r>
      <w:r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крике</w:t>
      </w:r>
      <w:r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смехе</w:t>
      </w:r>
      <w:r w:rsidRPr="00DC5E1D">
        <w:rPr>
          <w:sz w:val="28"/>
          <w:szCs w:val="28"/>
        </w:rPr>
        <w:t>,</w:t>
      </w:r>
      <w:r w:rsidR="00DC5E1D">
        <w:rPr>
          <w:sz w:val="28"/>
          <w:szCs w:val="28"/>
        </w:rPr>
        <w:t xml:space="preserve"> </w:t>
      </w:r>
      <w:r w:rsidRPr="008A2103">
        <w:rPr>
          <w:sz w:val="28"/>
          <w:szCs w:val="28"/>
        </w:rPr>
        <w:t>плаче</w:t>
      </w:r>
      <w:r w:rsidRPr="00DC5E1D">
        <w:rPr>
          <w:sz w:val="28"/>
          <w:szCs w:val="28"/>
        </w:rPr>
        <w:t>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способен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производить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огромное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множество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разных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звуков,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часто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довольно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сложных.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речи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едва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заметное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изменение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технике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произнесения,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взаиморасположении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частей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голосового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аппарата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создать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совершенно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смыслу,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значению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звук.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помощью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интонации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речи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вопросительный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характер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высказывания,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используя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какие-то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дополнительные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грамматические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тону,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интонации,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была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высказана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просьба,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сказать,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насколько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важна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просьба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говорящего,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просьбой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сделать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дружеское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одолжение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скорее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похожа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приказ.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Голос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сложный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инструмент.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голосовые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связки,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могут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растягиваться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сжиматься,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толщину;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давление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воздуха,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интенсивность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воздушного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потока,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подаваемого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голосовые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связки.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Форма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грудной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клетки,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гортани,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положение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языка,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степень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натяжения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мышц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изменяться.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Результатом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любого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действий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изменения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высоте,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силе,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тембре,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эмоциональной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окраске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извлекаемого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звука.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3.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Экстралингвистическая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включение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речь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околоречевых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приемов: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покашливаний,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вздохов,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пауз,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смеха,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плача.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4.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Проксемика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расположение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пространстве.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Включает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элемента:</w:t>
      </w:r>
    </w:p>
    <w:p w:rsidR="00F14189" w:rsidRPr="00DC5E1D" w:rsidRDefault="00F14189" w:rsidP="0044257E">
      <w:pPr>
        <w:numPr>
          <w:ilvl w:val="0"/>
          <w:numId w:val="6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зоны</w:t>
      </w:r>
    </w:p>
    <w:p w:rsidR="00F14189" w:rsidRPr="00DC5E1D" w:rsidRDefault="00F14189" w:rsidP="0044257E">
      <w:pPr>
        <w:numPr>
          <w:ilvl w:val="0"/>
          <w:numId w:val="6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позиции</w:t>
      </w:r>
    </w:p>
    <w:p w:rsidR="00F14189" w:rsidRPr="00DC5E1D" w:rsidRDefault="00F14189" w:rsidP="0044257E">
      <w:pPr>
        <w:numPr>
          <w:ilvl w:val="0"/>
          <w:numId w:val="6"/>
        </w:numPr>
        <w:tabs>
          <w:tab w:val="left" w:pos="851"/>
          <w:tab w:val="left" w:pos="993"/>
          <w:tab w:val="left" w:pos="108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позы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ЗОНЫ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Зона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расстояние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дистанция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партнерами.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Личное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пространство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расстояние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вытянутой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руки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локтя.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Существует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4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зоны:</w:t>
      </w:r>
    </w:p>
    <w:p w:rsidR="00F14189" w:rsidRPr="00DC5E1D" w:rsidRDefault="00F14189" w:rsidP="0044257E">
      <w:pPr>
        <w:numPr>
          <w:ilvl w:val="0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Интимная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межличностных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отношений.</w:t>
      </w:r>
    </w:p>
    <w:p w:rsidR="00F14189" w:rsidRPr="00DC5E1D" w:rsidRDefault="00F14189" w:rsidP="0044257E">
      <w:pPr>
        <w:numPr>
          <w:ilvl w:val="0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Личная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1,5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межличностного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близкого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интимной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зоне.</w:t>
      </w:r>
    </w:p>
    <w:p w:rsidR="00F14189" w:rsidRPr="00DC5E1D" w:rsidRDefault="00F14189" w:rsidP="0044257E">
      <w:pPr>
        <w:numPr>
          <w:ilvl w:val="0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Социальная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1,5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4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предназначена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точки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зрения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делового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профессионального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взаимодействия.</w:t>
      </w:r>
    </w:p>
    <w:p w:rsidR="00F14189" w:rsidRPr="00DC5E1D" w:rsidRDefault="00F14189" w:rsidP="0044257E">
      <w:pPr>
        <w:numPr>
          <w:ilvl w:val="0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Публичная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4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8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аудиторией.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Факторы,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влияющие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изменение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зон:</w:t>
      </w:r>
    </w:p>
    <w:p w:rsidR="00F14189" w:rsidRPr="00DC5E1D" w:rsidRDefault="00F14189" w:rsidP="0044257E">
      <w:pPr>
        <w:numPr>
          <w:ilvl w:val="1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актуальное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психологическое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состояние: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переживании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стенических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(положительных)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(т.е.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подпустить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чувствовать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дискомфорта),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переживании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астенических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(отрицательных)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наоборот,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увеличиваются.</w:t>
      </w:r>
    </w:p>
    <w:p w:rsidR="00F14189" w:rsidRPr="00DC5E1D" w:rsidRDefault="00F14189" w:rsidP="0044257E">
      <w:pPr>
        <w:numPr>
          <w:ilvl w:val="1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возрастные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старше,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зоны.</w:t>
      </w:r>
    </w:p>
    <w:p w:rsidR="00F14189" w:rsidRPr="00DC5E1D" w:rsidRDefault="00F14189" w:rsidP="0044257E">
      <w:pPr>
        <w:numPr>
          <w:ilvl w:val="1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темпераментальные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холерики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сангвиники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увеличивают,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флегматики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меланхолики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уменьшают.</w:t>
      </w:r>
    </w:p>
    <w:p w:rsidR="00F14189" w:rsidRPr="00DC5E1D" w:rsidRDefault="00F14189" w:rsidP="0044257E">
      <w:pPr>
        <w:numPr>
          <w:ilvl w:val="1"/>
          <w:numId w:val="1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полоролевые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проявляются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двух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уровнях: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1.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внутриполовом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(партнеры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пола):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уменьшают,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увеличивают.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межполовом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(партнеры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разного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пола):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склонны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уменьшать.</w:t>
      </w:r>
    </w:p>
    <w:p w:rsidR="00F14189" w:rsidRPr="00DC5E1D" w:rsidRDefault="00F14189" w:rsidP="0044257E">
      <w:pPr>
        <w:numPr>
          <w:ilvl w:val="0"/>
          <w:numId w:val="2"/>
        </w:num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территориально-региональные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городские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жители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уменьшают,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сельские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жители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увеличивают;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зависимости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региона: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жители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северных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широт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увеличивают,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южных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уменьшают</w:t>
      </w:r>
    </w:p>
    <w:p w:rsidR="00F14189" w:rsidRPr="00DC5E1D" w:rsidRDefault="00F14189" w:rsidP="0044257E">
      <w:pPr>
        <w:tabs>
          <w:tab w:val="left" w:pos="720"/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ПОЗИЦИИ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1.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«лицом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лицу»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личностно-ориентированном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нельзя,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обязывает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время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смотреть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нельзя,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создает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напряженность.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«плечом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плечу»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неэффективна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профессиональном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возможности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получать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помощью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Хорошо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работает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межличностных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взаимоотношений,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формируется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доверительность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комфортность.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3.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«лицом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спине»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эффективна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вообще.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4.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«под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углом»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самая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эффективная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делового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диаде,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когда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уперты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соприкасаются.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5.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«круглый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стол»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эффективна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группе.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ПОЗЫ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1.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«пристройка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сверху»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Главный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субъект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стоит,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ведомый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сидит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«пристройка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снизу»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Главный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субъект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сидит,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стоит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3.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равных»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Оба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сидят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стоят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t>5.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Визуальная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система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знаков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взаимодействие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помощью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глаз.</w:t>
      </w:r>
      <w:r w:rsidR="00DC5E1D">
        <w:rPr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Концентрация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взгляда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степень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сосредоточенности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эффективная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70%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времени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направлен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собеседника.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6.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Тактильная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система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знаков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прикосновений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партнеру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4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элемента: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1)</w:t>
      </w:r>
      <w:r w:rsidR="00DC5E1D">
        <w:rPr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непосредственные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прикосновения</w:t>
      </w:r>
      <w:r w:rsidR="00DC5E1D">
        <w:rPr>
          <w:b/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предназначены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привлечения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внимания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установления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близкого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контакта,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снятия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напряжения.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Допустимы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области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плеча,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т.к.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меньше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рецепторов.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2)</w:t>
      </w:r>
      <w:r w:rsidR="00DC5E1D">
        <w:rPr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рукопожатие</w:t>
      </w:r>
      <w:r w:rsidRPr="00DC5E1D">
        <w:rPr>
          <w:sz w:val="28"/>
          <w:szCs w:val="28"/>
        </w:rPr>
        <w:t>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мужское,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женское,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смешанное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(инициатор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женщина)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3)</w:t>
      </w:r>
      <w:r w:rsidR="00DC5E1D">
        <w:rPr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объятия</w:t>
      </w:r>
      <w:r w:rsidRPr="00DC5E1D">
        <w:rPr>
          <w:sz w:val="28"/>
          <w:szCs w:val="28"/>
        </w:rPr>
        <w:t>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официальные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прикосновение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корпуса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4)</w:t>
      </w:r>
      <w:r w:rsidR="00DC5E1D">
        <w:rPr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поцелуи</w:t>
      </w:r>
      <w:r w:rsidRPr="00DC5E1D">
        <w:rPr>
          <w:sz w:val="28"/>
          <w:szCs w:val="28"/>
        </w:rPr>
        <w:t>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щека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щеке,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чисто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символические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7.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Ольфакторная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система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знаков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запахов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запахов: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1)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Главный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субъект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выполнять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нормы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запахов:</w:t>
      </w:r>
    </w:p>
    <w:p w:rsidR="00F14189" w:rsidRPr="00DC5E1D" w:rsidRDefault="00F14189" w:rsidP="0044257E">
      <w:pPr>
        <w:numPr>
          <w:ilvl w:val="0"/>
          <w:numId w:val="3"/>
        </w:numPr>
        <w:tabs>
          <w:tab w:val="left" w:pos="0"/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санитарно-гигиенические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нормы</w:t>
      </w:r>
    </w:p>
    <w:p w:rsidR="00F14189" w:rsidRPr="00DC5E1D" w:rsidRDefault="00F14189" w:rsidP="0044257E">
      <w:pPr>
        <w:numPr>
          <w:ilvl w:val="0"/>
          <w:numId w:val="3"/>
        </w:numPr>
        <w:tabs>
          <w:tab w:val="left" w:pos="0"/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психологическая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норма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(дозированное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парфюма)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окружающей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среды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C5E1D">
        <w:rPr>
          <w:b/>
          <w:sz w:val="28"/>
          <w:szCs w:val="28"/>
        </w:rPr>
        <w:t>2.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Невербальное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поведение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в</w:t>
      </w:r>
      <w:r w:rsidR="00DC5E1D">
        <w:rPr>
          <w:b/>
          <w:sz w:val="28"/>
          <w:szCs w:val="28"/>
        </w:rPr>
        <w:t xml:space="preserve"> </w:t>
      </w:r>
      <w:r w:rsidRPr="00DC5E1D">
        <w:rPr>
          <w:b/>
          <w:sz w:val="28"/>
          <w:szCs w:val="28"/>
        </w:rPr>
        <w:t>рекламе</w:t>
      </w:r>
    </w:p>
    <w:p w:rsidR="0044257E" w:rsidRDefault="0044257E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Жизнь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современного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немыслима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фона,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очевидным,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активным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действующим.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проникшая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проникающая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сферы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активно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воздействует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социальные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институты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оказывает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значительное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влияние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социальное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живущих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людей.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товарах,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изделиях,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услугах,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рынках,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общественных,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политических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типах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отношений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обществе,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культурных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конструкциях,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числе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межличностных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взаимоотношениях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Телеролик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распространенный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дорогостоящий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телерекламы,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минифильм,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игровой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сюжет,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продолжительностью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нескольких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минут,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произведение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режиссерского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операторского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искусства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привлечением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актеров,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музыкального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сопровождения,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спецэффектов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т.д.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главное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интересная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визуализация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(зритель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запоминает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первую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очередь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видит,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слышит);</w:t>
      </w:r>
    </w:p>
    <w:p w:rsidR="00F14189" w:rsidRPr="00DC5E1D" w:rsidRDefault="00F14189" w:rsidP="0044257E">
      <w:pPr>
        <w:pStyle w:val="kkk"/>
        <w:numPr>
          <w:ilvl w:val="0"/>
          <w:numId w:val="8"/>
        </w:numPr>
        <w:tabs>
          <w:tab w:val="left" w:pos="851"/>
          <w:tab w:val="left" w:pos="993"/>
          <w:tab w:val="left" w:pos="1133"/>
        </w:tabs>
        <w:suppressAutoHyphens w:val="0"/>
        <w:spacing w:line="360" w:lineRule="auto"/>
        <w:ind w:left="0" w:firstLine="709"/>
        <w:rPr>
          <w:sz w:val="28"/>
          <w:szCs w:val="28"/>
        </w:rPr>
      </w:pPr>
      <w:r w:rsidRPr="00DC5E1D">
        <w:rPr>
          <w:sz w:val="28"/>
          <w:szCs w:val="28"/>
        </w:rPr>
        <w:t>визуализация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четкой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ясной;</w:t>
      </w:r>
    </w:p>
    <w:p w:rsidR="00F14189" w:rsidRPr="00DC5E1D" w:rsidRDefault="00F14189" w:rsidP="0044257E">
      <w:pPr>
        <w:pStyle w:val="kkk"/>
        <w:numPr>
          <w:ilvl w:val="0"/>
          <w:numId w:val="8"/>
        </w:numPr>
        <w:tabs>
          <w:tab w:val="left" w:pos="851"/>
          <w:tab w:val="left" w:pos="993"/>
          <w:tab w:val="left" w:pos="1133"/>
        </w:tabs>
        <w:suppressAutoHyphens w:val="0"/>
        <w:spacing w:line="360" w:lineRule="auto"/>
        <w:ind w:left="0" w:firstLine="709"/>
        <w:rPr>
          <w:sz w:val="28"/>
          <w:szCs w:val="28"/>
        </w:rPr>
      </w:pPr>
      <w:r w:rsidRPr="00DC5E1D">
        <w:rPr>
          <w:sz w:val="28"/>
          <w:szCs w:val="28"/>
        </w:rPr>
        <w:t>привлечь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внимание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зрителя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иначе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интерес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пропадет;телерекламу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лучше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построить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чтобы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заставляла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думать,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помогала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сразу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воспринять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суть;</w:t>
      </w:r>
    </w:p>
    <w:p w:rsidR="00F14189" w:rsidRPr="00DC5E1D" w:rsidRDefault="00F14189" w:rsidP="0044257E">
      <w:pPr>
        <w:pStyle w:val="kkk"/>
        <w:numPr>
          <w:ilvl w:val="0"/>
          <w:numId w:val="8"/>
        </w:numPr>
        <w:tabs>
          <w:tab w:val="left" w:pos="851"/>
          <w:tab w:val="left" w:pos="993"/>
          <w:tab w:val="left" w:pos="1133"/>
        </w:tabs>
        <w:suppressAutoHyphens w:val="0"/>
        <w:spacing w:line="360" w:lineRule="auto"/>
        <w:ind w:left="0" w:firstLine="709"/>
        <w:rPr>
          <w:sz w:val="28"/>
          <w:szCs w:val="28"/>
        </w:rPr>
      </w:pPr>
      <w:r w:rsidRPr="00DC5E1D">
        <w:rPr>
          <w:sz w:val="28"/>
          <w:szCs w:val="28"/>
        </w:rPr>
        <w:t>сюжет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лучше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построить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вокруг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неживого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предмета,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вокруг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пользующегося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им;</w:t>
      </w:r>
    </w:p>
    <w:p w:rsidR="00F14189" w:rsidRPr="00DC5E1D" w:rsidRDefault="00F14189" w:rsidP="0044257E">
      <w:pPr>
        <w:pStyle w:val="kkk"/>
        <w:numPr>
          <w:ilvl w:val="0"/>
          <w:numId w:val="8"/>
        </w:numPr>
        <w:tabs>
          <w:tab w:val="left" w:pos="851"/>
          <w:tab w:val="left" w:pos="993"/>
          <w:tab w:val="left" w:pos="1133"/>
        </w:tabs>
        <w:suppressAutoHyphens w:val="0"/>
        <w:spacing w:line="360" w:lineRule="auto"/>
        <w:ind w:left="0" w:firstLine="709"/>
        <w:rPr>
          <w:sz w:val="28"/>
          <w:szCs w:val="28"/>
        </w:rPr>
      </w:pP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многословия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каждое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работать.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Если,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зрительного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ряда,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хорошо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понимаете,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говорится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звуку,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имеете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дело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плохим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роликом.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прекрасным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радио,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полностью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возможностей,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возможностей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визуального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воздействия.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телевизионной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необходимо,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чтобы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соответствовало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вербальному.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Рассмотрим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проанализируем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видеоролики.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категория: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туалетные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принадлежности.</w:t>
      </w:r>
    </w:p>
    <w:p w:rsidR="00F14189" w:rsidRPr="00DC5E1D" w:rsidRDefault="00F14189" w:rsidP="0044257E">
      <w:pPr>
        <w:pStyle w:val="a5"/>
        <w:widowControl w:val="0"/>
        <w:numPr>
          <w:ilvl w:val="1"/>
          <w:numId w:val="2"/>
        </w:numPr>
        <w:tabs>
          <w:tab w:val="left" w:pos="851"/>
          <w:tab w:val="left" w:pos="993"/>
          <w:tab w:val="left" w:pos="144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«Джилетт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Фьюжн».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бренд: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Gillette.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Производитель: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Procter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&amp;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Gamble.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  <w:tab w:val="left" w:pos="144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  <w:tab w:val="left" w:pos="144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участвую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гонках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ради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победы.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точно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знаю,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когда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наступает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идеальный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момент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поменять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резину.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касается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знаю,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когда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нужно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сменить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кассету.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Gillette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Фьюжн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Мак</w:t>
      </w:r>
      <w:r w:rsidR="0044257E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3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полоску-индикатор.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Когда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становиться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белой: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Меняй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новую!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лучшего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лучшего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битья.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Упаковки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Gillette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Фьюжн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Мак3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Турбо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8-ю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лезвиями.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Теперь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10%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дешевле»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теплый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усиленный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родственным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желтым,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оранжевый…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похож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убежденного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силах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вызывает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ощущение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исключительного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здоровья.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синий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понижает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кровяное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давление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одновременно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снижает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пульс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ритм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дыхания.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успокаивает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расслабляет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символизирует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чистоту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свежесть.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используются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одежде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автогонщика,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окраске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машин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домов.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«Джилетт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Фьюжн»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насыщен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невербальными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действиями.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первую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очередь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должны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смотреть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поэтому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главный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известный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автогонщик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Марко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Андретти.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выступает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авторитетная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личность,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пример.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проведя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небольшой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опрос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знакомых,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покупает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(мужчины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женщины)?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результат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пользу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Естественно,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большинство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приобретают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статистике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чаще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смотрят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построен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грамотно.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Следуя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вышесказанного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выделить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следующее.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приемы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нацелены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сексуальный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мотив.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сексуальных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мотивов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вполне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оправдано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связано,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мощными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мотивационными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стимулами.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продукции,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числе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рекламной,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посвящено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проблемам,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красота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привлекательность.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Каждая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хочет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видеть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рядом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привлекательного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мужчину.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результат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один: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сначала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обнаженным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торсом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Gillette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Фьюжн,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гладит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щеке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целует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победителя.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применены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следующие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обнаженный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торс,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прикосновение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щеке,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цветовая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гамма,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световые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усиливают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притягивают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внимание.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Gilette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Fusion.</w:t>
      </w:r>
      <w:r w:rsidR="00DC5E1D">
        <w:rPr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Рекламный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бренд: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Gillette.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Производитель: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Procter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&amp;</w:t>
      </w:r>
      <w:r w:rsidR="00DC5E1D">
        <w:rPr>
          <w:bCs/>
          <w:sz w:val="28"/>
          <w:szCs w:val="28"/>
        </w:rPr>
        <w:t xml:space="preserve"> </w:t>
      </w:r>
      <w:r w:rsidRPr="00DC5E1D">
        <w:rPr>
          <w:bCs/>
          <w:sz w:val="28"/>
          <w:szCs w:val="28"/>
        </w:rPr>
        <w:t>Gamble.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«Представляем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Gilette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Fusion.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увлажняющие,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смягчающие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смазывающие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компоненты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образуют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невидимый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защищающий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кожу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первого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последнего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движения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еще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комфортного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существует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мотив,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кассет.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главный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занимает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немаловажное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место.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предлагает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объясняет,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лучше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оценивает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результат: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«Да,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действительно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хорош!»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Вначале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расстоянии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равных).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обнажен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пояс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руки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сложены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груди.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покорности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подчиненности,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мимика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лица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(прищуренный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улыбка)</w:t>
      </w:r>
      <w:r w:rsidR="0044257E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означают: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готов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тебя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выслушать!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конце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близко,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освещенные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ярким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светом.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поворачивает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лицо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гладит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щеке,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говоря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нам: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теперь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нравишься!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действительно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хорош.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только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гель,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Сексуальный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фактор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часть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нашей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жизни.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стремится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воздействовать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основном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подсознание,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бессознательное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человека.</w:t>
      </w:r>
    </w:p>
    <w:p w:rsidR="00F14189" w:rsidRPr="00DC5E1D" w:rsidRDefault="00F14189" w:rsidP="0044257E">
      <w:pPr>
        <w:pStyle w:val="a5"/>
        <w:widowControl w:val="0"/>
        <w:numPr>
          <w:ilvl w:val="0"/>
          <w:numId w:val="10"/>
        </w:numPr>
        <w:tabs>
          <w:tab w:val="left" w:pos="720"/>
          <w:tab w:val="left" w:pos="851"/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Blue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Seduction.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бренд: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Antonio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Banderas.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Производитель: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Puig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Beauty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&amp;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Fashion.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Blue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Seduction: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«Blue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Seduction.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мужской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желанным.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собой.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Antonio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Banderas»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Антонио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Бандерас: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испанский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мачо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Голливуда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главным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Завораживающая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испанская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музыка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сразу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привлекает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внимание.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Blue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Seduction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Antonio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Banderas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ориентирован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молодых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мужчин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возрасте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25-35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Антонио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Бандерас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говорит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своем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аромате: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«Blue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Seduction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современный,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стильный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мужественный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отражающий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частью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характера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культуры.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Тонкое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искусство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соблазнения,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изящное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мастерство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настоящего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искусителя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отображены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брызгах,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ярком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божественном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неразрывно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томно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смотрят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привлекают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соблазнительна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красива.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="0044257E" w:rsidRPr="00DC5E1D">
        <w:rPr>
          <w:sz w:val="28"/>
          <w:szCs w:val="28"/>
        </w:rPr>
        <w:t>средства,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примененные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рук: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ладони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раскрыты,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полуобнаженная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ножка,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загадочные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улыбки,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брызги,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очаровывающая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музыка.</w:t>
      </w:r>
    </w:p>
    <w:p w:rsidR="00F14189" w:rsidRPr="00DC5E1D" w:rsidRDefault="00F14189" w:rsidP="0044257E">
      <w:pPr>
        <w:pStyle w:val="a5"/>
        <w:widowControl w:val="0"/>
        <w:numPr>
          <w:ilvl w:val="0"/>
          <w:numId w:val="10"/>
        </w:numPr>
        <w:tabs>
          <w:tab w:val="left" w:pos="720"/>
          <w:tab w:val="left" w:pos="851"/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J'adore.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бренд: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  <w:lang w:val="en-US"/>
        </w:rPr>
        <w:t>Christian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  <w:lang w:val="en-US"/>
        </w:rPr>
        <w:t>DiorJ</w:t>
      </w:r>
      <w:r w:rsidRPr="00DC5E1D">
        <w:rPr>
          <w:sz w:val="28"/>
          <w:szCs w:val="28"/>
        </w:rPr>
        <w:t>'</w:t>
      </w:r>
      <w:r w:rsidRPr="00DC5E1D">
        <w:rPr>
          <w:sz w:val="28"/>
          <w:szCs w:val="28"/>
          <w:lang w:val="en-US"/>
        </w:rPr>
        <w:t>adore</w:t>
      </w:r>
      <w:r w:rsidRPr="00DC5E1D">
        <w:rPr>
          <w:sz w:val="28"/>
          <w:szCs w:val="28"/>
        </w:rPr>
        <w:t>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«Золото,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бриллианты,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лимузины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иллюзии?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нужно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притворятся.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Испытайте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обожаю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J'adore»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«Энергичный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женственный,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J`Adore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достоин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пристального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внимания.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современной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находчивой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горожанки,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подчеркнет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самоуверенность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чувственность»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ан</w:t>
      </w:r>
      <w:r w:rsidR="0044257E">
        <w:rPr>
          <w:sz w:val="28"/>
          <w:szCs w:val="28"/>
        </w:rPr>
        <w:t>но</w:t>
      </w:r>
      <w:r w:rsidRPr="00DC5E1D">
        <w:rPr>
          <w:sz w:val="28"/>
          <w:szCs w:val="28"/>
        </w:rPr>
        <w:t>тация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J'adore,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совершенно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соответствует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телевизионному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ролику.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Характер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Гармоничный,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Женственный,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Легкий,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Светящийся,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Теплый,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Сладкий.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сказать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отношению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главной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героини.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золото,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блеск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роскоши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соблазна.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Флакон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духов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напоминает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амфору,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сосуд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древний,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современную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одновременно.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Символическая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форма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длинной,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золотой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напоминает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драгоценное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ожерелье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Masai.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конечно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привлекает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любую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женщину,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Стиль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динамичных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романтичных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"Я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обожаю",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переводится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французского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J'adore.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супер-обольстительная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реклама!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="0044257E" w:rsidRPr="00DC5E1D">
        <w:rPr>
          <w:sz w:val="28"/>
          <w:szCs w:val="28"/>
        </w:rPr>
        <w:t>средства,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примененные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роскоши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богатства,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медленное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раздевание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прищуренные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глаза,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слегка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приоткрытый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приподнятый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подбородок.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Динамичная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музыка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шагов.</w:t>
      </w:r>
    </w:p>
    <w:p w:rsidR="00F14189" w:rsidRPr="00DC5E1D" w:rsidRDefault="00F14189" w:rsidP="0044257E">
      <w:pPr>
        <w:pStyle w:val="a5"/>
        <w:widowControl w:val="0"/>
        <w:numPr>
          <w:ilvl w:val="0"/>
          <w:numId w:val="10"/>
        </w:numPr>
        <w:tabs>
          <w:tab w:val="left" w:pos="720"/>
          <w:tab w:val="left" w:pos="851"/>
          <w:tab w:val="left" w:pos="993"/>
          <w:tab w:val="left" w:pos="1287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Femme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Essence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de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Femme.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бренд: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Hugo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Boss.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Производитель: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Procter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&amp;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Gamble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10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«Сияние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женственности: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Femme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Essence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de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Femme.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Boss»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«Этот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нежный,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могущественный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добавляет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необходимые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штрихи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роскоши,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подчеркивают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соблазн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магию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женственности.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Пьянящий,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очаровывающий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дарит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ощущение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счастья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праздника,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зря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версия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вечерней»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представление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Femme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полностью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подходит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телеролик.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Колышущиеся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ветру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локоны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волос,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лента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шарфа,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проникающий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розовой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дымке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ярких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сияющих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бликах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примененные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дополняет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искушающий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голос,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почти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шепот.</w:t>
      </w:r>
    </w:p>
    <w:p w:rsidR="00F14189" w:rsidRPr="00DC5E1D" w:rsidRDefault="00F14189" w:rsidP="0044257E">
      <w:pPr>
        <w:pStyle w:val="a5"/>
        <w:widowControl w:val="0"/>
        <w:numPr>
          <w:ilvl w:val="0"/>
          <w:numId w:val="10"/>
        </w:numPr>
        <w:tabs>
          <w:tab w:val="left" w:pos="720"/>
          <w:tab w:val="left" w:pos="851"/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Реклама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помады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"Шелковый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поцелуй".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бренд: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Oriflame.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Производитель: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Oriflame.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ролика: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Текст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«Представляем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помаду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"Шелковый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поцелуй"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Oriflame,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дарит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губам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ощущение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прикосновения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превращает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насыщенный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яркий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Oriflame.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Легкость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Волнующий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«Откройте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секрет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обольщения!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появлением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губной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помады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сможете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выбрать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один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12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волнующих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оттенков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подарить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восхитительное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чувство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ощущение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губах.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Нежнее,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поцелуй…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скользящее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прикосновение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происходит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чудо.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Прямо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ваших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губах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помада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превращается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«жидкий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ан</w:t>
      </w:r>
      <w:r w:rsidR="0044257E">
        <w:rPr>
          <w:sz w:val="28"/>
          <w:szCs w:val="28"/>
        </w:rPr>
        <w:t>но</w:t>
      </w:r>
      <w:r w:rsidRPr="00DC5E1D">
        <w:rPr>
          <w:sz w:val="28"/>
          <w:szCs w:val="28"/>
        </w:rPr>
        <w:t>тация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страницах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каталога.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героев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соответствует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речи.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смотреть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звука,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равно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понятно,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хотели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сообщить.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этой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роль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сексуализации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играет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красный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цвет,</w:t>
      </w:r>
      <w:r w:rsidR="00DC5E1D">
        <w:rPr>
          <w:iCs/>
          <w:sz w:val="28"/>
          <w:szCs w:val="28"/>
        </w:rPr>
        <w:t xml:space="preserve"> </w:t>
      </w:r>
      <w:r w:rsidR="0044257E" w:rsidRPr="00DC5E1D">
        <w:rPr>
          <w:iCs/>
          <w:sz w:val="28"/>
          <w:szCs w:val="28"/>
        </w:rPr>
        <w:t>который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оставлен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удовольствия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мужских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глаз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–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губах,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ногтях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или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аксессуарах,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порождая,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скорее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игриво,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ассоциации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архетипами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власти.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Красный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цвет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используется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как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возбуждающий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элемент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«секс-призыва»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сексуального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раздражения.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шедевром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рыночного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дизайна,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побуждая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всех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–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женщин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–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действиям.</w:t>
      </w:r>
    </w:p>
    <w:p w:rsidR="00F14189" w:rsidRPr="00DC5E1D" w:rsidRDefault="00F14189" w:rsidP="0044257E">
      <w:pPr>
        <w:tabs>
          <w:tab w:val="left" w:pos="851"/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средства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примененные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цвет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контрасте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белым</w:t>
      </w:r>
      <w:r w:rsidR="0044257E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(красная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помада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губах,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платье,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шарф)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развивающиеся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ветру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локоны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волос,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шелковый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шарф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легкая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летящая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скатерть,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очаровывающий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женский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взгляд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ответ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ждущий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мужской.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Завершает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воздушный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поцелуй.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sz w:val="28"/>
          <w:szCs w:val="28"/>
        </w:rPr>
        <w:t>Рекламные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парфюмерии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отличаются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повышенной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сексуальностью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обольстительностью.</w:t>
      </w:r>
      <w:r w:rsidR="00DC5E1D">
        <w:rPr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отличие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одежды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мужчинах,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женщинах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более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легкая.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большинстве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рекламной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продукции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женщина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только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полуодета,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ну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если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одета,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часто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ходу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рекламного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сюжета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снимает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какие-либо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элементы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одежды;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Например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аромата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J'adore,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иными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словами,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перед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одевают,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чтобы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затем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раздеть.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Таким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образом,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согласно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теории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сопротивления,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необходимо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поставить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запрет,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чтобы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его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обязательно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нарушить,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достаточно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действенным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конструктом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привлечения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внимания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зрительской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аудитории.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Для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многих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обнаженная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женщина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собой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самое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прекрасное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зрелище,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когда-либо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представшее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взору.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Тело,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являясь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элементом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«реального»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порядка,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имеет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атрибут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господства,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выступая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инструментом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исполнения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власти.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тело,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демонстрируемое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сегодня,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порождает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совершенно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другой,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незнакомый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ранее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новый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культ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здоровья,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гигиены,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раскрепощенности,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юности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наконец,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красоты.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Красота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рассматривается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теперь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как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единство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образа,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позволяет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выделять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или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иные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части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тела.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Использование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такого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элемента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основано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особенностях,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прежде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всего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психики,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восприятия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фантазии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мужчины,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так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как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зрительный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анализатор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наиболее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чувственным,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эротическим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каналом.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Показ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плеча,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декольте,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верхней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части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бедра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женщины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(элементов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эротизма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сексуального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раздражения)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стимулирует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воображение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самостоятельное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достраивание,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спровоцированной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сцены,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вовлекая,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таким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образом,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зрителя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определенную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игру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участием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рекламируемого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товара.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Иными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словами,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женский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образ,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тело,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фигура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пр.,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способные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только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побуждать,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пробуждать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потребности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покупателя.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итоге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мужчин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женское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тело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является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призывом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тому,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они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должны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делать: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купив,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обладать.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7.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мужского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дезодоранта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AXE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Dark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temptation.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Рекламный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бренд: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Axe.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Производитель: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Unilever.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Длительность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ролика: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40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секунд.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Текст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рекламы: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«Новый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AXE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Dark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Temptation.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Используй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магию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шоколада»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Согласно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креативной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идее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«Шоколадный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человек»,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молодой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воспользовавшись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Axe,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превращается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шоколадку.</w:t>
      </w:r>
      <w:r w:rsidR="009C66CB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ироничный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где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женщины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мечтают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заполучить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кусочек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таковым,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воспользовавшись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новым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Axe,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девушки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любят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шоколад.</w:t>
      </w:r>
      <w:r w:rsidR="009C66CB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AXE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Dark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Temptation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(”Черное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искушение”)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запах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будешь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пользоваться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этим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ароматом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девушки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захотят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тебя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съесть!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смысл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телеролика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который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направлен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первую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очередь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молодежь.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герои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молодые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много,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кажется,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здесь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слишком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образов,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времени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наиболее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длительный.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очень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симпатизирует.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Шоколадного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человека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кусают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места,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отрывают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руку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нос.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По-моему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жестковат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(особенно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детей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пожилых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людей),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хотя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роликах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место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сексуальности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даже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пошлости.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C66CB" w:rsidRDefault="009C66CB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DC5E1D">
        <w:rPr>
          <w:b/>
          <w:bCs/>
          <w:sz w:val="28"/>
          <w:szCs w:val="28"/>
        </w:rPr>
        <w:t>Вывод</w:t>
      </w:r>
    </w:p>
    <w:p w:rsidR="009C66CB" w:rsidRDefault="009C66CB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Невербальная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коммуникация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система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символов,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знаков,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используемых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передачи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сообщения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предназначенная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полного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понимания,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некоторой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степени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независима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психологических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социально-психологических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качеств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личности.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традиционно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выделяется</w:t>
      </w:r>
      <w:r w:rsidR="00DC5E1D">
        <w:rPr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экспрессивная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перцептивная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стороны.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Экспрессия,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внешнее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выражение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эмоций,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неотъемлемым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компонентом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невербального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поведения.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факторы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эмоциональной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природы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зачастую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являются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причиной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затруднений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установлении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нормальных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отношений.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Понятие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перцепции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характеризует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процесс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восприятия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познания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друга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общению.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Адекватное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восприятие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партнера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позволяет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гибко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реагировать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изменения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ситуации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общения,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понять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истинные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цели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намерения,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предсказать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возможные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последствия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передаваемой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качества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становятся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незаменимыми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для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чья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профессиональная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деятельность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связана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людьми.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настоящее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время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считать,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что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сейчас,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обозримом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будущем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выступает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будет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выступать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как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СМИ,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имеющее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огромное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преимущество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перед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остальными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формами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благодаря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самому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массовому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охвату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потребителей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наиболее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эффективному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воздействию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них,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сочетающему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одновременно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слуховое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визуальное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восприятие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Товар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демонстрируется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всех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его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красках,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функциональности,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динамичности.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Использование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телевизионной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особенно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высокого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профессионального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качества,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значительно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повышают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престиж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рекламодателей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целому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ряду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причин.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Телевидение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может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создать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вокруг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рекламируемых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товаров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услуг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атмосферу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актуальности,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успеха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праздника.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Большинство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населения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ряда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стран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представляют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себе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жизни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без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телевидения,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которое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прочно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внедрилось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быт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стало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непременным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атрибутом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социального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окружения.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DC5E1D">
        <w:rPr>
          <w:iCs/>
          <w:sz w:val="28"/>
          <w:szCs w:val="28"/>
        </w:rPr>
        <w:t>Реклама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никогда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говорит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просто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«купи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эту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вещь»,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осуществляет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подмену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говорит: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«Подари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себе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хорошее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настроение,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здоровье,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уверенность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себе,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сексуальную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привлекательность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для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другого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пола,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будущую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благодарность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детей,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самоудовлетворение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наконец,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настоящий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экстаз»,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т.е.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все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то,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что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за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деньги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купишь.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покупаем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мороженое,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колготки,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шампунь,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дезодорант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или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таблетки,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свое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положение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обществе,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работе,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семье,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на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вечеринке,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в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школе,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свое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отношение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к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другим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людям,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свой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образ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имидж,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или,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мы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покупаем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благодаря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рекламе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«самих</w:t>
      </w:r>
      <w:r w:rsidR="00DC5E1D">
        <w:rPr>
          <w:iCs/>
          <w:sz w:val="28"/>
          <w:szCs w:val="28"/>
        </w:rPr>
        <w:t xml:space="preserve"> </w:t>
      </w:r>
      <w:r w:rsidRPr="00DC5E1D">
        <w:rPr>
          <w:iCs/>
          <w:sz w:val="28"/>
          <w:szCs w:val="28"/>
        </w:rPr>
        <w:t>себя».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C66CB" w:rsidRDefault="009C66CB">
      <w:pPr>
        <w:widowControl/>
        <w:suppressAutoHyphens w:val="0"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DC5E1D">
        <w:rPr>
          <w:b/>
          <w:bCs/>
          <w:sz w:val="28"/>
          <w:szCs w:val="28"/>
        </w:rPr>
        <w:t>СПИСОК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b/>
          <w:bCs/>
          <w:sz w:val="28"/>
          <w:szCs w:val="28"/>
        </w:rPr>
        <w:t>ЛИТЕРАТУРЫ</w:t>
      </w:r>
    </w:p>
    <w:p w:rsidR="00F14189" w:rsidRPr="00DC5E1D" w:rsidRDefault="00F14189" w:rsidP="0044257E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F14189" w:rsidRPr="00DC5E1D" w:rsidRDefault="00F14189" w:rsidP="009C66CB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jc w:val="both"/>
        <w:rPr>
          <w:sz w:val="28"/>
          <w:szCs w:val="28"/>
        </w:rPr>
      </w:pPr>
      <w:r w:rsidRPr="00DC5E1D">
        <w:rPr>
          <w:b/>
          <w:bCs/>
          <w:sz w:val="28"/>
          <w:szCs w:val="28"/>
        </w:rPr>
        <w:t>1.</w:t>
      </w:r>
      <w:r w:rsidR="00DC5E1D">
        <w:rPr>
          <w:b/>
          <w:bCs/>
          <w:sz w:val="28"/>
          <w:szCs w:val="28"/>
        </w:rPr>
        <w:t xml:space="preserve"> </w:t>
      </w:r>
      <w:r w:rsidRPr="00DC5E1D">
        <w:rPr>
          <w:sz w:val="28"/>
          <w:szCs w:val="28"/>
        </w:rPr>
        <w:t>А.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Лебедев-Любимов.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рекламы.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СПб.: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Питер,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2002.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368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ил.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9C66CB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(Серия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«Мастера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психологии»)</w:t>
      </w:r>
    </w:p>
    <w:p w:rsidR="00F14189" w:rsidRPr="00DC5E1D" w:rsidRDefault="00F14189" w:rsidP="009C66CB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2</w:t>
      </w:r>
      <w:r w:rsidRPr="00DC5E1D">
        <w:rPr>
          <w:sz w:val="28"/>
          <w:szCs w:val="28"/>
        </w:rPr>
        <w:t>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Грачев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Г.В.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Информационно-психологическая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безопасность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личности: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Состояние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возможности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психологической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защиты.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М.: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Изд-во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РАГС,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1998.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125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с.</w:t>
      </w:r>
    </w:p>
    <w:p w:rsidR="00F14189" w:rsidRPr="00DC5E1D" w:rsidRDefault="00F14189" w:rsidP="009C66CB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3.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Дымшиц,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Михаил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Наумович.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Манипулирование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покупателем./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М.Н.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Дымшиц,-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М.: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Омега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Л,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2004.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252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с.</w:t>
      </w:r>
    </w:p>
    <w:p w:rsidR="00F14189" w:rsidRPr="00DC5E1D" w:rsidRDefault="00F14189" w:rsidP="009C66CB">
      <w:pPr>
        <w:pStyle w:val="a5"/>
        <w:widowControl w:val="0"/>
        <w:tabs>
          <w:tab w:val="left" w:pos="851"/>
          <w:tab w:val="left" w:pos="993"/>
        </w:tabs>
        <w:spacing w:before="0" w:after="0" w:line="360" w:lineRule="auto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4.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Немов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Р.С.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Психология: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Учебник.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М.: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Высшее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образование,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2005.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639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–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(Основы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наук).</w:t>
      </w:r>
    </w:p>
    <w:p w:rsidR="00F14189" w:rsidRPr="00DC5E1D" w:rsidRDefault="00F14189" w:rsidP="009C66CB">
      <w:pPr>
        <w:tabs>
          <w:tab w:val="left" w:pos="851"/>
          <w:tab w:val="left" w:pos="993"/>
        </w:tabs>
        <w:suppressAutoHyphens w:val="0"/>
        <w:spacing w:line="360" w:lineRule="auto"/>
        <w:jc w:val="both"/>
        <w:rPr>
          <w:sz w:val="28"/>
          <w:szCs w:val="28"/>
        </w:rPr>
      </w:pPr>
      <w:r w:rsidRPr="00DC5E1D">
        <w:rPr>
          <w:b/>
          <w:sz w:val="28"/>
          <w:szCs w:val="28"/>
        </w:rPr>
        <w:t>5.</w:t>
      </w:r>
      <w:r w:rsidR="00DC5E1D">
        <w:rPr>
          <w:b/>
          <w:sz w:val="28"/>
          <w:szCs w:val="28"/>
        </w:rPr>
        <w:t xml:space="preserve"> </w:t>
      </w:r>
      <w:r w:rsidRPr="00DC5E1D">
        <w:rPr>
          <w:sz w:val="28"/>
          <w:szCs w:val="28"/>
        </w:rPr>
        <w:t>Психология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эмоций.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Тексты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/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Под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ред.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В.К.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Вилюнаса,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Ю.Б.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Гиппенрейтер.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М.: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Изд-во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Моск.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ун-та,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1984.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—288</w:t>
      </w:r>
      <w:r w:rsidR="00DC5E1D">
        <w:rPr>
          <w:sz w:val="28"/>
          <w:szCs w:val="28"/>
        </w:rPr>
        <w:t xml:space="preserve"> </w:t>
      </w:r>
      <w:r w:rsidRPr="00DC5E1D">
        <w:rPr>
          <w:sz w:val="28"/>
          <w:szCs w:val="28"/>
        </w:rPr>
        <w:t>с.</w:t>
      </w:r>
      <w:bookmarkStart w:id="0" w:name="_GoBack"/>
      <w:bookmarkEnd w:id="0"/>
    </w:p>
    <w:sectPr w:rsidR="00F14189" w:rsidRPr="00DC5E1D" w:rsidSect="00DC5E1D">
      <w:footerReference w:type="default" r:id="rId7"/>
      <w:footnotePr>
        <w:pos w:val="beneathText"/>
      </w:footnotePr>
      <w:pgSz w:w="11905" w:h="16837" w:code="9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5D9" w:rsidRDefault="007105D9" w:rsidP="00DC5E1D">
      <w:r>
        <w:separator/>
      </w:r>
    </w:p>
  </w:endnote>
  <w:endnote w:type="continuationSeparator" w:id="0">
    <w:p w:rsidR="007105D9" w:rsidRDefault="007105D9" w:rsidP="00D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1D" w:rsidRDefault="00DC5E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5D9" w:rsidRDefault="007105D9" w:rsidP="00DC5E1D">
      <w:r>
        <w:separator/>
      </w:r>
    </w:p>
  </w:footnote>
  <w:footnote w:type="continuationSeparator" w:id="0">
    <w:p w:rsidR="007105D9" w:rsidRDefault="007105D9" w:rsidP="00DC5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bullet"/>
      <w:lvlText w:val="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tabs>
          <w:tab w:val="num" w:pos="2130"/>
        </w:tabs>
        <w:ind w:left="2130" w:hanging="690"/>
      </w:pPr>
      <w:rPr>
        <w:rFonts w:ascii="Wingdings" w:hAnsi="Wingdings"/>
        <w:b/>
        <w:color w:val="00800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bullet"/>
      <w:lvlText w:val="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bullet"/>
      <w:lvlText w:val="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13"/>
    <w:lvl w:ilvl="0">
      <w:start w:val="1"/>
      <w:numFmt w:val="none"/>
      <w:pStyle w:val="kkk"/>
      <w:suff w:val="nothing"/>
      <w:lvlText w:val="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1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189"/>
    <w:rsid w:val="00020345"/>
    <w:rsid w:val="000631A2"/>
    <w:rsid w:val="00077D15"/>
    <w:rsid w:val="00086AA6"/>
    <w:rsid w:val="000A14DB"/>
    <w:rsid w:val="000B3504"/>
    <w:rsid w:val="000C782A"/>
    <w:rsid w:val="00145B71"/>
    <w:rsid w:val="001532B5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4257E"/>
    <w:rsid w:val="00467F70"/>
    <w:rsid w:val="004704E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23FF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105D9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A2103"/>
    <w:rsid w:val="008B2CBC"/>
    <w:rsid w:val="008E050D"/>
    <w:rsid w:val="009039C5"/>
    <w:rsid w:val="009116BE"/>
    <w:rsid w:val="00945BC2"/>
    <w:rsid w:val="00981B15"/>
    <w:rsid w:val="009C4F80"/>
    <w:rsid w:val="009C66CB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1A2D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96337"/>
    <w:rsid w:val="00DB304C"/>
    <w:rsid w:val="00DC4105"/>
    <w:rsid w:val="00DC5E1D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4189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4CA085-464F-4FFE-BE3C-8D45BA5B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89"/>
    <w:pPr>
      <w:widowControl w:val="0"/>
      <w:suppressAutoHyphens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4189"/>
    <w:rPr>
      <w:rFonts w:cs="Times New Roman"/>
      <w:color w:val="000080"/>
      <w:u w:val="single"/>
    </w:rPr>
  </w:style>
  <w:style w:type="character" w:styleId="a4">
    <w:name w:val="page number"/>
    <w:uiPriority w:val="99"/>
    <w:rsid w:val="00F14189"/>
    <w:rPr>
      <w:rFonts w:cs="Times New Roman"/>
    </w:rPr>
  </w:style>
  <w:style w:type="paragraph" w:styleId="a5">
    <w:name w:val="Normal (Web)"/>
    <w:basedOn w:val="a"/>
    <w:uiPriority w:val="99"/>
    <w:rsid w:val="00F14189"/>
    <w:pPr>
      <w:widowControl/>
      <w:suppressAutoHyphens w:val="0"/>
      <w:spacing w:before="100" w:after="119"/>
    </w:pPr>
    <w:rPr>
      <w:szCs w:val="24"/>
    </w:rPr>
  </w:style>
  <w:style w:type="paragraph" w:customStyle="1" w:styleId="kkk">
    <w:name w:val="kkk"/>
    <w:basedOn w:val="a"/>
    <w:rsid w:val="00F14189"/>
    <w:pPr>
      <w:numPr>
        <w:numId w:val="7"/>
      </w:numPr>
      <w:jc w:val="both"/>
    </w:pPr>
  </w:style>
  <w:style w:type="paragraph" w:styleId="a6">
    <w:name w:val="footer"/>
    <w:basedOn w:val="a"/>
    <w:link w:val="a7"/>
    <w:uiPriority w:val="99"/>
    <w:rsid w:val="00F141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14189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C5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C5E1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3588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2014-03-22T02:34:00Z</dcterms:created>
  <dcterms:modified xsi:type="dcterms:W3CDTF">2014-03-22T02:34:00Z</dcterms:modified>
</cp:coreProperties>
</file>