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104" w:rsidRDefault="009F6104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330EE" w:rsidRP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F6104" w:rsidRPr="000330EE" w:rsidRDefault="009F6104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0330EE">
        <w:rPr>
          <w:rFonts w:ascii="Times New Roman" w:hAnsi="Times New Roman" w:cs="Times New Roman"/>
          <w:sz w:val="28"/>
          <w:szCs w:val="32"/>
        </w:rPr>
        <w:t>Реферат</w:t>
      </w:r>
    </w:p>
    <w:p w:rsidR="009F6104" w:rsidRPr="000330EE" w:rsidRDefault="009F6104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0330EE">
        <w:rPr>
          <w:rFonts w:ascii="Times New Roman" w:hAnsi="Times New Roman" w:cs="Times New Roman"/>
          <w:sz w:val="28"/>
        </w:rPr>
        <w:t xml:space="preserve">По дисциплине: </w:t>
      </w:r>
      <w:r w:rsidR="000330EE">
        <w:rPr>
          <w:rFonts w:ascii="Times New Roman" w:hAnsi="Times New Roman" w:cs="Times New Roman"/>
          <w:sz w:val="28"/>
        </w:rPr>
        <w:t>"</w:t>
      </w:r>
      <w:r w:rsidR="00214DD1" w:rsidRPr="000330EE">
        <w:rPr>
          <w:rFonts w:ascii="Times New Roman" w:hAnsi="Times New Roman" w:cs="Times New Roman"/>
          <w:sz w:val="28"/>
        </w:rPr>
        <w:t>УПРАВЛЕНИЕ КАНАЛАМИ ДИСТРИБУЦИИ</w:t>
      </w:r>
      <w:r w:rsidR="000330EE">
        <w:rPr>
          <w:rFonts w:ascii="Times New Roman" w:hAnsi="Times New Roman" w:cs="Times New Roman"/>
          <w:sz w:val="28"/>
        </w:rPr>
        <w:t>"</w:t>
      </w:r>
    </w:p>
    <w:p w:rsidR="009F6104" w:rsidRPr="000330EE" w:rsidRDefault="009F6104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30EE">
        <w:rPr>
          <w:rFonts w:ascii="Times New Roman" w:hAnsi="Times New Roman" w:cs="Times New Roman"/>
          <w:sz w:val="28"/>
          <w:szCs w:val="28"/>
        </w:rPr>
        <w:t>На тему:</w:t>
      </w:r>
    </w:p>
    <w:p w:rsidR="00D6655F" w:rsidRPr="000330EE" w:rsidRDefault="000330EE" w:rsidP="008745D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32"/>
        </w:rPr>
      </w:pPr>
      <w:r>
        <w:rPr>
          <w:sz w:val="28"/>
          <w:szCs w:val="28"/>
        </w:rPr>
        <w:t>"</w:t>
      </w:r>
      <w:r w:rsidR="00D65E52" w:rsidRPr="000330EE">
        <w:rPr>
          <w:bCs/>
          <w:sz w:val="28"/>
          <w:szCs w:val="32"/>
        </w:rPr>
        <w:t>ИНТЕРНЕТ КАК КАНАЛ ДИСТРИБУЦИИ: АНАЛИЗ ХОРВАТСКОГО БАНКОВСКОГО СЕКТОРА</w:t>
      </w:r>
      <w:r>
        <w:rPr>
          <w:sz w:val="28"/>
          <w:szCs w:val="28"/>
        </w:rPr>
        <w:t>"</w:t>
      </w:r>
    </w:p>
    <w:p w:rsidR="009F6104" w:rsidRPr="000330EE" w:rsidRDefault="009F6104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0330EE" w:rsidRDefault="009F6104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Pr="008745DC" w:rsidRDefault="00220E7B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Pr="000330EE" w:rsidRDefault="00220E7B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Pr="000330EE" w:rsidRDefault="00220E7B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Pr="000330EE" w:rsidRDefault="00220E7B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Pr="000330EE" w:rsidRDefault="00220E7B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Default="00220E7B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665F" w:rsidRDefault="00B2665F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665F" w:rsidRPr="000330EE" w:rsidRDefault="00B2665F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Pr="000330EE" w:rsidRDefault="00220E7B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0330EE" w:rsidRDefault="009F6104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0330EE" w:rsidRDefault="009F6104" w:rsidP="008745D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330EE">
        <w:rPr>
          <w:sz w:val="28"/>
          <w:szCs w:val="28"/>
        </w:rPr>
        <w:t>г. Москва –</w:t>
      </w:r>
      <w:r w:rsidR="000330EE">
        <w:rPr>
          <w:sz w:val="28"/>
          <w:szCs w:val="28"/>
        </w:rPr>
        <w:t xml:space="preserve"> </w:t>
      </w:r>
      <w:r w:rsidRPr="000330EE">
        <w:rPr>
          <w:sz w:val="28"/>
          <w:szCs w:val="28"/>
        </w:rPr>
        <w:t>2009 г.</w:t>
      </w: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0330EE">
        <w:rPr>
          <w:rFonts w:ascii="Times New Roman" w:hAnsi="Times New Roman" w:cs="Times New Roman"/>
          <w:bCs/>
          <w:sz w:val="28"/>
          <w:szCs w:val="26"/>
        </w:rPr>
        <w:br w:type="page"/>
      </w:r>
      <w:r w:rsidR="00214DD1" w:rsidRPr="000330EE">
        <w:rPr>
          <w:rFonts w:ascii="Times New Roman" w:hAnsi="Times New Roman" w:cs="Times New Roman"/>
          <w:bCs/>
          <w:sz w:val="28"/>
          <w:szCs w:val="26"/>
        </w:rPr>
        <w:t>ВВЕДЕНИЕ</w:t>
      </w: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Финансовые организации осуществляют интернет-маркетинг четырьмя способами: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через корпоративный сайт;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через интернет-продвижение;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через электронную почту и платежную систему онлайн;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через онлайн-сообщества.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Интернет играет важную роль в создании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бренда, т.к. интернет-факторы создания ценности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 сочетании с традиционными факторами приобретают все б</w:t>
      </w:r>
      <w:r w:rsidRPr="000330EE">
        <w:rPr>
          <w:rFonts w:ascii="Times New Roman" w:eastAsia="MyriadPro-It" w:hAnsi="Times New Roman" w:cs="Times New Roman"/>
          <w:iCs/>
          <w:sz w:val="28"/>
          <w:szCs w:val="26"/>
        </w:rPr>
        <w:t>о</w:t>
      </w:r>
      <w:r w:rsidRPr="000330EE">
        <w:rPr>
          <w:rFonts w:ascii="Times New Roman" w:hAnsi="Times New Roman" w:cs="Times New Roman"/>
          <w:sz w:val="28"/>
          <w:szCs w:val="26"/>
        </w:rPr>
        <w:t>льшую значимость для суммарной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ценности бренда. На данный момент мы можем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говорить о существовании трех эволюционных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этапов принятия интернет-маркетинга: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односторонние коммуникации;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двухсторонние коммуникации;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преодоление пространственно-временных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барьеров (выход на новые рынки и новые сферы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бизнеса).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Большинство компаний, действующих на финансовом рынке, находятся сейчас на первом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или втором этапе. Мы ожидаем, что в будущем главным вопросом для этих компаний будет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не необходимость использования интернеттехнологий, а способ их использования. Внедрение интернет-маркетинга в финансовых организациях имеет множество выгод, но следует обратить особое внимание на его основные преимущества — интерактивность и точность — и активно их использовать. Таким образом, работа в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Интернете становится не просто дополнением к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другим видам промодеятельности, а неотъемлемой частью стратегических маркетинговых усилий компании.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Современные финансовые организации достигли определенных успехов в сборе информации, индивидуализации продуктов, услуг и рекламных сообщений, а также оперативной доставке информации [17].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Многие из них превратились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 xml:space="preserve">в 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Pr="000330EE">
        <w:rPr>
          <w:rFonts w:ascii="Times New Roman" w:hAnsi="Times New Roman" w:cs="Times New Roman"/>
          <w:sz w:val="28"/>
          <w:szCs w:val="26"/>
        </w:rPr>
        <w:t>виртуальные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Pr="000330EE">
        <w:rPr>
          <w:rFonts w:ascii="Times New Roman" w:hAnsi="Times New Roman" w:cs="Times New Roman"/>
          <w:sz w:val="28"/>
          <w:szCs w:val="26"/>
        </w:rPr>
        <w:t xml:space="preserve"> компании, обслуживая своих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клиентов не только в офисах, но и через Интернет.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Таким образом, можно говорить о виртуальнофизической конкуренции, предоставляющей клиентам дополнительные возможности. Также существуют и такие компании, которые осуществляют свою деятельность только через Интернет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(т.е. виртуальная конкуренция) [11]. Например, начиная с 1998 г. Egg Banking развился в крупнейший в мире онлайн-банк. Интернет-банки, предлагающие бесплатно открыть электронный банковский счет, совершить различные формы оплаты и доставки товаров, существуют уже несколько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лет. На данный момент PayPal является самой популярной и крупнейшей в мире электронной платежной системой.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По оценкам некоторых аналитиков, она осуществляет денежные операции на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сумму $1128 каждую секунду. Также большой популярностью пользуются интернет-банки E-Gold 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Moneybookers. Как только компания начинает использовать ресурсы Интернета в качестве каналов дистрибуции, составляющая маркетинг-микса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Pr="000330EE">
        <w:rPr>
          <w:rFonts w:ascii="Times New Roman" w:hAnsi="Times New Roman" w:cs="Times New Roman"/>
          <w:sz w:val="28"/>
          <w:szCs w:val="26"/>
        </w:rPr>
        <w:t>место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Pr="000330EE">
        <w:rPr>
          <w:rFonts w:ascii="Times New Roman" w:hAnsi="Times New Roman" w:cs="Times New Roman"/>
          <w:sz w:val="28"/>
          <w:szCs w:val="26"/>
        </w:rPr>
        <w:t xml:space="preserve"> (place) становится более сложной. Затем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 xml:space="preserve">она дополняется составляющей 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Pr="000330EE">
        <w:rPr>
          <w:rFonts w:ascii="Times New Roman" w:hAnsi="Times New Roman" w:cs="Times New Roman"/>
          <w:sz w:val="28"/>
          <w:szCs w:val="26"/>
        </w:rPr>
        <w:t>продвижение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(promotion), которая предоставляет совершенно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новую платформу для интерактивных коммуникаций с клиентами [6].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Очевидно, что финансовые организации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 эпоху глобализации должны либо принять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интернет-технологии, либо смириться с отставанием от конкурентов в случае отказа. Цель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данной статьи — обозначить преимущества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интернет-маркетинга как части стратегических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маркетинговых усилий компании в финансовом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секторе и представить способы использования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преимуществ интернет-маркетинга.</w:t>
      </w:r>
    </w:p>
    <w:p w:rsidR="007E2037" w:rsidRPr="000330EE" w:rsidRDefault="007E2037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0330EE">
        <w:rPr>
          <w:rFonts w:ascii="Times New Roman" w:hAnsi="Times New Roman" w:cs="Times New Roman"/>
          <w:bCs/>
          <w:sz w:val="28"/>
          <w:szCs w:val="26"/>
        </w:rPr>
        <w:br w:type="page"/>
      </w:r>
      <w:r w:rsidR="00214DD1" w:rsidRPr="000330EE">
        <w:rPr>
          <w:rFonts w:ascii="Times New Roman" w:hAnsi="Times New Roman" w:cs="Times New Roman"/>
          <w:bCs/>
          <w:sz w:val="28"/>
          <w:szCs w:val="26"/>
        </w:rPr>
        <w:t>ПРИЧИНЫ ИСПОЛЬЗОВАНИЯ НОВЫХ</w:t>
      </w:r>
      <w:r w:rsidR="00A9390D" w:rsidRPr="000330EE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bCs/>
          <w:sz w:val="28"/>
          <w:szCs w:val="26"/>
        </w:rPr>
        <w:t>ТЕХНОЛОГИЙ И ПРЕИМУЩЕСТВА</w:t>
      </w:r>
      <w:r w:rsidR="00A9390D" w:rsidRPr="000330EE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bCs/>
          <w:sz w:val="28"/>
          <w:szCs w:val="26"/>
        </w:rPr>
        <w:t>ИНТЕРНЕТА</w:t>
      </w: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Помимо практичности и доступности (24 часа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 сутки 7 дней в неделю) Интернет предлагает доступ к огромному объему информации и предложений. Среди других преимуществ Интернета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можно выделить следующие: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повышение репутации компании, лидирующей в инновациях;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добавленная ценность для клиентов;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привлечение новых клиентов;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лучшие и удобные способы удовлетворения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потребностей существующих клиентов;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мониторинг конкурентов, предлагающих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онлайн-услуги;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массовая кастомизация услуг;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E2037" w:rsidRPr="000330EE">
        <w:rPr>
          <w:rFonts w:ascii="Times New Roman" w:hAnsi="Times New Roman" w:cs="Times New Roman"/>
          <w:sz w:val="28"/>
          <w:szCs w:val="26"/>
        </w:rPr>
        <w:t>бо</w:t>
      </w:r>
      <w:r w:rsidR="00214DD1" w:rsidRPr="000330EE">
        <w:rPr>
          <w:rFonts w:ascii="Times New Roman" w:hAnsi="Times New Roman" w:cs="Times New Roman"/>
          <w:sz w:val="28"/>
          <w:szCs w:val="26"/>
        </w:rPr>
        <w:t>льшая гибкость, позволяющая каждый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день вносить изменения в предложения.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Интернет играет важную роль в создании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бренда финансовой организации, помогая сформировать сильный узнаваемый бренд. Виртуальные ценности, дополняющие традиционные, играют все более значимую роль в общем комплексе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ценности бренда. Онлайн-восприятие бренда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зависит от многих факторов: дизайна сайта, удобства навигации по сайту, службы поддержки посетителей сайта и скорости загрузки страниц. Корпоративный имидж, имидж бренда — это одна из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основ организационной стратегии [11].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Различные возможности интернет-технологий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способствовали разработке и предложению новых продуктов и услуг в банковском секторе,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которые обладают многими преимуществами.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Снижение затрат. Предоставление таких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услуг, как безналичный расчет, обходится гораздо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дешевле, чем подобные услуги, предоставляемые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служащими банка.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Увеличение доли рынка. Банки, предлагающие услуги на основе самообслуживания, переманивают клиентов тех банков, у которых таких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услуг нет.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Массовые коммуникации. Использование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новых технологий в банковском секторе позволяет осуществлять массовые коммуникации, затрачивая на них минимальные средства.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Более эффективные коммуникации с клиентами. Новые технологии делают маркетинговую деятельность менее затратной и более эффективной.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Инновационность. Новые технологии позволяют выводить на рынок банковских услуг новые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продукты и услуги, например открытие нового счета в режиме онлайн. Благодаря этому бренд банка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начинает восприниматься как инновационный.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Разработка новых услуг. Использование новых технологий позволяет многим банкам предлагать своим клиентам дополнительные услуги,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214DD1" w:rsidRPr="000330EE">
        <w:rPr>
          <w:rFonts w:ascii="Times New Roman" w:hAnsi="Times New Roman" w:cs="Times New Roman"/>
          <w:sz w:val="28"/>
          <w:szCs w:val="26"/>
        </w:rPr>
        <w:t>например страхование и операции с ценными бумагами [3, 7, 14].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Интернет позволяет поэтапно развивать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бизнес-стратегию, и наиболее важными его преимуществами, которыми еще только должны воспользоваться финансовые организации, являются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интерактивность и точность. Интерактивность, способность точно выбирать и таргетировать клиента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или группу клиентов — это интернет-инструменты,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которые не только дополняют другие виды промодеятельности, но и являются обязательной частью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стратегических маркетинговых усилий компании.</w:t>
      </w:r>
    </w:p>
    <w:p w:rsidR="007E2037" w:rsidRPr="000330EE" w:rsidRDefault="007E2037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0330EE">
        <w:rPr>
          <w:rFonts w:ascii="Times New Roman" w:hAnsi="Times New Roman" w:cs="Times New Roman"/>
          <w:bCs/>
          <w:sz w:val="28"/>
          <w:szCs w:val="26"/>
        </w:rPr>
        <w:t>ИННОВАЦИОННЫЕ СТРАТЕГИИ</w:t>
      </w:r>
      <w:r w:rsidR="00A9390D" w:rsidRPr="000330EE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bCs/>
          <w:sz w:val="28"/>
          <w:szCs w:val="26"/>
        </w:rPr>
        <w:t>В ИСПОЛЬЗОВАНИИ ИНТЕРНЕТ-МАРКЕТИНГА</w:t>
      </w: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Сегодня некоторые финансовые организации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создают порталы, на которых пользователи могут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завести собственную веб-страницу (с закрытым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или открытым содержанием). Интерактивность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упрощает исследования специфических пожеланий и нужд клиентов, способствует персонализации предложений и формированию долгосрочных отношений с клиентами. Точность и персонализация предложений должны основываться на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данных исследования и сегментирования рынка, а также правильном выборе целевой аудитории, т.к. это является залогом любой успешной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бизнес-стратегии. Финансовые организации, которые сейчас находятся на переходном этапе использования интернет-маркетинга, адаптируют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свои продукты и услуги даже на уровне отдельных клиентов. Возможность оценивать пожелания и потребности клиентов, выстраивать непосредственный личный контакт с клиентами с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помощью советов и консультирования определяет успешность направления интернет-банкинга.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 связи с тем что онлайн-консультирование 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другие аналогичные процедуры чрезвычайно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стандартизированы, интернет-банкинг не может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удовлетворить потребности более взыскательных клиентов. Таким образом, банк может выбрать стратегию низких цен, используя Интернет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и/или телефон для общения со своими клиентами. Кроме того, он может создать сеть филиалов,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которая в сочетании с банковским самообслуживанием предлагает большее количество услуг 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разные подходы в обслуживании, зависящие от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специфических потребностей каждого клиента.</w:t>
      </w:r>
    </w:p>
    <w:p w:rsidR="007E2037" w:rsidRPr="000330EE" w:rsidRDefault="007E2037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0330EE">
        <w:rPr>
          <w:rFonts w:ascii="Times New Roman" w:hAnsi="Times New Roman" w:cs="Times New Roman"/>
          <w:bCs/>
          <w:sz w:val="28"/>
          <w:szCs w:val="26"/>
        </w:rPr>
        <w:t>НОВЫЕ СТРАТЕГИЧЕСКИЕ ПОДХОДЫ</w:t>
      </w:r>
      <w:r w:rsidR="00A9390D" w:rsidRPr="000330EE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bCs/>
          <w:sz w:val="28"/>
          <w:szCs w:val="26"/>
        </w:rPr>
        <w:t>К КЛИЕНТАМ</w:t>
      </w: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Разные представители целевой аудитории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реагируют на маркетинговые предложения по</w:t>
      </w:r>
      <w:r w:rsidR="007E2037" w:rsidRPr="000330EE">
        <w:rPr>
          <w:rFonts w:ascii="Times New Roman" w:hAnsi="Times New Roman" w:cs="Times New Roman"/>
          <w:sz w:val="28"/>
          <w:szCs w:val="26"/>
        </w:rPr>
        <w:t>-</w:t>
      </w:r>
      <w:r w:rsidRPr="000330EE">
        <w:rPr>
          <w:rFonts w:ascii="Times New Roman" w:hAnsi="Times New Roman" w:cs="Times New Roman"/>
          <w:sz w:val="28"/>
          <w:szCs w:val="26"/>
        </w:rPr>
        <w:t xml:space="preserve">разному, и можно сказать, что новые каналы дистрибуции, такие как Интернет, изначально предназначались для 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Pr="000330EE">
        <w:rPr>
          <w:rFonts w:ascii="Times New Roman" w:hAnsi="Times New Roman" w:cs="Times New Roman"/>
          <w:sz w:val="28"/>
          <w:szCs w:val="26"/>
        </w:rPr>
        <w:t>нового поколения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Pr="000330EE">
        <w:rPr>
          <w:rFonts w:ascii="Times New Roman" w:hAnsi="Times New Roman" w:cs="Times New Roman"/>
          <w:sz w:val="28"/>
          <w:szCs w:val="26"/>
        </w:rPr>
        <w:t>, которое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имеет свои пожелания к финансовой компании.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 отношении финансовых услуг потребности клиентов могут включать в себя следующие: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удобство использования;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экономичность;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безопасность;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возможность выбора;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понимание нужд пользователей услуг;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конфиденциальность;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214DD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надежность.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Представители молодого поколения чаще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всего ищут практичность (удобство) банковских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услуг, а старшее поколение и более состоятельные клиенты ценят персональный подход.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На современном рынке наметились две заметные отличительные особенности: степень сегментирования рынка и наличие продвинутых технологий, позволяющих разрабатывать стратегии сегментирования, которые могут привести к маркетингу </w:t>
      </w:r>
      <w:r w:rsidR="000330EE">
        <w:rPr>
          <w:rFonts w:ascii="Times New Roman" w:eastAsia="ZapfDingbatsITCbyBT-Regular" w:hAnsi="Times New Roman" w:cs="Times New Roman"/>
          <w:sz w:val="28"/>
          <w:szCs w:val="26"/>
        </w:rPr>
        <w:t>"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один на один</w:t>
      </w:r>
      <w:r w:rsidR="000330EE">
        <w:rPr>
          <w:rFonts w:ascii="Times New Roman" w:eastAsia="ZapfDingbatsITCbyBT-Regular" w:hAnsi="Times New Roman" w:cs="Times New Roman"/>
          <w:sz w:val="28"/>
          <w:szCs w:val="26"/>
        </w:rPr>
        <w:t>"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(каждый клиент расценивается как отдельный сегмент) [4]. Фактически речь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идет о таком виде маркетинга, который адаптируется к покупателю, т.е. об индивидуальном маркетинге, оперирующем терминами </w:t>
      </w:r>
      <w:r w:rsidR="000330EE">
        <w:rPr>
          <w:rFonts w:ascii="Times New Roman" w:eastAsia="ZapfDingbatsITCbyBT-Regular" w:hAnsi="Times New Roman" w:cs="Times New Roman"/>
          <w:sz w:val="28"/>
          <w:szCs w:val="26"/>
        </w:rPr>
        <w:t>"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кастомизация</w:t>
      </w:r>
      <w:r w:rsidR="000330EE">
        <w:rPr>
          <w:rFonts w:ascii="Times New Roman" w:eastAsia="ZapfDingbatsITCbyBT-Regular" w:hAnsi="Times New Roman" w:cs="Times New Roman"/>
          <w:sz w:val="28"/>
          <w:szCs w:val="26"/>
        </w:rPr>
        <w:t>"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и </w:t>
      </w:r>
      <w:r w:rsidR="000330EE">
        <w:rPr>
          <w:rFonts w:ascii="Times New Roman" w:eastAsia="ZapfDingbatsITCbyBT-Regular" w:hAnsi="Times New Roman" w:cs="Times New Roman"/>
          <w:sz w:val="28"/>
          <w:szCs w:val="26"/>
        </w:rPr>
        <w:t>"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кастомеризация</w:t>
      </w:r>
      <w:r w:rsidR="000330EE">
        <w:rPr>
          <w:rFonts w:ascii="Times New Roman" w:eastAsia="ZapfDingbatsITCbyBT-Regular" w:hAnsi="Times New Roman" w:cs="Times New Roman"/>
          <w:sz w:val="28"/>
          <w:szCs w:val="26"/>
        </w:rPr>
        <w:t>"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1. Таким образом, происходит массовая подстройка к индивиду, который стал уже не просто потребителем, а </w:t>
      </w:r>
      <w:r w:rsidR="000330EE">
        <w:rPr>
          <w:rFonts w:ascii="Times New Roman" w:eastAsia="ZapfDingbatsITCbyBT-Regular" w:hAnsi="Times New Roman" w:cs="Times New Roman"/>
          <w:sz w:val="28"/>
          <w:szCs w:val="26"/>
        </w:rPr>
        <w:t>"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производящим</w:t>
      </w:r>
      <w:r w:rsidR="000330EE">
        <w:rPr>
          <w:rFonts w:ascii="Times New Roman" w:eastAsia="ZapfDingbatsITCbyBT-Regular" w:hAnsi="Times New Roman" w:cs="Times New Roman"/>
          <w:sz w:val="28"/>
          <w:szCs w:val="26"/>
        </w:rPr>
        <w:t>"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потребителем или соразработчиком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[1]. Подробные базы данных в сочетании со скоростными интерактивными коммуникациями позволяют успешно проводить массовую кастомизацию. Компании уже научились адаптировать свои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продукты, услуги, коммуникативные сообщения и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средства распространения информации к каждому конкретному клиенту. Такой тип сегментирования предлагает банкам возможность создать совершенно новую бизнес-модель, в рамках которой банк сфокусирован на решении определенных проблем клиентов. В этом случае финансовые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структуры могут запрашивать довольно высокую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цену за свои услуги. Также в рамках новой бизнес</w:t>
      </w:r>
      <w:r w:rsidR="00D21E13" w:rsidRPr="000330EE">
        <w:rPr>
          <w:rFonts w:ascii="Times New Roman" w:eastAsia="ZapfDingbatsITCbyBT-Regular" w:hAnsi="Times New Roman" w:cs="Times New Roman"/>
          <w:sz w:val="28"/>
          <w:szCs w:val="26"/>
        </w:rPr>
        <w:t>-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модели могут существовать такие сферы специализации, как управление инвестициями, управление фондами или банковское кредитование.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Банк может выбрать стратегию низких цен, в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рамках которой он будет предлагать стандартизированные услуги большому количеству клиентов, работая при низком уровне затрат. В данном случае Интернет становится идеальным каналом дистрибуции банковских услуг благодаря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своим особым свойствам — скорости и адаптируемости.</w:t>
      </w:r>
    </w:p>
    <w:p w:rsidR="00D21E13" w:rsidRPr="000330EE" w:rsidRDefault="00D21E13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bCs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bCs/>
          <w:sz w:val="28"/>
          <w:szCs w:val="26"/>
        </w:rPr>
        <w:t>СПОСОБЫ ИНТЕРНЕТ-МАРКЕТИНГА</w:t>
      </w:r>
      <w:r w:rsidR="00A9390D" w:rsidRPr="000330EE">
        <w:rPr>
          <w:rFonts w:ascii="Times New Roman" w:eastAsia="ZapfDingbatsITCbyBT-Regular" w:hAnsi="Times New Roman" w:cs="Times New Roman"/>
          <w:bCs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bCs/>
          <w:sz w:val="28"/>
          <w:szCs w:val="26"/>
        </w:rPr>
        <w:t>ФИНАНСОВЫХ ОРГАНИЗАЦИЙ</w:t>
      </w: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bCs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eastAsia="ZapfDingbatsITCbyBT-Regular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Как уже было сказано выше, финансовые организации осуществляют интернет-маркетинг четырьмя основными способами: посредством корпоративного сайта, онлайн-рекламы и продвижения, электронной почты или электронной платежной системы, а также интернет-сообществ.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На корпоративном сайте компании можно найти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большой объем информации, включающий законодательные материалы, связанные с ее деятельностью, а также тематические материалы отрасли. Основная цель сайта — заинтересовать клиента. Хороший сайт удобен в использовании, регулярно обновляется, актуален и интересен. Оценить привлекательность и полезность сайта можно с помощью исследований клиентской удовлетворенности, например, можно разместить на нем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форму для голосования. Помимо исследовательской цели этот шаг будет полезен и для укрепления отношений с клиентами.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Для интернет-рекламы и продвижения используются баннеры, рекламные объявления или</w:t>
      </w:r>
      <w:r w:rsidR="00A9390D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всплывающие окна на сайтах, связанных с деятельностью финансовой организации (например, страховая компания размещает свою информацию на сайте автомобильного дилера). В данном случае очень важен правильный выбор сайта и целевого рынка. Еще одним видом рекламы в Интернете является контекстная реклама. </w:t>
      </w:r>
      <w:r w:rsidRPr="000330EE">
        <w:rPr>
          <w:rFonts w:ascii="Times New Roman" w:hAnsi="Times New Roman" w:cs="Times New Roman"/>
          <w:sz w:val="28"/>
          <w:szCs w:val="26"/>
        </w:rPr>
        <w:t>Возможности электронной почты используются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для управления отношениями с клиентами: компания отвечает на их запросы, рассматривает их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предложения и/или жалобы. Сообщения банка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могут быть анимированными, интерактивными 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персонализированными, могут включать аудио- 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видеоконтент.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Управление отношениями с клиентами подразумевает также создание баз данных о клиентах, по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которым создаются рассылки персонализированной информации и электронных новостных блоков компании. Здесь особое внимание следует обратить на то, чтобы клиенты дали разрешение на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получение электронных сообщений от компании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[15]. Несмотря на то что интернет-маркетинг является действенным инструментом управления отношениями с клиентами, очень важно постоянно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обучать клиентов нововведениям [2].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Достаточно активно компании занимаются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созданием онлайн-сообществ. Например, сотрудники банка ведут внешний или внутренний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корпоративный блог, который может выступать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инструментом поддержки процесса продаж, использоваться для рыночных исследований 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развития отношений с клиентами, а также может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влиять на разработку бренда (внешний блог). Также этот ресурс может использоваться для обучения сотрудников и формирования корпоративной культуры (внутренний блог) [8].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Агентство Nielsen провело глобальное исследование, в котором участвовали интернетпользователи из 47 стран мира. Его результаты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показали, что из всех вышеперечисленных видов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маркетинга (рекламы) интернет-пользователи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больше всего доверяют рекомендациям других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потребителей (78%), что говорит о большом потенциале такого направления, как вирусный маркетинг [9].</w:t>
      </w: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Одна из самых известных кампаний вирусного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маркетинга в финансовом секторе была запущена банком ING DIRECT со штаб-квартирой в Уилмингтоне, штат Делавер. Таргетируя дистанционных клиентов, впервые совершающих покупку, этот банк разместил короткие видеоролики,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демонстрирующие в неприглядном свете жизнь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 съемной квартире, а также выложили несколько видеоигр, чтобы развлечь посетителей их нового сайта www.moveoutmoveup.com [9]. Основная цель этих мероприятий — развлечь и привлечь клиентов, а также незаметно вовлечь их в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свою маркетинговую работу через рассказы об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этих играх друзьям. По данным исследований, вирусный маркетинг повышает осведомленность 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бренде (71%), увеличивает объем онлайн-продаж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(54%) и стимулирует продажи через традиционные маркетинговые каналы (44%) [10]. В Хорватии этот ресурс используется достаточно редко: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за исключением сайта Hrvatska poštanska banka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(HPB), со страниц которого пользователи могут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отправлять сообщения своим друзьям, вирусный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маркетинг в хорватских финансовых организациях не практикуется.</w:t>
      </w:r>
    </w:p>
    <w:p w:rsidR="00D21E13" w:rsidRPr="000330EE" w:rsidRDefault="00D21E13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0330EE">
        <w:rPr>
          <w:rFonts w:ascii="Times New Roman" w:hAnsi="Times New Roman" w:cs="Times New Roman"/>
          <w:bCs/>
          <w:sz w:val="28"/>
          <w:szCs w:val="26"/>
        </w:rPr>
        <w:t>УРОВНИ ИНТЕРНЕТ-МАРКЕТИНГА</w:t>
      </w:r>
      <w:r w:rsidR="00A9390D" w:rsidRPr="000330EE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bCs/>
          <w:sz w:val="28"/>
          <w:szCs w:val="26"/>
        </w:rPr>
        <w:t>В ФИНАНСОВОМ СЕКТОРЕ</w:t>
      </w: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Компании, действующие в финансовом секторе, активно изучают и используют возможности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Интернета. Процесс принятия новых технологий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проходит через определенные стадии. Согласно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Parsons et al. [17], существует четыре эволюционных этапа в принятии интернет-маркетинга (рис. 1).</w:t>
      </w:r>
    </w:p>
    <w:p w:rsidR="000330EE" w:rsidRP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val="en-US"/>
        </w:rPr>
      </w:pPr>
    </w:p>
    <w:p w:rsidR="000330EE" w:rsidRDefault="0047769C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4.25pt;height:198.75pt">
            <v:imagedata r:id="rId7" o:title=""/>
          </v:shape>
        </w:pict>
      </w:r>
    </w:p>
    <w:p w:rsidR="000330EE" w:rsidRP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val="en-US"/>
        </w:rPr>
      </w:pPr>
    </w:p>
    <w:p w:rsidR="000330EE" w:rsidRDefault="00214DD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Первые два этапа подразумевают предоставление информации. Они включают в себя создание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простого интернет-сайта, предназначенного только для предоставления информации клиентам. Предоставление информации может включать в себя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как односторонние коммуникации (информирование клиентов о продуктах и услугах, т.е. первый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этап), так и двухсторонние коммуникации (клиенты могут отправить компании электронное письмо,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задать вопрос, высказать предложение об улучшении или жалобу, т.е. второй этап). Основное преимущество этапов в данном случае заключается в контроле за информацией и может быть использовано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 xml:space="preserve">для улучшения имиджа компании и распространения информации о продуктах и услугах. Компании, </w:t>
      </w:r>
      <w:r w:rsidR="00783831" w:rsidRPr="000330EE">
        <w:rPr>
          <w:rFonts w:ascii="Times New Roman" w:hAnsi="Times New Roman" w:cs="Times New Roman"/>
          <w:sz w:val="28"/>
          <w:szCs w:val="26"/>
        </w:rPr>
        <w:t>использующие Интернет именно таким образом,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рассматривают его прежде всего как инструмент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улучшения обслуживания, но при этом речь не идет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о направлении интернет-обслуживания и создании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специального департамента.</w:t>
      </w: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На следующем этапе — транзакционном — компании удовлетворяют потребность своих клиентов в большем объеме информации, большей интерактивности и предоставляют возможность совершать операции в режиме онлайн. Здесь речь идет о простых операциях, таких как оплата счетов, перевод средств с одного счета на другой и т.д. Интернет используется как дополнительный экономичный канал для продвижения и предоставления услуг и продуктов. На этом этапе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интернет-департамент становится отдельной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бизнес-единицей со своей собственной структурой, целями и деятельностью. Компания расширяет свой ассортимент, предлагая больше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продуктов и услуг, учитывающих потребности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разных целевых групп. Она устанавливает обратную связь с клиентами и использует ее для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разработки новых предложений. Также компания сотрудничает с другими организациями с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целью улучшения существующих продуктов 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услуг, а также для создания новых.</w:t>
      </w: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На последнем трансформационном этапе компания должна перераспределить свой профильный бизнес и, если это необходимо, измениться. Интернет в данном случае используется уже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не только как полнофункциональное средство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взаимодействия между компанией и клиентами, но и как средство переосмысления профильного бизнеса. Определенные пространственновременные барьеры можно преодолеть с помощью выхода на новые (международные) рынки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 освоения новых сфер деятельности. В зависимости от того, насколько кардинально Интернет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изменил работу финансовой организации, компания меняет свой имидж и значение своих дочерних фирм и филиалов.</w:t>
      </w: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Сегодня компании проходят через разные этапы освоения интернет-маркетинга. Вместе с изменением стратегических руководящих принципов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компания должна изменить свою бизнес-модель. Рассматривая разные этапы интернет-банкинга,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мы проанализировали хорватские банки.</w:t>
      </w:r>
    </w:p>
    <w:p w:rsidR="00022068" w:rsidRPr="000330EE" w:rsidRDefault="00022068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0330EE">
        <w:rPr>
          <w:rFonts w:ascii="Times New Roman" w:hAnsi="Times New Roman" w:cs="Times New Roman"/>
          <w:bCs/>
          <w:sz w:val="28"/>
          <w:szCs w:val="26"/>
        </w:rPr>
        <w:t>ИНТЕРНЕТ-МАРКЕТИНГ В ХОРВАТСКИХ</w:t>
      </w:r>
      <w:r w:rsidR="00A9390D" w:rsidRPr="000330EE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bCs/>
          <w:sz w:val="28"/>
          <w:szCs w:val="26"/>
        </w:rPr>
        <w:t>БАНКАХ</w:t>
      </w: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В июне 2009 г. хорватский банковский сектор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насчитывал 34 коммерческих банка, шесть из которых являются крупными (18%), три — средними (9%) и 25 — мелкими (74%) [5]. Исследование 2009 г. по определению уровня интернетмаркетинга в хорватских банках выявило, что все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коммерческие банки взаимодействуют со своими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клиентами с помощью сайтов. Некоторые из них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распространяют рекламные проспекты с услугами интернет-банкинга (рис. 2).</w:t>
      </w: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22068" w:rsidRPr="000330EE" w:rsidRDefault="0047769C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pict>
          <v:shape id="_x0000_i1026" type="#_x0000_t75" style="width:254.25pt;height:160.5pt">
            <v:imagedata r:id="rId8" o:title=""/>
          </v:shape>
        </w:pict>
      </w:r>
    </w:p>
    <w:p w:rsidR="00022068" w:rsidRPr="000330EE" w:rsidRDefault="00022068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Помимо общей информации о банке клиенты могут найти на них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информацию о продуктах и услугах банка. Связь с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банком по электронной почте возможна в 31 организации (91%), а три банка (9%) не предлагают такой возможности, поскольку их сайты являются инструментом односторонней коммуникации. Что касается услуг онлайн-банкинга, то такие услуги предлагают 30 банков (88%). Формы для комментариев и предложений клиентов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 xml:space="preserve">есть на сайтах всего шести финансовых организаций (18%), а изучение удовлетворенности клиентов проводится семью банками (21%). Раздел 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Pr="000330EE">
        <w:rPr>
          <w:rFonts w:ascii="Times New Roman" w:hAnsi="Times New Roman" w:cs="Times New Roman"/>
          <w:sz w:val="28"/>
          <w:szCs w:val="26"/>
        </w:rPr>
        <w:t>Часто задаваемые вопросы</w:t>
      </w:r>
      <w:r w:rsidR="000330EE">
        <w:rPr>
          <w:rFonts w:ascii="Times New Roman" w:hAnsi="Times New Roman" w:cs="Times New Roman"/>
          <w:sz w:val="28"/>
          <w:szCs w:val="26"/>
        </w:rPr>
        <w:t>"</w:t>
      </w:r>
      <w:r w:rsidRPr="000330EE">
        <w:rPr>
          <w:rFonts w:ascii="Times New Roman" w:hAnsi="Times New Roman" w:cs="Times New Roman"/>
          <w:sz w:val="28"/>
          <w:szCs w:val="26"/>
        </w:rPr>
        <w:t xml:space="preserve"> есть на сайтах четырех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компаний (12%), а версия сайта на английском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языке разработана у 12 организаций. Калькуляторы и таблицы для расчета прибыли по процентным ставкам есть у 32% участвующих в исследовании организаций (11 банков). Ссылки на сайты других релевантных организаций и партнеров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можно найти на страницах сайтов восьми банков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(24%). Привлекающая внимание реклама и баннеры нашлись всего на шести ресурсах (18%).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Исследование выявило, что всего один банк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предлагает своим клиентам воспользоваться услугами Инфоцентра, и еще один банк предлагает не только финансовые продукты и услуги, но и услуги риелтора. И наконец, в Хорватии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существует банк, имеющий солидный интернетпортал (www.limun.hr, представляемый Raiffeisen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Bank Austria), на страницах которого можно найти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достаточно полезных приложений.</w:t>
      </w: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Хорватские банки предлагают множество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услуг в режиме он</w:t>
      </w:r>
      <w:r w:rsidR="00022068" w:rsidRPr="000330EE">
        <w:rPr>
          <w:rFonts w:ascii="Times New Roman" w:hAnsi="Times New Roman" w:cs="Times New Roman"/>
          <w:sz w:val="28"/>
          <w:szCs w:val="26"/>
        </w:rPr>
        <w:t>-</w:t>
      </w:r>
      <w:r w:rsidRPr="000330EE">
        <w:rPr>
          <w:rFonts w:ascii="Times New Roman" w:hAnsi="Times New Roman" w:cs="Times New Roman"/>
          <w:sz w:val="28"/>
          <w:szCs w:val="26"/>
        </w:rPr>
        <w:t>лайн, например: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78383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оплата всех видов счетов и инвойсов со счетов, открытых в Хорватии;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78383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внесение платы по кредитам физическим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лицам, а также взносов, связанных с обслуживанием кредитных карт;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78383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перевод средств с одного счета на другой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(в кунах);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78383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продажа и покупка иностранной валюты;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78383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открытие и закрытие срочного вклада, отслеживание истории транзакций;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78383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проверка баланса счета, срочного вклада,</w:t>
      </w:r>
      <w:r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кредита и кредитных карт;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78383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получение выписки из счета;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78383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покупка, продажа, контроль транзакций инвестиционного фонда;</w:t>
      </w:r>
    </w:p>
    <w:p w:rsidR="000330EE" w:rsidRDefault="00A9390D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</w:t>
      </w:r>
      <w:r w:rsidRPr="000330EE">
        <w:rPr>
          <w:rFonts w:ascii="Times New Roman" w:eastAsia="ZapfDingbatsITCbyBT-Regular" w:hAnsi="Times New Roman" w:cs="Times New Roman"/>
          <w:sz w:val="28"/>
          <w:szCs w:val="26"/>
        </w:rPr>
        <w:t></w:t>
      </w:r>
      <w:r w:rsidR="00783831" w:rsidRPr="000330EE">
        <w:rPr>
          <w:rFonts w:ascii="Times New Roman" w:eastAsia="ZapfDingbatsITCbyBT-Regular" w:hAnsi="Times New Roman" w:cs="Times New Roman"/>
          <w:sz w:val="28"/>
          <w:szCs w:val="26"/>
        </w:rPr>
        <w:t xml:space="preserve"> </w:t>
      </w:r>
      <w:r w:rsidR="00783831" w:rsidRPr="000330EE">
        <w:rPr>
          <w:rFonts w:ascii="Times New Roman" w:hAnsi="Times New Roman" w:cs="Times New Roman"/>
          <w:sz w:val="28"/>
          <w:szCs w:val="26"/>
        </w:rPr>
        <w:t>контроль перевода денег на счет или кредитную карту.</w:t>
      </w: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Обычно банки не берут дополнительную плату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за онлайн-услуги, что, возможно, поспособствовало росту популярности интернет-банкинга.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В 2009 г. Хорватский Национальный Банк зафиксировал более 641 000 пользователей электронных услуг в физическом секторе и 158 000 в корпоративном секторе. Также Хорватский Национальный Банк сообщает о 5 265 000 транзакций</w:t>
      </w:r>
      <w:r w:rsid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физических лиц и 11 526 000 транзакций юридических лиц [5]. Сюда относятся только транзакции, совершенные с помощью приложений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онлайн-банкинга, онлайн-покупки и оплата кредитными картами сюда не включены. В 2009 г.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было зафиксировано более 17 тыс. случаев оплаты кредитными картами через Интернет на сумму 13 млн кун (HRK). Если сюда же включить оплату возобновляемыми, платежными, дебетовыми, предоплаченными и другими видами карт, то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объем интернет-торговли в Хорватии в 2009 г. составил бы 144 млн кун [5].</w:t>
      </w:r>
    </w:p>
    <w:p w:rsidR="00022068" w:rsidRPr="000330EE" w:rsidRDefault="00022068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0330EE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0330EE">
        <w:rPr>
          <w:rFonts w:ascii="Times New Roman" w:hAnsi="Times New Roman" w:cs="Times New Roman"/>
          <w:bCs/>
          <w:sz w:val="28"/>
          <w:szCs w:val="26"/>
        </w:rPr>
        <w:br w:type="page"/>
      </w:r>
      <w:r w:rsidR="00783831" w:rsidRPr="000330EE">
        <w:rPr>
          <w:rFonts w:ascii="Times New Roman" w:hAnsi="Times New Roman" w:cs="Times New Roman"/>
          <w:bCs/>
          <w:sz w:val="28"/>
          <w:szCs w:val="26"/>
        </w:rPr>
        <w:t>ЗАКЛЮЧЕНИЕ</w:t>
      </w:r>
    </w:p>
    <w:p w:rsidR="000330EE" w:rsidRPr="008745DC" w:rsidRDefault="000330EE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</w:p>
    <w:p w:rsidR="008745DC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Бизнес-философия и стратегии современного банковского сектора быстро меняются, т.к. благодаря скорости и качеству информации клиенты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могут быстро решить, какой финансовой организации доверять.</w:t>
      </w:r>
    </w:p>
    <w:p w:rsidR="008745DC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Во всем мире, и особенно в развивающихся странах, банки используют Интернет в качестве инструмента продвижения, а также для предоставления банковских услуг на основе самообслуживания, что существенно расширяет пространственно-временные границы традиционного банкинга. Некоторые банки используют Интернет для расширения своего бизнеса.</w:t>
      </w:r>
    </w:p>
    <w:p w:rsidR="008745DC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В данной статье были описаны четыре эволюционных этапа принятия интернет-маркетинга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и были представлены результаты исследования,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демонстрирующие использование средств Интернета в банковском секторе Хорватии. Большинство хорватских банков на данный момент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находятся на информационном этапе и скоро перейдут на транзакционный этап принятия интернет-маркетинга. Примеров перехода на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трансформационный этап пока еще нет, но уже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есть несколько банков с английскими версиями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сайтов, что говорит о тенденции интернационализации бизнеса. Некоторые банки дают ссылки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="00360DF7" w:rsidRPr="000330EE">
        <w:rPr>
          <w:rFonts w:ascii="Times New Roman" w:hAnsi="Times New Roman" w:cs="Times New Roman"/>
          <w:sz w:val="28"/>
          <w:szCs w:val="26"/>
        </w:rPr>
        <w:t>на своих парт</w:t>
      </w:r>
      <w:r w:rsidRPr="000330EE">
        <w:rPr>
          <w:rFonts w:ascii="Times New Roman" w:hAnsi="Times New Roman" w:cs="Times New Roman"/>
          <w:sz w:val="28"/>
          <w:szCs w:val="26"/>
        </w:rPr>
        <w:t>неров и добавляют новые продукты и услуги к своему стандартному предложению.</w:t>
      </w: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Таким образом, тенденция постоянного улучшения банковских продуктов и услуг в Хорватии будет развиваться.</w:t>
      </w:r>
    </w:p>
    <w:p w:rsidR="008745DC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Также можно сделать вывод о том, что вирусный маркетинг получит большое распространение благодаря своим оригинальным и интересным методам.</w:t>
      </w:r>
    </w:p>
    <w:p w:rsidR="000330EE" w:rsidRDefault="00783831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330EE">
        <w:rPr>
          <w:rFonts w:ascii="Times New Roman" w:hAnsi="Times New Roman" w:cs="Times New Roman"/>
          <w:sz w:val="28"/>
          <w:szCs w:val="26"/>
        </w:rPr>
        <w:t>В ближайшем будущем основным вопросом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финансовых организаций станет не вопрос использования средств Интернета, а вопрос выбора наиболее эффективных его возможностей. Для</w:t>
      </w:r>
      <w:r w:rsidR="00A9390D" w:rsidRPr="000330EE">
        <w:rPr>
          <w:rFonts w:ascii="Times New Roman" w:hAnsi="Times New Roman" w:cs="Times New Roman"/>
          <w:sz w:val="28"/>
          <w:szCs w:val="26"/>
        </w:rPr>
        <w:t xml:space="preserve"> </w:t>
      </w:r>
      <w:r w:rsidRPr="000330EE">
        <w:rPr>
          <w:rFonts w:ascii="Times New Roman" w:hAnsi="Times New Roman" w:cs="Times New Roman"/>
          <w:sz w:val="28"/>
          <w:szCs w:val="26"/>
        </w:rPr>
        <w:t>того чтобы интернет-деятельность компании стала неотъемлемой частью ее маркетинговых усилий, а не просто дополнением к стандартным инструментам продвижения, необходимо использовать главные преимущества Интернета — интерактивность и точность, которые обеспечат компании значительное преимущество перед конкурентами.</w:t>
      </w:r>
    </w:p>
    <w:p w:rsidR="004819FF" w:rsidRPr="000330EE" w:rsidRDefault="004819FF" w:rsidP="008745D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819FF" w:rsidRPr="000330EE" w:rsidRDefault="008745DC" w:rsidP="008745DC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819FF" w:rsidRPr="000330EE">
        <w:rPr>
          <w:sz w:val="28"/>
        </w:rPr>
        <w:t>Список использованной литературы:</w:t>
      </w:r>
    </w:p>
    <w:p w:rsidR="009065E8" w:rsidRPr="000330EE" w:rsidRDefault="009065E8" w:rsidP="008745D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rFonts w:eastAsia="MyriadPro-It"/>
          <w:iCs/>
          <w:sz w:val="28"/>
          <w:lang w:val="en-US"/>
        </w:rPr>
      </w:pPr>
      <w:r w:rsidRPr="000330EE">
        <w:rPr>
          <w:sz w:val="28"/>
        </w:rPr>
        <w:t xml:space="preserve">1. </w:t>
      </w:r>
      <w:r w:rsidRPr="000330EE">
        <w:rPr>
          <w:sz w:val="28"/>
          <w:lang w:val="en-US"/>
        </w:rPr>
        <w:t>Bardakci</w:t>
      </w:r>
      <w:r w:rsidRPr="000330EE">
        <w:rPr>
          <w:sz w:val="28"/>
        </w:rPr>
        <w:t xml:space="preserve"> </w:t>
      </w:r>
      <w:r w:rsidRPr="000330EE">
        <w:rPr>
          <w:sz w:val="28"/>
          <w:lang w:val="en-US"/>
        </w:rPr>
        <w:t>A</w:t>
      </w:r>
      <w:r w:rsidRPr="000330EE">
        <w:rPr>
          <w:sz w:val="28"/>
        </w:rPr>
        <w:t xml:space="preserve">., </w:t>
      </w:r>
      <w:r w:rsidRPr="000330EE">
        <w:rPr>
          <w:sz w:val="28"/>
          <w:lang w:val="en-US"/>
        </w:rPr>
        <w:t>Whitelock</w:t>
      </w:r>
      <w:r w:rsidRPr="000330EE">
        <w:rPr>
          <w:sz w:val="28"/>
        </w:rPr>
        <w:t xml:space="preserve"> </w:t>
      </w:r>
      <w:r w:rsidRPr="000330EE">
        <w:rPr>
          <w:sz w:val="28"/>
          <w:lang w:val="en-US"/>
        </w:rPr>
        <w:t>J</w:t>
      </w:r>
      <w:r w:rsidRPr="000330EE">
        <w:rPr>
          <w:sz w:val="28"/>
        </w:rPr>
        <w:t xml:space="preserve">. (2004).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How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ready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 are customers for mass customisation?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 </w:t>
      </w:r>
      <w:r w:rsidRPr="000330EE">
        <w:rPr>
          <w:rFonts w:eastAsia="MyriadPro-It"/>
          <w:iCs/>
          <w:sz w:val="28"/>
          <w:lang w:val="en-US"/>
        </w:rPr>
        <w:t>An Exploratory Investigation, European Journal of Marketing</w:t>
      </w:r>
      <w:r w:rsidRPr="000330EE">
        <w:rPr>
          <w:sz w:val="28"/>
          <w:lang w:val="en-US"/>
        </w:rPr>
        <w:t>,Vol. 38–11/12, p. 1397.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rFonts w:eastAsia="MyriadPro-It"/>
          <w:iCs/>
          <w:sz w:val="28"/>
          <w:lang w:val="en-US"/>
        </w:rPr>
      </w:pPr>
      <w:r w:rsidRPr="000330EE">
        <w:rPr>
          <w:sz w:val="28"/>
          <w:lang w:val="en-US"/>
        </w:rPr>
        <w:t xml:space="preserve">2. Durkin M.G., Howcroft B. (2003).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Relationship marketing in the banking sector: the impact of new technologies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. </w:t>
      </w:r>
      <w:r w:rsidRPr="000330EE">
        <w:rPr>
          <w:rFonts w:eastAsia="MyriadPro-It"/>
          <w:iCs/>
          <w:sz w:val="28"/>
          <w:lang w:val="en-US"/>
        </w:rPr>
        <w:t>Marketing Intelligence &amp; Planning</w:t>
      </w:r>
      <w:r w:rsidRPr="000330EE">
        <w:rPr>
          <w:sz w:val="28"/>
          <w:lang w:val="en-US"/>
        </w:rPr>
        <w:t>, Vol. 21/1, pp. 61–71.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3. Guraau C. (2002).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Online banking in transition economies: the implementation and development of online banking systems in Romania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.</w:t>
      </w:r>
      <w:r w:rsidRPr="000330EE">
        <w:rPr>
          <w:rFonts w:eastAsia="MyriadPro-It"/>
          <w:iCs/>
          <w:sz w:val="28"/>
          <w:lang w:val="en-US"/>
        </w:rPr>
        <w:t>International Journal of Bank Marketing</w:t>
      </w:r>
      <w:r w:rsidRPr="000330EE">
        <w:rPr>
          <w:sz w:val="28"/>
          <w:lang w:val="en-US"/>
        </w:rPr>
        <w:t>, Vol. 20(6), pp. 285–296.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4. Hooley G., Saunders J., Piercy N. (2004). </w:t>
      </w:r>
      <w:r w:rsidRPr="000330EE">
        <w:rPr>
          <w:rFonts w:eastAsia="MyriadPro-It"/>
          <w:iCs/>
          <w:sz w:val="28"/>
          <w:lang w:val="en-US"/>
        </w:rPr>
        <w:t>Marketing Strategy and Competitive Positioning</w:t>
      </w:r>
      <w:r w:rsidRPr="000330EE">
        <w:rPr>
          <w:sz w:val="28"/>
          <w:lang w:val="en-US"/>
        </w:rPr>
        <w:t>. Pearson Education Limited, England.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5. </w:t>
      </w:r>
      <w:r w:rsidRPr="000330EE">
        <w:rPr>
          <w:rFonts w:eastAsia="MyriadPro-It"/>
          <w:iCs/>
          <w:sz w:val="28"/>
          <w:lang w:val="en-US"/>
        </w:rPr>
        <w:t xml:space="preserve">Hrvatska narodna banka, Bilten o bankama. </w:t>
      </w:r>
      <w:r w:rsidRPr="000330EE">
        <w:rPr>
          <w:sz w:val="28"/>
          <w:lang w:val="en-US"/>
        </w:rPr>
        <w:t>— http://www.hnb.hr/publikac/bilten-o-bankama/hbilten-o-bankama-19.pdf.</w:t>
      </w:r>
    </w:p>
    <w:p w:rsidR="00D91FAF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6. Hughes T. (2007).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Regaining a seat at the table: marketing management and the e-service opportunity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. </w:t>
      </w:r>
      <w:r w:rsidRPr="000330EE">
        <w:rPr>
          <w:rFonts w:eastAsia="MyriadPro-It"/>
          <w:iCs/>
          <w:sz w:val="28"/>
          <w:lang w:val="en-US"/>
        </w:rPr>
        <w:t>Journal of Services Marketing</w:t>
      </w:r>
      <w:r w:rsidRPr="000330EE">
        <w:rPr>
          <w:sz w:val="28"/>
          <w:lang w:val="en-US"/>
        </w:rPr>
        <w:t>, Vol. 21/4, pp. 270–280.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7. Kotler P., Wong V., Saunders J., Armstrong G. (2006). </w:t>
      </w:r>
      <w:r w:rsidRPr="000330EE">
        <w:rPr>
          <w:rFonts w:eastAsia="MyriadPro-It"/>
          <w:iCs/>
          <w:sz w:val="28"/>
          <w:lang w:val="en-US"/>
        </w:rPr>
        <w:t>Osnove Marketinga</w:t>
      </w:r>
      <w:r w:rsidRPr="000330EE">
        <w:rPr>
          <w:sz w:val="28"/>
          <w:lang w:val="en-US"/>
        </w:rPr>
        <w:t>. IV European Edition, Mate, Zagreb.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8. Latin S.A. (2005). </w:t>
      </w:r>
      <w:r w:rsidRPr="000330EE">
        <w:rPr>
          <w:rFonts w:eastAsia="MyriadPro-It"/>
          <w:iCs/>
          <w:sz w:val="28"/>
          <w:lang w:val="en-US"/>
        </w:rPr>
        <w:t>Korištenje Bloga u Poslovne Svrhe</w:t>
      </w:r>
      <w:r w:rsidRPr="000330EE">
        <w:rPr>
          <w:sz w:val="28"/>
          <w:lang w:val="en-US"/>
        </w:rPr>
        <w:t>. — http://www.grapnet.com/page_net.php?id=443&amp;oid=304.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9. Leggatt H. (2007). </w:t>
      </w:r>
      <w:r w:rsidRPr="000330EE">
        <w:rPr>
          <w:rFonts w:eastAsia="MyriadPro-It"/>
          <w:iCs/>
          <w:sz w:val="28"/>
          <w:lang w:val="en-US"/>
        </w:rPr>
        <w:t xml:space="preserve">Which Marketing Methods Do Consumers Trust the Most? </w:t>
      </w:r>
      <w:r w:rsidRPr="000330EE">
        <w:rPr>
          <w:sz w:val="28"/>
          <w:lang w:val="en-US"/>
        </w:rPr>
        <w:t>— http://moveupmoveout.com/.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10. Loechner J. (2006). </w:t>
      </w:r>
      <w:r w:rsidRPr="000330EE">
        <w:rPr>
          <w:rFonts w:eastAsia="MyriadPro-It"/>
          <w:iCs/>
          <w:sz w:val="28"/>
          <w:lang w:val="en-US"/>
        </w:rPr>
        <w:t>Brand Awareness Ads a Better Bet Than Trust on Social Media Sites</w:t>
      </w:r>
      <w:r w:rsidRPr="000330EE">
        <w:rPr>
          <w:sz w:val="28"/>
          <w:lang w:val="en-US"/>
        </w:rPr>
        <w:t>. — http://publications.mediapost.com/index.cfm?fuseaction=Articles.showArticleHomePage&amp;art_aid=4910.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11. Melewar T.C., Navalekar A. (2002).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Leveraging corporate identity in the digital age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. </w:t>
      </w:r>
      <w:r w:rsidRPr="000330EE">
        <w:rPr>
          <w:rFonts w:eastAsia="MyriadPro-It"/>
          <w:iCs/>
          <w:sz w:val="28"/>
          <w:lang w:val="en-US"/>
        </w:rPr>
        <w:t>Marketing Intelligence &amp; Planning</w:t>
      </w:r>
      <w:r w:rsidRPr="000330EE">
        <w:rPr>
          <w:sz w:val="28"/>
          <w:lang w:val="en-US"/>
        </w:rPr>
        <w:t>, Vol. 20/2, pp. 96–103.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12. Persons A.J., Seisser M., Waitman R. (1996).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Organizing for digital marketing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. </w:t>
      </w:r>
      <w:r w:rsidRPr="000330EE">
        <w:rPr>
          <w:rFonts w:eastAsia="MyriadPro-It"/>
          <w:iCs/>
          <w:sz w:val="28"/>
          <w:lang w:val="en-US"/>
        </w:rPr>
        <w:t>The McKinsey Quarterly</w:t>
      </w:r>
      <w:r w:rsidRPr="000330EE">
        <w:rPr>
          <w:sz w:val="28"/>
          <w:lang w:val="en-US"/>
        </w:rPr>
        <w:t>, Vol. 4.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13. Rončević A. (2006).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Nove usluge bankarskoga sektora: razvitak samoposlužnoga bankarstva u Hrvatskoj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. </w:t>
      </w:r>
      <w:r w:rsidRPr="000330EE">
        <w:rPr>
          <w:rFonts w:eastAsia="MyriadPro-It"/>
          <w:iCs/>
          <w:sz w:val="28"/>
          <w:lang w:val="en-US"/>
        </w:rPr>
        <w:t>Ekonomski Pregled</w:t>
      </w:r>
      <w:r w:rsidRPr="000330EE">
        <w:rPr>
          <w:sz w:val="28"/>
          <w:lang w:val="en-US"/>
        </w:rPr>
        <w:t>, Vol. 57(11), pp. 753–777.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14. Singh A.M. (2004).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Trends in South African Internet banking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. </w:t>
      </w:r>
      <w:r w:rsidRPr="000330EE">
        <w:rPr>
          <w:rFonts w:eastAsia="MyriadPro-It"/>
          <w:iCs/>
          <w:sz w:val="28"/>
          <w:lang w:val="en-US"/>
        </w:rPr>
        <w:t>Aslib Proceedings: New Information Perspectives</w:t>
      </w:r>
      <w:r w:rsidRPr="000330EE">
        <w:rPr>
          <w:sz w:val="28"/>
          <w:lang w:val="en-US"/>
        </w:rPr>
        <w:t>, Vol. 56(3), pp. 187–196.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15. Soldo K. (2005). </w:t>
      </w:r>
      <w:r w:rsidRPr="000330EE">
        <w:rPr>
          <w:rFonts w:eastAsia="MyriadPro-It"/>
          <w:iCs/>
          <w:sz w:val="28"/>
          <w:lang w:val="en-US"/>
        </w:rPr>
        <w:t>E-mail Marketing — Novi Kodeksi Najsposobnijih Marketara</w:t>
      </w:r>
      <w:r w:rsidRPr="000330EE">
        <w:rPr>
          <w:sz w:val="28"/>
          <w:lang w:val="en-US"/>
        </w:rPr>
        <w:t>. — http://www.grapnet.com/page_net.php?id=345&amp;oid=304.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 xml:space="preserve">16. Soldo K. (2005). </w:t>
      </w:r>
      <w:r w:rsidRPr="000330EE">
        <w:rPr>
          <w:rFonts w:eastAsia="MyriadPro-It"/>
          <w:iCs/>
          <w:sz w:val="28"/>
          <w:lang w:val="en-US"/>
        </w:rPr>
        <w:t>Demistificiranje Viralnog Marketinga</w:t>
      </w:r>
      <w:r w:rsidRPr="000330EE">
        <w:rPr>
          <w:sz w:val="28"/>
          <w:lang w:val="en-US"/>
        </w:rPr>
        <w:t>. — http://www.grapnet.com/page_net.php?id=351&amp;oid=304.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rFonts w:eastAsia="MyriadPro-It"/>
          <w:iCs/>
          <w:sz w:val="28"/>
          <w:lang w:val="en-US"/>
        </w:rPr>
      </w:pPr>
      <w:r w:rsidRPr="000330EE">
        <w:rPr>
          <w:sz w:val="28"/>
          <w:lang w:val="en-US"/>
        </w:rPr>
        <w:t xml:space="preserve">17. Yakhlef A. (2001). 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>Does the Internet compete with or complement bricks-and-mortar bank branches?</w:t>
      </w:r>
      <w:r w:rsidR="000330EE">
        <w:rPr>
          <w:sz w:val="28"/>
          <w:lang w:val="en-US"/>
        </w:rPr>
        <w:t>"</w:t>
      </w:r>
      <w:r w:rsidRPr="000330EE">
        <w:rPr>
          <w:sz w:val="28"/>
          <w:lang w:val="en-US"/>
        </w:rPr>
        <w:t xml:space="preserve"> </w:t>
      </w:r>
      <w:r w:rsidRPr="000330EE">
        <w:rPr>
          <w:rFonts w:eastAsia="MyriadPro-It"/>
          <w:iCs/>
          <w:sz w:val="28"/>
          <w:lang w:val="en-US"/>
        </w:rPr>
        <w:t>International Journal of Retail &amp; Distribution Management</w:t>
      </w:r>
      <w:r w:rsidRPr="000330EE">
        <w:rPr>
          <w:sz w:val="28"/>
          <w:lang w:val="en-US"/>
        </w:rPr>
        <w:t>, Vol. 29(6), pp. 272–281.</w:t>
      </w:r>
    </w:p>
    <w:p w:rsidR="00783831" w:rsidRPr="000330EE" w:rsidRDefault="00783831" w:rsidP="008745DC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en-US"/>
        </w:rPr>
      </w:pPr>
      <w:r w:rsidRPr="000330EE">
        <w:rPr>
          <w:sz w:val="28"/>
          <w:lang w:val="en-US"/>
        </w:rPr>
        <w:t>18. Banka Magazine. — http://www.bankamagazine.hr/banke/dokumenti/banke_pregled.</w:t>
      </w:r>
    </w:p>
    <w:p w:rsidR="00783831" w:rsidRPr="000330EE" w:rsidRDefault="00783831" w:rsidP="008745DC">
      <w:pPr>
        <w:pStyle w:val="a4"/>
        <w:widowControl w:val="0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lang w:val="en-US"/>
        </w:rPr>
      </w:pPr>
      <w:r w:rsidRPr="000330EE">
        <w:rPr>
          <w:rFonts w:ascii="Times New Roman" w:hAnsi="Times New Roman" w:cs="Times New Roman"/>
          <w:sz w:val="28"/>
          <w:lang w:val="en-US"/>
        </w:rPr>
        <w:t>19. PayPal. — https://www.paypal.com/row/mrb/pal=M9GN2MYYNULTY.</w:t>
      </w:r>
      <w:bookmarkStart w:id="0" w:name="_GoBack"/>
      <w:bookmarkEnd w:id="0"/>
    </w:p>
    <w:sectPr w:rsidR="00783831" w:rsidRPr="000330EE" w:rsidSect="000330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E98" w:rsidRDefault="009B3E98">
      <w:r>
        <w:separator/>
      </w:r>
    </w:p>
  </w:endnote>
  <w:endnote w:type="continuationSeparator" w:id="0">
    <w:p w:rsidR="009B3E98" w:rsidRDefault="009B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ZapfDingbatsITCbyBT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yriadPro-I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E98" w:rsidRDefault="009B3E98">
      <w:r>
        <w:separator/>
      </w:r>
    </w:p>
  </w:footnote>
  <w:footnote w:type="continuationSeparator" w:id="0">
    <w:p w:rsidR="009B3E98" w:rsidRDefault="009B3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043"/>
    <w:multiLevelType w:val="hybridMultilevel"/>
    <w:tmpl w:val="1DAE2312"/>
    <w:lvl w:ilvl="0" w:tplc="DCDEC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B43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F47B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5C2BE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4AA3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C1A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8043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D607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89A5D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E64D37"/>
    <w:multiLevelType w:val="multilevel"/>
    <w:tmpl w:val="653A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115D4721"/>
    <w:multiLevelType w:val="hybridMultilevel"/>
    <w:tmpl w:val="1C80D5CE"/>
    <w:lvl w:ilvl="0" w:tplc="DB0CE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EE7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389A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73633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8A39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1F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D40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3EC3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9A5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6A1E93"/>
    <w:multiLevelType w:val="hybridMultilevel"/>
    <w:tmpl w:val="3E408B1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32E7928"/>
    <w:multiLevelType w:val="hybridMultilevel"/>
    <w:tmpl w:val="887EC79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A695790"/>
    <w:multiLevelType w:val="hybridMultilevel"/>
    <w:tmpl w:val="E84432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0064C42"/>
    <w:multiLevelType w:val="hybridMultilevel"/>
    <w:tmpl w:val="6AA4751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A0D6DA2"/>
    <w:multiLevelType w:val="hybridMultilevel"/>
    <w:tmpl w:val="740EA096"/>
    <w:lvl w:ilvl="0" w:tplc="0E342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9CE"/>
    <w:rsid w:val="000026EA"/>
    <w:rsid w:val="00022068"/>
    <w:rsid w:val="00032690"/>
    <w:rsid w:val="000330EE"/>
    <w:rsid w:val="000565EB"/>
    <w:rsid w:val="000D10C1"/>
    <w:rsid w:val="000D2653"/>
    <w:rsid w:val="000F74FE"/>
    <w:rsid w:val="001451C6"/>
    <w:rsid w:val="001512C7"/>
    <w:rsid w:val="00172337"/>
    <w:rsid w:val="001A7B82"/>
    <w:rsid w:val="001D3D1B"/>
    <w:rsid w:val="001E5A3A"/>
    <w:rsid w:val="00214DD1"/>
    <w:rsid w:val="00220E7B"/>
    <w:rsid w:val="00244662"/>
    <w:rsid w:val="00244EE1"/>
    <w:rsid w:val="002542CE"/>
    <w:rsid w:val="002603EE"/>
    <w:rsid w:val="0026644E"/>
    <w:rsid w:val="0026710E"/>
    <w:rsid w:val="002B4045"/>
    <w:rsid w:val="002E74CA"/>
    <w:rsid w:val="00337DC6"/>
    <w:rsid w:val="00352396"/>
    <w:rsid w:val="00360DF7"/>
    <w:rsid w:val="00397707"/>
    <w:rsid w:val="00420EA8"/>
    <w:rsid w:val="00445CB5"/>
    <w:rsid w:val="0045651E"/>
    <w:rsid w:val="004725B1"/>
    <w:rsid w:val="0047769C"/>
    <w:rsid w:val="004819FF"/>
    <w:rsid w:val="0049391E"/>
    <w:rsid w:val="004970BC"/>
    <w:rsid w:val="004B5CF0"/>
    <w:rsid w:val="004C1B7A"/>
    <w:rsid w:val="004C2963"/>
    <w:rsid w:val="004F4621"/>
    <w:rsid w:val="00545574"/>
    <w:rsid w:val="005477E3"/>
    <w:rsid w:val="00572F67"/>
    <w:rsid w:val="00581B44"/>
    <w:rsid w:val="0059208F"/>
    <w:rsid w:val="005A24B2"/>
    <w:rsid w:val="006559F0"/>
    <w:rsid w:val="006B32E3"/>
    <w:rsid w:val="006D0331"/>
    <w:rsid w:val="006E1789"/>
    <w:rsid w:val="00742267"/>
    <w:rsid w:val="00783831"/>
    <w:rsid w:val="007B0B07"/>
    <w:rsid w:val="007E2037"/>
    <w:rsid w:val="00805096"/>
    <w:rsid w:val="00812C6F"/>
    <w:rsid w:val="008604A2"/>
    <w:rsid w:val="00870102"/>
    <w:rsid w:val="008745DC"/>
    <w:rsid w:val="008761F4"/>
    <w:rsid w:val="008D202A"/>
    <w:rsid w:val="008E799E"/>
    <w:rsid w:val="008F19B5"/>
    <w:rsid w:val="009065E8"/>
    <w:rsid w:val="0094085F"/>
    <w:rsid w:val="00986438"/>
    <w:rsid w:val="00991B04"/>
    <w:rsid w:val="009971EB"/>
    <w:rsid w:val="009A3CBE"/>
    <w:rsid w:val="009A5EA1"/>
    <w:rsid w:val="009B3E98"/>
    <w:rsid w:val="009D55A8"/>
    <w:rsid w:val="009F6104"/>
    <w:rsid w:val="00A2739F"/>
    <w:rsid w:val="00A54726"/>
    <w:rsid w:val="00A63C3A"/>
    <w:rsid w:val="00A64026"/>
    <w:rsid w:val="00A77DC3"/>
    <w:rsid w:val="00A86E51"/>
    <w:rsid w:val="00A9390D"/>
    <w:rsid w:val="00AF35C2"/>
    <w:rsid w:val="00B14E07"/>
    <w:rsid w:val="00B21EBA"/>
    <w:rsid w:val="00B2665F"/>
    <w:rsid w:val="00BA1D08"/>
    <w:rsid w:val="00BF3106"/>
    <w:rsid w:val="00C07DEF"/>
    <w:rsid w:val="00C15735"/>
    <w:rsid w:val="00C166D9"/>
    <w:rsid w:val="00C34155"/>
    <w:rsid w:val="00C6563A"/>
    <w:rsid w:val="00C8324A"/>
    <w:rsid w:val="00CC4C5C"/>
    <w:rsid w:val="00CE33DF"/>
    <w:rsid w:val="00D01E0A"/>
    <w:rsid w:val="00D21E13"/>
    <w:rsid w:val="00D3072E"/>
    <w:rsid w:val="00D65E52"/>
    <w:rsid w:val="00D6655F"/>
    <w:rsid w:val="00D80A33"/>
    <w:rsid w:val="00D91FAF"/>
    <w:rsid w:val="00D92525"/>
    <w:rsid w:val="00DB6B3C"/>
    <w:rsid w:val="00DD7D79"/>
    <w:rsid w:val="00E35DAF"/>
    <w:rsid w:val="00E421CD"/>
    <w:rsid w:val="00E42CB1"/>
    <w:rsid w:val="00E62EE0"/>
    <w:rsid w:val="00E968C6"/>
    <w:rsid w:val="00EC1FEF"/>
    <w:rsid w:val="00EC676F"/>
    <w:rsid w:val="00ED08E3"/>
    <w:rsid w:val="00F15E26"/>
    <w:rsid w:val="00F22D2E"/>
    <w:rsid w:val="00F41E0F"/>
    <w:rsid w:val="00F91E16"/>
    <w:rsid w:val="00F954E3"/>
    <w:rsid w:val="00FB54CF"/>
    <w:rsid w:val="00FB71BD"/>
    <w:rsid w:val="00FB71D6"/>
    <w:rsid w:val="00FF1D48"/>
    <w:rsid w:val="00FF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EAB1EF3-2FB2-473A-BC97-CE3ED91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FF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62EE0"/>
    <w:pPr>
      <w:spacing w:after="100" w:line="288" w:lineRule="auto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5477E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5477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ystem">
    <w:name w:val="system"/>
    <w:basedOn w:val="a"/>
    <w:rsid w:val="00E62EE0"/>
    <w:pPr>
      <w:spacing w:before="100" w:beforeAutospacing="1" w:after="100" w:afterAutospacing="1"/>
    </w:pPr>
    <w:rPr>
      <w:color w:val="000000"/>
      <w:sz w:val="19"/>
      <w:szCs w:val="19"/>
    </w:rPr>
  </w:style>
  <w:style w:type="character" w:styleId="a5">
    <w:name w:val="Strong"/>
    <w:uiPriority w:val="22"/>
    <w:qFormat/>
    <w:rsid w:val="00E62EE0"/>
    <w:rPr>
      <w:rFonts w:cs="Times New Roman"/>
      <w:b/>
      <w:bCs/>
    </w:rPr>
  </w:style>
  <w:style w:type="paragraph" w:styleId="a6">
    <w:name w:val="footnote text"/>
    <w:basedOn w:val="a"/>
    <w:link w:val="a7"/>
    <w:uiPriority w:val="99"/>
    <w:semiHidden/>
    <w:rsid w:val="00A86E51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A86E51"/>
    <w:rPr>
      <w:rFonts w:cs="Times New Roman"/>
      <w:vertAlign w:val="superscript"/>
    </w:rPr>
  </w:style>
  <w:style w:type="character" w:customStyle="1" w:styleId="autors1">
    <w:name w:val="autors1"/>
    <w:rsid w:val="004B5CF0"/>
    <w:rPr>
      <w:rFonts w:ascii="Verdana" w:hAnsi="Verdana" w:cs="Times New Roman"/>
      <w:color w:val="888888"/>
      <w:sz w:val="13"/>
      <w:szCs w:val="13"/>
    </w:rPr>
  </w:style>
  <w:style w:type="character" w:styleId="a9">
    <w:name w:val="FollowedHyperlink"/>
    <w:uiPriority w:val="99"/>
    <w:rsid w:val="00A77DC3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3685</Words>
  <Characters>21007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ГУ-ВШЭ</Company>
  <LinksUpToDate>false</LinksUpToDate>
  <CharactersWithSpaces>24643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admin</cp:lastModifiedBy>
  <cp:revision>2</cp:revision>
  <dcterms:created xsi:type="dcterms:W3CDTF">2014-02-24T14:19:00Z</dcterms:created>
  <dcterms:modified xsi:type="dcterms:W3CDTF">2014-02-24T14:19:00Z</dcterms:modified>
</cp:coreProperties>
</file>