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C20" w:rsidRPr="00401ACF" w:rsidRDefault="00DA2C20" w:rsidP="00401ACF">
      <w:pPr>
        <w:spacing w:after="0" w:line="360" w:lineRule="auto"/>
        <w:jc w:val="center"/>
        <w:rPr>
          <w:rFonts w:ascii="Times New Roman" w:hAnsi="Times New Roman" w:cs="Times New Roman"/>
          <w:sz w:val="28"/>
          <w:szCs w:val="28"/>
        </w:rPr>
      </w:pPr>
      <w:r w:rsidRPr="00401ACF">
        <w:rPr>
          <w:rFonts w:ascii="Times New Roman" w:hAnsi="Times New Roman" w:cs="Times New Roman"/>
          <w:sz w:val="28"/>
          <w:szCs w:val="28"/>
        </w:rPr>
        <w:t>Институт экономики и управления</w:t>
      </w:r>
    </w:p>
    <w:p w:rsidR="00DA2C20" w:rsidRPr="00401ACF" w:rsidRDefault="00DA2C20" w:rsidP="00401ACF">
      <w:pPr>
        <w:spacing w:after="0" w:line="360" w:lineRule="auto"/>
        <w:jc w:val="center"/>
        <w:rPr>
          <w:rFonts w:ascii="Times New Roman" w:hAnsi="Times New Roman" w:cs="Times New Roman"/>
          <w:sz w:val="28"/>
          <w:szCs w:val="28"/>
        </w:rPr>
      </w:pPr>
      <w:r w:rsidRPr="00401ACF">
        <w:rPr>
          <w:rFonts w:ascii="Times New Roman" w:hAnsi="Times New Roman" w:cs="Times New Roman"/>
          <w:sz w:val="28"/>
          <w:szCs w:val="28"/>
        </w:rPr>
        <w:t>Кафедра международных экономических отношений и права</w:t>
      </w:r>
    </w:p>
    <w:p w:rsidR="00DA2C20" w:rsidRPr="00401ACF" w:rsidRDefault="00DA2C20" w:rsidP="00401ACF">
      <w:pPr>
        <w:spacing w:after="0" w:line="360" w:lineRule="auto"/>
        <w:jc w:val="center"/>
        <w:rPr>
          <w:rFonts w:ascii="Times New Roman" w:hAnsi="Times New Roman" w:cs="Times New Roman"/>
          <w:sz w:val="28"/>
          <w:szCs w:val="28"/>
        </w:rPr>
      </w:pPr>
    </w:p>
    <w:p w:rsidR="00DA2C20" w:rsidRPr="00401ACF" w:rsidRDefault="00DA2C20" w:rsidP="00401ACF">
      <w:pPr>
        <w:spacing w:after="0" w:line="360" w:lineRule="auto"/>
        <w:jc w:val="center"/>
        <w:rPr>
          <w:rFonts w:ascii="Times New Roman" w:hAnsi="Times New Roman" w:cs="Times New Roman"/>
          <w:sz w:val="28"/>
          <w:szCs w:val="28"/>
        </w:rPr>
      </w:pPr>
    </w:p>
    <w:p w:rsidR="00DA2C20" w:rsidRDefault="00DA2C20" w:rsidP="00401ACF">
      <w:pPr>
        <w:spacing w:after="0" w:line="360" w:lineRule="auto"/>
        <w:jc w:val="center"/>
        <w:rPr>
          <w:rFonts w:ascii="Times New Roman" w:hAnsi="Times New Roman" w:cs="Times New Roman"/>
          <w:sz w:val="28"/>
          <w:szCs w:val="28"/>
        </w:rPr>
      </w:pPr>
      <w:r w:rsidRPr="00401ACF">
        <w:rPr>
          <w:rFonts w:ascii="Times New Roman" w:hAnsi="Times New Roman" w:cs="Times New Roman"/>
          <w:sz w:val="28"/>
          <w:szCs w:val="28"/>
        </w:rPr>
        <w:t>РЕФЕРАТ</w:t>
      </w:r>
    </w:p>
    <w:p w:rsidR="00401ACF" w:rsidRPr="00401ACF" w:rsidRDefault="00401ACF" w:rsidP="00401ACF">
      <w:pPr>
        <w:spacing w:after="0" w:line="360" w:lineRule="auto"/>
        <w:jc w:val="center"/>
        <w:rPr>
          <w:rFonts w:ascii="Times New Roman" w:hAnsi="Times New Roman" w:cs="Times New Roman"/>
          <w:sz w:val="28"/>
          <w:szCs w:val="28"/>
        </w:rPr>
      </w:pPr>
    </w:p>
    <w:p w:rsidR="00DA2C20" w:rsidRDefault="00DA2C20" w:rsidP="00401ACF">
      <w:pPr>
        <w:spacing w:after="0" w:line="360" w:lineRule="auto"/>
        <w:jc w:val="center"/>
        <w:rPr>
          <w:rFonts w:ascii="Times New Roman" w:hAnsi="Times New Roman" w:cs="Times New Roman"/>
          <w:sz w:val="28"/>
          <w:szCs w:val="28"/>
        </w:rPr>
      </w:pPr>
      <w:r w:rsidRPr="00401ACF">
        <w:rPr>
          <w:rFonts w:ascii="Times New Roman" w:hAnsi="Times New Roman" w:cs="Times New Roman"/>
          <w:sz w:val="28"/>
          <w:szCs w:val="28"/>
        </w:rPr>
        <w:t>По курсу «Хозяйственное (Коммерческое) право»</w:t>
      </w:r>
    </w:p>
    <w:p w:rsidR="00401ACF" w:rsidRPr="00401ACF" w:rsidRDefault="00401ACF" w:rsidP="00401ACF">
      <w:pPr>
        <w:spacing w:after="0" w:line="360" w:lineRule="auto"/>
        <w:jc w:val="center"/>
        <w:rPr>
          <w:rFonts w:ascii="Times New Roman" w:hAnsi="Times New Roman" w:cs="Times New Roman"/>
          <w:sz w:val="28"/>
          <w:szCs w:val="28"/>
        </w:rPr>
      </w:pPr>
    </w:p>
    <w:p w:rsidR="00DA2C20" w:rsidRPr="00401ACF" w:rsidRDefault="00DA2C20" w:rsidP="00401ACF">
      <w:pPr>
        <w:spacing w:after="0" w:line="360" w:lineRule="auto"/>
        <w:jc w:val="center"/>
        <w:rPr>
          <w:rFonts w:ascii="Times New Roman" w:hAnsi="Times New Roman" w:cs="Times New Roman"/>
          <w:sz w:val="28"/>
          <w:szCs w:val="28"/>
        </w:rPr>
      </w:pPr>
      <w:r w:rsidRPr="00401ACF">
        <w:rPr>
          <w:rFonts w:ascii="Times New Roman" w:hAnsi="Times New Roman" w:cs="Times New Roman"/>
          <w:sz w:val="28"/>
          <w:szCs w:val="28"/>
        </w:rPr>
        <w:t>На тему: «Аренда рекламного места»</w:t>
      </w:r>
    </w:p>
    <w:p w:rsidR="00DA2C20" w:rsidRPr="00401ACF" w:rsidRDefault="00DA2C20" w:rsidP="00401ACF">
      <w:pPr>
        <w:spacing w:after="0" w:line="360" w:lineRule="auto"/>
        <w:jc w:val="center"/>
        <w:rPr>
          <w:rFonts w:ascii="Times New Roman" w:hAnsi="Times New Roman" w:cs="Times New Roman"/>
          <w:b/>
          <w:bCs/>
          <w:sz w:val="28"/>
          <w:szCs w:val="28"/>
        </w:rPr>
      </w:pPr>
      <w:r w:rsidRPr="00401ACF">
        <w:rPr>
          <w:rFonts w:ascii="Times New Roman" w:hAnsi="Times New Roman" w:cs="Times New Roman"/>
          <w:sz w:val="28"/>
          <w:szCs w:val="28"/>
        </w:rPr>
        <w:br w:type="page"/>
      </w:r>
      <w:r w:rsidRPr="00401ACF">
        <w:rPr>
          <w:rFonts w:ascii="Times New Roman" w:hAnsi="Times New Roman" w:cs="Times New Roman"/>
          <w:b/>
          <w:bCs/>
          <w:sz w:val="28"/>
          <w:szCs w:val="28"/>
        </w:rPr>
        <w:t>Содержание:</w:t>
      </w:r>
    </w:p>
    <w:p w:rsidR="00401ACF" w:rsidRPr="00401ACF" w:rsidRDefault="00401ACF" w:rsidP="00401ACF">
      <w:pPr>
        <w:spacing w:after="0" w:line="360" w:lineRule="auto"/>
        <w:ind w:firstLine="709"/>
        <w:jc w:val="both"/>
        <w:rPr>
          <w:rFonts w:ascii="Times New Roman" w:hAnsi="Times New Roman" w:cs="Times New Roman"/>
          <w:sz w:val="28"/>
          <w:szCs w:val="28"/>
        </w:rPr>
      </w:pPr>
    </w:p>
    <w:p w:rsidR="00DA2C20" w:rsidRPr="00401ACF" w:rsidRDefault="00401ACF" w:rsidP="00401A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Введение</w:t>
      </w:r>
    </w:p>
    <w:p w:rsidR="00401ACF" w:rsidRDefault="00DA2C20" w:rsidP="00401ACF">
      <w:pPr>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1.Основные понятия</w:t>
      </w:r>
    </w:p>
    <w:p w:rsidR="00401ACF" w:rsidRDefault="00DA2C20" w:rsidP="00401ACF">
      <w:pPr>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2.Общие требования к рекламе</w:t>
      </w:r>
    </w:p>
    <w:p w:rsidR="00401ACF" w:rsidRDefault="00DA2C20" w:rsidP="00401ACF">
      <w:pPr>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2.1.Добросовестность и недостоверность рекламы</w:t>
      </w:r>
    </w:p>
    <w:p w:rsidR="00401ACF" w:rsidRDefault="00DA2C20" w:rsidP="00401ACF">
      <w:pPr>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2.2.Недопущения в рекламе</w:t>
      </w:r>
    </w:p>
    <w:p w:rsidR="00401ACF" w:rsidRDefault="00DA2C20" w:rsidP="00401ACF">
      <w:pPr>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2.3.Товары, реклама которых не допускается</w:t>
      </w:r>
    </w:p>
    <w:p w:rsidR="00401ACF" w:rsidRDefault="00DA2C20" w:rsidP="00401ACF">
      <w:pPr>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3.Наружная реклама и установка рекламных конструкций</w:t>
      </w:r>
    </w:p>
    <w:p w:rsidR="00401ACF" w:rsidRDefault="00DA2C20" w:rsidP="00401ACF">
      <w:pPr>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Заключение</w:t>
      </w:r>
    </w:p>
    <w:p w:rsidR="00401ACF" w:rsidRDefault="00DA2C20" w:rsidP="00401ACF">
      <w:pPr>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Список использованной литературы</w:t>
      </w:r>
    </w:p>
    <w:p w:rsidR="00DA2C20" w:rsidRPr="00401ACF" w:rsidRDefault="00DA2C20" w:rsidP="00401ACF">
      <w:pPr>
        <w:spacing w:after="0" w:line="360" w:lineRule="auto"/>
        <w:ind w:firstLine="709"/>
        <w:jc w:val="both"/>
        <w:rPr>
          <w:rFonts w:ascii="Times New Roman" w:hAnsi="Times New Roman" w:cs="Times New Roman"/>
          <w:sz w:val="28"/>
          <w:szCs w:val="28"/>
        </w:rPr>
      </w:pPr>
    </w:p>
    <w:p w:rsidR="00401ACF" w:rsidRDefault="00401ACF" w:rsidP="00401ACF">
      <w:pPr>
        <w:spacing w:after="0" w:line="360" w:lineRule="auto"/>
        <w:ind w:firstLine="709"/>
        <w:jc w:val="both"/>
        <w:rPr>
          <w:rFonts w:ascii="Times New Roman" w:hAnsi="Times New Roman" w:cs="Times New Roman"/>
          <w:sz w:val="28"/>
          <w:szCs w:val="28"/>
        </w:rPr>
        <w:sectPr w:rsidR="00401ACF" w:rsidSect="00401ACF">
          <w:pgSz w:w="11906" w:h="16838"/>
          <w:pgMar w:top="1134" w:right="850" w:bottom="1134" w:left="1701" w:header="709" w:footer="709" w:gutter="0"/>
          <w:cols w:space="708"/>
          <w:docGrid w:linePitch="360"/>
        </w:sectPr>
      </w:pPr>
    </w:p>
    <w:p w:rsidR="00DA2C20" w:rsidRPr="00401ACF" w:rsidRDefault="00DA2C20" w:rsidP="00401ACF">
      <w:pPr>
        <w:spacing w:after="0" w:line="360" w:lineRule="auto"/>
        <w:jc w:val="center"/>
        <w:rPr>
          <w:rFonts w:ascii="Times New Roman" w:hAnsi="Times New Roman" w:cs="Times New Roman"/>
          <w:b/>
          <w:bCs/>
          <w:sz w:val="28"/>
          <w:szCs w:val="28"/>
        </w:rPr>
      </w:pPr>
      <w:r w:rsidRPr="00401ACF">
        <w:rPr>
          <w:rFonts w:ascii="Times New Roman" w:hAnsi="Times New Roman" w:cs="Times New Roman"/>
          <w:b/>
          <w:bCs/>
          <w:sz w:val="28"/>
          <w:szCs w:val="28"/>
        </w:rPr>
        <w:t>ВВЕДЕНИЕ</w:t>
      </w:r>
    </w:p>
    <w:p w:rsidR="00401ACF" w:rsidRDefault="00401ACF" w:rsidP="00401ACF">
      <w:pPr>
        <w:spacing w:after="0" w:line="360" w:lineRule="auto"/>
        <w:ind w:firstLine="709"/>
        <w:jc w:val="both"/>
        <w:rPr>
          <w:rFonts w:ascii="Times New Roman" w:hAnsi="Times New Roman" w:cs="Times New Roman"/>
          <w:sz w:val="28"/>
          <w:szCs w:val="28"/>
        </w:rPr>
      </w:pPr>
    </w:p>
    <w:p w:rsidR="00DA2C20" w:rsidRPr="00401ACF" w:rsidRDefault="00DA2C20" w:rsidP="00401ACF">
      <w:pPr>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Целью написания данного реферата является более углубленное изучение такой сферы как реклама, а именно аренды рекламного места. Актуальность данной темы, я думаю, оспаривать не будет никто, ведь не зря существует выражение : «Реклама-двигатель прогресса» .</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Законодательство Российской Федерации о рекламе состоит из настоящего Федерального закона. Отношения, возникающие в процессе производства, размещения и распространения рекламы могут регулироваться также принятыми в соответствии с настоящим Федеральным законом иными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w:t>
      </w:r>
    </w:p>
    <w:p w:rsidR="00DA2C20" w:rsidRPr="00401ACF" w:rsidRDefault="00DA2C20" w:rsidP="00401ACF">
      <w:pPr>
        <w:autoSpaceDE w:val="0"/>
        <w:autoSpaceDN w:val="0"/>
        <w:adjustRightInd w:val="0"/>
        <w:spacing w:after="0" w:line="360" w:lineRule="auto"/>
        <w:ind w:firstLine="709"/>
        <w:jc w:val="both"/>
        <w:outlineLvl w:val="1"/>
        <w:rPr>
          <w:rFonts w:ascii="Times New Roman" w:hAnsi="Times New Roman" w:cs="Times New Roman"/>
          <w:sz w:val="28"/>
          <w:szCs w:val="28"/>
        </w:rPr>
      </w:pPr>
    </w:p>
    <w:p w:rsidR="00401ACF" w:rsidRDefault="00401ACF" w:rsidP="00401ACF">
      <w:pPr>
        <w:autoSpaceDE w:val="0"/>
        <w:autoSpaceDN w:val="0"/>
        <w:adjustRightInd w:val="0"/>
        <w:spacing w:after="0" w:line="360" w:lineRule="auto"/>
        <w:ind w:firstLine="709"/>
        <w:jc w:val="both"/>
        <w:outlineLvl w:val="1"/>
        <w:rPr>
          <w:rFonts w:ascii="Times New Roman" w:hAnsi="Times New Roman" w:cs="Times New Roman"/>
          <w:sz w:val="28"/>
          <w:szCs w:val="28"/>
        </w:rPr>
        <w:sectPr w:rsidR="00401ACF" w:rsidSect="00401ACF">
          <w:pgSz w:w="11906" w:h="16838"/>
          <w:pgMar w:top="1134" w:right="850" w:bottom="1134" w:left="1701" w:header="709" w:footer="709" w:gutter="0"/>
          <w:cols w:space="708"/>
          <w:docGrid w:linePitch="360"/>
        </w:sectPr>
      </w:pPr>
    </w:p>
    <w:p w:rsidR="00DA2C20" w:rsidRPr="00401ACF" w:rsidRDefault="00DA2C20" w:rsidP="00401ACF">
      <w:pPr>
        <w:autoSpaceDE w:val="0"/>
        <w:autoSpaceDN w:val="0"/>
        <w:adjustRightInd w:val="0"/>
        <w:spacing w:after="0" w:line="360" w:lineRule="auto"/>
        <w:jc w:val="center"/>
        <w:outlineLvl w:val="1"/>
        <w:rPr>
          <w:rFonts w:ascii="Times New Roman" w:hAnsi="Times New Roman" w:cs="Times New Roman"/>
          <w:b/>
          <w:bCs/>
          <w:sz w:val="28"/>
          <w:szCs w:val="28"/>
        </w:rPr>
      </w:pPr>
      <w:r w:rsidRPr="00401ACF">
        <w:rPr>
          <w:rFonts w:ascii="Times New Roman" w:hAnsi="Times New Roman" w:cs="Times New Roman"/>
          <w:b/>
          <w:bCs/>
          <w:sz w:val="28"/>
          <w:szCs w:val="28"/>
        </w:rPr>
        <w:t>1.Основные понятия.</w:t>
      </w:r>
    </w:p>
    <w:p w:rsidR="00401ACF" w:rsidRDefault="00401ACF" w:rsidP="00401ACF">
      <w:pPr>
        <w:autoSpaceDE w:val="0"/>
        <w:autoSpaceDN w:val="0"/>
        <w:adjustRightInd w:val="0"/>
        <w:spacing w:after="0" w:line="360" w:lineRule="auto"/>
        <w:ind w:firstLine="709"/>
        <w:jc w:val="both"/>
        <w:outlineLvl w:val="1"/>
        <w:rPr>
          <w:rFonts w:ascii="Times New Roman" w:hAnsi="Times New Roman" w:cs="Times New Roman"/>
          <w:sz w:val="28"/>
          <w:szCs w:val="28"/>
        </w:rPr>
      </w:pPr>
    </w:p>
    <w:p w:rsidR="00DA2C20" w:rsidRPr="00401ACF" w:rsidRDefault="00DA2C20" w:rsidP="00401ACF">
      <w:pPr>
        <w:autoSpaceDE w:val="0"/>
        <w:autoSpaceDN w:val="0"/>
        <w:adjustRightInd w:val="0"/>
        <w:spacing w:after="0" w:line="360" w:lineRule="auto"/>
        <w:ind w:firstLine="709"/>
        <w:jc w:val="both"/>
        <w:outlineLvl w:val="1"/>
        <w:rPr>
          <w:rFonts w:ascii="Times New Roman" w:hAnsi="Times New Roman" w:cs="Times New Roman"/>
          <w:sz w:val="28"/>
          <w:szCs w:val="28"/>
        </w:rPr>
      </w:pPr>
      <w:r w:rsidRPr="00401ACF">
        <w:rPr>
          <w:rFonts w:ascii="Times New Roman" w:hAnsi="Times New Roman" w:cs="Times New Roman"/>
          <w:sz w:val="28"/>
          <w:szCs w:val="28"/>
        </w:rPr>
        <w:t>Перед написанием данного реферата я считаю нужным объяснить следующие понятия:</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2) объект рекламирования - товар, средство его индивидуализации, изготовитель или продавец товара, результаты интеллектуальной деятельности либо мероприятие (в том числе спортивное соревнование, концерт, конкурс, фестиваль, основанные на риске игры, пари), на привлечение внимания к которым направлена реклама;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3) товар - продукт деятельности (в том числе работа, услуга), предназначенный для продажи, обмена или иного введения в оборот;</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4) ненадлежащая реклама - реклама, не соответствующая требованиям законодательства Российской Федерации;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5) рекламодатель - изготовитель или продавец товара либо иное определившее объект рекламирования и (или) содержание рекламы лицо;</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6) рекламопроизводитель - лицо, осуществляющее полностью или частично приведение информации в готовую для распространения в виде рекламы форму;</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7) рекламораспространитель - лицо, осуществляющее распространение рекламы любым способом, в любой форме и с использованием любых средств;</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8) потребители рекламы - лица, на привлечение внимания которых к объекту рекламирования направлена реклама;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9) спонсор - лицо, предоставившее средства либо обеспечившее предоставление средств для организации и (или) проведения спортивного, культурного или любого иного мероприятия, создания и (или) трансляции теле- или радиопередачи либо создания и (или) использования иного результата творческой деятельности;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10) спонсорская реклама - реклама, распространяемая на условии обязательного упоминания в ней об определенном лице как о спонсоре;</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11) социальная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достижение благотворительных и иных общественно полезных целей, а также обеспечение интересов государства;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12) антимонопольный орган - федеральный антимонопольный орган и его территориальные органы.</w:t>
      </w:r>
    </w:p>
    <w:p w:rsidR="00DA2C20" w:rsidRPr="00401ACF" w:rsidRDefault="00DA2C20" w:rsidP="00401ACF">
      <w:pPr>
        <w:spacing w:after="0" w:line="360" w:lineRule="auto"/>
        <w:ind w:firstLine="709"/>
        <w:jc w:val="both"/>
        <w:rPr>
          <w:rFonts w:ascii="Times New Roman" w:hAnsi="Times New Roman" w:cs="Times New Roman"/>
          <w:sz w:val="28"/>
          <w:szCs w:val="28"/>
        </w:rPr>
      </w:pPr>
    </w:p>
    <w:p w:rsidR="00401ACF" w:rsidRDefault="00401ACF" w:rsidP="00401ACF">
      <w:pPr>
        <w:autoSpaceDE w:val="0"/>
        <w:autoSpaceDN w:val="0"/>
        <w:adjustRightInd w:val="0"/>
        <w:spacing w:after="0" w:line="360" w:lineRule="auto"/>
        <w:ind w:firstLine="709"/>
        <w:jc w:val="both"/>
        <w:outlineLvl w:val="1"/>
        <w:rPr>
          <w:rFonts w:ascii="Times New Roman" w:hAnsi="Times New Roman" w:cs="Times New Roman"/>
          <w:sz w:val="28"/>
          <w:szCs w:val="28"/>
        </w:rPr>
        <w:sectPr w:rsidR="00401ACF" w:rsidSect="00401ACF">
          <w:pgSz w:w="11906" w:h="16838"/>
          <w:pgMar w:top="1134" w:right="850" w:bottom="1134" w:left="1701" w:header="709" w:footer="709" w:gutter="0"/>
          <w:cols w:space="708"/>
          <w:docGrid w:linePitch="360"/>
        </w:sectPr>
      </w:pPr>
    </w:p>
    <w:p w:rsidR="00DA2C20" w:rsidRPr="00401ACF" w:rsidRDefault="00DA2C20" w:rsidP="00401ACF">
      <w:pPr>
        <w:autoSpaceDE w:val="0"/>
        <w:autoSpaceDN w:val="0"/>
        <w:adjustRightInd w:val="0"/>
        <w:spacing w:after="0" w:line="360" w:lineRule="auto"/>
        <w:jc w:val="center"/>
        <w:outlineLvl w:val="1"/>
        <w:rPr>
          <w:rFonts w:ascii="Times New Roman" w:hAnsi="Times New Roman" w:cs="Times New Roman"/>
          <w:b/>
          <w:bCs/>
          <w:sz w:val="28"/>
          <w:szCs w:val="28"/>
        </w:rPr>
      </w:pPr>
      <w:r w:rsidRPr="00401ACF">
        <w:rPr>
          <w:rFonts w:ascii="Times New Roman" w:hAnsi="Times New Roman" w:cs="Times New Roman"/>
          <w:b/>
          <w:bCs/>
          <w:sz w:val="28"/>
          <w:szCs w:val="28"/>
        </w:rPr>
        <w:t>2. Общие требования к рекламе.</w:t>
      </w:r>
    </w:p>
    <w:p w:rsidR="00401ACF" w:rsidRPr="00401ACF" w:rsidRDefault="00401ACF" w:rsidP="00401ACF">
      <w:pPr>
        <w:autoSpaceDE w:val="0"/>
        <w:autoSpaceDN w:val="0"/>
        <w:adjustRightInd w:val="0"/>
        <w:spacing w:after="0" w:line="360" w:lineRule="auto"/>
        <w:ind w:firstLine="709"/>
        <w:jc w:val="both"/>
        <w:outlineLvl w:val="1"/>
        <w:rPr>
          <w:rFonts w:ascii="Times New Roman" w:hAnsi="Times New Roman" w:cs="Times New Roman"/>
          <w:sz w:val="28"/>
          <w:szCs w:val="28"/>
        </w:rPr>
      </w:pP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b/>
          <w:bCs/>
          <w:sz w:val="28"/>
          <w:szCs w:val="28"/>
        </w:rPr>
      </w:pPr>
      <w:r w:rsidRPr="00401ACF">
        <w:rPr>
          <w:rFonts w:ascii="Times New Roman" w:hAnsi="Times New Roman" w:cs="Times New Roman"/>
          <w:b/>
          <w:bCs/>
          <w:sz w:val="28"/>
          <w:szCs w:val="28"/>
        </w:rPr>
        <w:t>2.1.Добросовестность и недостоверность рекламы.</w:t>
      </w:r>
    </w:p>
    <w:p w:rsidR="00401ACF" w:rsidRPr="00401ACF" w:rsidRDefault="00401ACF" w:rsidP="00401ACF">
      <w:pPr>
        <w:autoSpaceDE w:val="0"/>
        <w:autoSpaceDN w:val="0"/>
        <w:adjustRightInd w:val="0"/>
        <w:spacing w:after="0" w:line="360" w:lineRule="auto"/>
        <w:ind w:firstLine="709"/>
        <w:jc w:val="both"/>
        <w:rPr>
          <w:rFonts w:ascii="Times New Roman" w:hAnsi="Times New Roman" w:cs="Times New Roman"/>
          <w:sz w:val="28"/>
          <w:szCs w:val="28"/>
        </w:rPr>
      </w:pP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Реклама должна быть добросовестной и достоверной. Недобросовестная реклама и недостоверная реклама не допускаются.</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Недобросовестной признается реклама, которая:</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 содержит некорректные сравнения рекламируемого товара с находящимися в обороте товарами, которые произведены другими изготовителями или реализуются другими продавцами;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2) порочит честь, достоинство или деловую репутацию лица, в том числе конкурента;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3) представляет собой рекламу товара, реклама которого запрещена данным способом, в данное время или в данном месте, если она осуществляется под видом рекламы другого товара, товарный знак или знак обслуживания которого тождествен или сходен до степени смешения с товарным знаком или знаком обслуживания товара, в отношении рекламы которого установлены соответствующие требования и ограничения, а также под видом рекламы изготовителя или продавца такого товара;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4) является актом недобросовестной конкуренции в соответствии с антимонопольным законодательством.</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Недостоверной признается реклама, которая содержит не соответствующие действительности сведения:</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 о преимуществах рекламируемого товара перед находящимися в обороте товарами, которые произведены другими изготовителями или реализуются другими продавцами;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2) о любых характеристиках товара, в том числе о его природе, составе, способе и дате изготовления, назначении, потребительских свойствах, об условиях применения товара, о месте его происхождения, наличии сертификата соответствия или декларации о соответствии, знаков соответствия и знаков обращения на рынке, сроках службы, сроках годности товара;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3) об ассортименте и о комплектации товаров, а также о возможности их приобретения в определенном месте или в течение определенного срока;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4) о стоимости или цене товара, порядке его оплаты, размере скидок, тарифов и других условиях приобретения товара;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5) об условиях доставки, обмена, ремонта и обслуживания товара;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6) о гарантийных обязательствах изготовителя или продавца товара;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7) об исключительных правах на результаты интеллектуальной деятельности и приравненные к ним средства индивидуализации юридического лица, средства индивидуализации товара;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8) о правах на использование официальных государственных символов (флагов, гербов, гимнов) и символов международных организаций;</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9) об официальном или общественном признании, о получении медалей, призов, дипломов или иных наград;</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10) о рекомендациях физических или юридических лиц относительно объекта рекламирования либо о его одобрении физическими или юридическими лицами;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11) о результатах исследований и испытаний;</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12) о предоставлении дополнительных прав или преимуществ приобретателю рекламируемого товара;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13) о фактическом размере спроса на рекламируемый или иной товар;</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14) об объеме производства или продажи рекламируемого или иного товара;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15) о правилах и сроках проведения стимулирующей лотереи, конкурса, игры или иного подобного мероприятия, в том числе о сроках окончания приема заявок на участие в нем, количестве призов или выигрышей по его результатам, сроках, месте и порядке их получения, а также об источнике информации о таком мероприятии;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16) о правилах и сроках проведения основанных на риске игр, пари, в том числе о количестве призов или выигрышей по результатам проведения основанных на риске игр, пари, сроках, месте и порядке получения призов или выигрышей по результатам проведения основанных на риске игр, пари, об их организаторе, а также об источнике информации об основанных на риске играх, пари;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17) об источнике информации, подлежащей раскрытию в соответствии с федеральными законами;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18) о месте, в котором до заключения договора об оказании услуг заинтересованные лица могут ознакомиться с информацией, которая должна быть предоставлена таким лицам в соответствии с федеральными законами или иными нормативными правовыми актами Российской Федерации;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19) о лице, обязавшемся по ценной бумаге;</w:t>
      </w:r>
    </w:p>
    <w:p w:rsidR="00DA2C20"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20) об изготовителе или о продавце рекламируемого товара.</w:t>
      </w:r>
    </w:p>
    <w:p w:rsidR="00401ACF" w:rsidRPr="00401ACF" w:rsidRDefault="00401ACF" w:rsidP="00401ACF">
      <w:pPr>
        <w:autoSpaceDE w:val="0"/>
        <w:autoSpaceDN w:val="0"/>
        <w:adjustRightInd w:val="0"/>
        <w:spacing w:after="0" w:line="360" w:lineRule="auto"/>
        <w:ind w:firstLine="709"/>
        <w:jc w:val="both"/>
        <w:rPr>
          <w:rFonts w:ascii="Times New Roman" w:hAnsi="Times New Roman" w:cs="Times New Roman"/>
          <w:sz w:val="28"/>
          <w:szCs w:val="28"/>
        </w:rPr>
      </w:pP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b/>
          <w:bCs/>
          <w:sz w:val="28"/>
          <w:szCs w:val="28"/>
        </w:rPr>
      </w:pPr>
      <w:r w:rsidRPr="00401ACF">
        <w:rPr>
          <w:rFonts w:ascii="Times New Roman" w:hAnsi="Times New Roman" w:cs="Times New Roman"/>
          <w:b/>
          <w:bCs/>
          <w:sz w:val="28"/>
          <w:szCs w:val="28"/>
        </w:rPr>
        <w:t>2.2.Недопущения в рекламе.</w:t>
      </w:r>
    </w:p>
    <w:p w:rsidR="00401ACF" w:rsidRDefault="00401ACF" w:rsidP="00401ACF">
      <w:pPr>
        <w:autoSpaceDE w:val="0"/>
        <w:autoSpaceDN w:val="0"/>
        <w:adjustRightInd w:val="0"/>
        <w:spacing w:after="0" w:line="360" w:lineRule="auto"/>
        <w:ind w:firstLine="709"/>
        <w:jc w:val="both"/>
        <w:rPr>
          <w:rFonts w:ascii="Times New Roman" w:hAnsi="Times New Roman" w:cs="Times New Roman"/>
          <w:sz w:val="28"/>
          <w:szCs w:val="28"/>
        </w:rPr>
      </w:pP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Реклама не должна: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 побуждать к совершению противоправных действий;</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2) призывать к насилию и жестокости;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3) иметь сходство с дорожными знаками или иным образом угрожать безопасности движения автомобильного, железнодорожного, водного, воздушного транспорта;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4) формировать негативное отношение к лицам, не пользующимся рекламируемыми товарами, или осуждать таких лиц.</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В рекламе не допускаются:</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 использование иностранных слов и выражений, которые могут привести к искажению смысла информации;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2) указание на то, что объект рекламирования одобряется органами государственной власти или органами местного самоуправления либо их должностными лицами;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3) демонстрация процессов курения и потребления алкогольной продукции, а также пива и напитков, изготавливаемых на его основе;</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4) использование образов медицинских и фармацевтических работников, за исключением такого использования в рекламе медицинских услуг, средств личной гигиены, в рекламе, потребителями которой являются исключительно медицинские и фармацевтические работники, в рекламе, распространяемой в местах проведения медицинских или фармацевтических выставок, семинаров, конференций и иных подобных мероприятий, в рекламе, размещенной в печатных изданиях, предназначенных для медицинских и фармацевтических работников;</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5) указание на то, что рекламируемый товар произведен с использованием тканей эмбриона человека;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6) указание на лечебные свойства, то есть положительное влияние на течение болезни, объекта рекламирования, за исключением такого указания в рекламе лекарственных средств, медицинских услуг, в том числе методов лечения, изделий медицинского назначения и медицинской техники.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В рекламе не допускается использование бранных слов, непристойных и оскорбительных образов, сравнений и выражений, в том числе в отношении пола, расы, национальности, профессии, социальной категории, возраста, языка человека и гражданина, официальных государственных символов (флагов, гербов, гимнов), религиозных символов, объектов культурного наследия (памятников истории и культуры) народов Российской Федерации, а также объектов культурного наследия, включенных в Список всемирного наследия.</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Не допускается реклама, в которой отсутствует часть существенной информации о рекламируемом товаре, об условиях его приобретения или использования, если при этом искажается смысл информации и вводятся в заблуждение потребители рекламы:</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 в рекламе товаров и иных объектов рекламирования стоимостные показатели должны быть указаны в рублях, а в случае необходимости дополнительно могут быть указаны в иностранной валюте.</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(часть седьмая.1 введена Федеральным законом от 12.04.2007 N 48-ФЗ)</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В рекламе товаров, в отношении которых в установленном порядке утверждены правила использования, хранения или транспортировки либо регламенты применения, не должны содержаться сведения, не соответствующие таким правилам или регламентам.</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Не допускаются использование в радио-, теле-, видео-, аудио- и кинопродукции или в другой продукции и распространение скрытой рекламы, то есть рекламы, которая оказывает не осознаваемое потребителями рекламы воздействие на их сознание, в том числе такое воздействие путем использования специальных видеовставок (двойной звукозаписи) и иными способами.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Не допускается размещение рекламы в учебниках, предназначенных для обучения детей по программам начального общего и основного общего образования, школьных дневниках, а также в школьных тетрадях.</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При производстве, размещении и распространении рекламы должны соблюдаться требования законодательства Российской Федерации, в том числе требования гражданского законодательства, законодательства о государственном языке Российской Федерации.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(часть одиннадцатая в ред. Федерального закона от 18.12.2006 N 231-ФЗ)</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p>
    <w:p w:rsidR="00DA2C20" w:rsidRPr="00401ACF" w:rsidRDefault="00DA2C20" w:rsidP="00401ACF">
      <w:pPr>
        <w:autoSpaceDE w:val="0"/>
        <w:autoSpaceDN w:val="0"/>
        <w:adjustRightInd w:val="0"/>
        <w:spacing w:after="0" w:line="360" w:lineRule="auto"/>
        <w:ind w:firstLine="709"/>
        <w:jc w:val="both"/>
        <w:outlineLvl w:val="1"/>
        <w:rPr>
          <w:rFonts w:ascii="Times New Roman" w:hAnsi="Times New Roman" w:cs="Times New Roman"/>
          <w:b/>
          <w:bCs/>
          <w:sz w:val="28"/>
          <w:szCs w:val="28"/>
        </w:rPr>
      </w:pPr>
      <w:r w:rsidRPr="00401ACF">
        <w:rPr>
          <w:rFonts w:ascii="Times New Roman" w:hAnsi="Times New Roman" w:cs="Times New Roman"/>
          <w:b/>
          <w:bCs/>
          <w:sz w:val="28"/>
          <w:szCs w:val="28"/>
        </w:rPr>
        <w:t>2.3. Товары, реклама которых не допускается.</w:t>
      </w:r>
    </w:p>
    <w:p w:rsidR="00401ACF" w:rsidRDefault="00401ACF" w:rsidP="00401ACF">
      <w:pPr>
        <w:autoSpaceDE w:val="0"/>
        <w:autoSpaceDN w:val="0"/>
        <w:adjustRightInd w:val="0"/>
        <w:spacing w:after="0" w:line="360" w:lineRule="auto"/>
        <w:ind w:firstLine="709"/>
        <w:jc w:val="both"/>
        <w:rPr>
          <w:rFonts w:ascii="Times New Roman" w:hAnsi="Times New Roman" w:cs="Times New Roman"/>
          <w:sz w:val="28"/>
          <w:szCs w:val="28"/>
        </w:rPr>
      </w:pP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Не допускается реклама: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 товаров, производство и (или) реализация которых запрещены законодательством Российской Федерации;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2) наркотических средств, психотропных веществ и их прекурсоров;</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3) взрывчатых веществ и материалов, за исключением пиротехнических изделий;</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4) органов и (или) тканей человека в качестве объектов купли-продажи;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5) товаров, подлежащих государственной регистрации, в случае отсутствия такой регистрации;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6) товаров, подлежащих обязательной сертификации или иному обязательному подтверждению соответствия требованиям технических регламентов, в случае отсутствия такой сертификации или подтверждения такого соответствия;</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7) товаров, на производство и (или) реализацию которых требуется получение лицензий или иных специальных разрешений, в случае отсутствия таких разрешений.</w:t>
      </w:r>
    </w:p>
    <w:p w:rsidR="00DA2C20" w:rsidRPr="00401ACF" w:rsidRDefault="00DA2C20" w:rsidP="00401ACF">
      <w:pPr>
        <w:autoSpaceDE w:val="0"/>
        <w:autoSpaceDN w:val="0"/>
        <w:adjustRightInd w:val="0"/>
        <w:spacing w:after="0" w:line="360" w:lineRule="auto"/>
        <w:ind w:firstLine="709"/>
        <w:jc w:val="both"/>
        <w:outlineLvl w:val="1"/>
        <w:rPr>
          <w:rFonts w:ascii="Times New Roman" w:hAnsi="Times New Roman" w:cs="Times New Roman"/>
          <w:sz w:val="28"/>
          <w:szCs w:val="28"/>
        </w:rPr>
      </w:pPr>
    </w:p>
    <w:p w:rsidR="00401ACF" w:rsidRDefault="00401ACF" w:rsidP="00401ACF">
      <w:pPr>
        <w:autoSpaceDE w:val="0"/>
        <w:autoSpaceDN w:val="0"/>
        <w:adjustRightInd w:val="0"/>
        <w:spacing w:after="0" w:line="360" w:lineRule="auto"/>
        <w:ind w:firstLine="709"/>
        <w:jc w:val="both"/>
        <w:outlineLvl w:val="1"/>
        <w:rPr>
          <w:rFonts w:ascii="Times New Roman" w:hAnsi="Times New Roman" w:cs="Times New Roman"/>
          <w:sz w:val="28"/>
          <w:szCs w:val="28"/>
        </w:rPr>
        <w:sectPr w:rsidR="00401ACF" w:rsidSect="00401ACF">
          <w:pgSz w:w="11906" w:h="16838"/>
          <w:pgMar w:top="1134" w:right="850" w:bottom="1134" w:left="1701" w:header="709" w:footer="709" w:gutter="0"/>
          <w:cols w:space="708"/>
          <w:docGrid w:linePitch="360"/>
        </w:sectPr>
      </w:pPr>
    </w:p>
    <w:p w:rsidR="00DA2C20" w:rsidRPr="00401ACF" w:rsidRDefault="00DA2C20" w:rsidP="00401ACF">
      <w:pPr>
        <w:autoSpaceDE w:val="0"/>
        <w:autoSpaceDN w:val="0"/>
        <w:adjustRightInd w:val="0"/>
        <w:spacing w:after="0" w:line="360" w:lineRule="auto"/>
        <w:jc w:val="center"/>
        <w:outlineLvl w:val="1"/>
        <w:rPr>
          <w:rFonts w:ascii="Times New Roman" w:hAnsi="Times New Roman" w:cs="Times New Roman"/>
          <w:b/>
          <w:bCs/>
          <w:sz w:val="28"/>
          <w:szCs w:val="28"/>
        </w:rPr>
      </w:pPr>
      <w:r w:rsidRPr="00401ACF">
        <w:rPr>
          <w:rFonts w:ascii="Times New Roman" w:hAnsi="Times New Roman" w:cs="Times New Roman"/>
          <w:b/>
          <w:bCs/>
          <w:sz w:val="28"/>
          <w:szCs w:val="28"/>
        </w:rPr>
        <w:t>3. Наружная реклама и установка рекламных конструкций</w:t>
      </w:r>
    </w:p>
    <w:p w:rsidR="00401ACF" w:rsidRPr="00401ACF" w:rsidRDefault="00401ACF" w:rsidP="00401ACF">
      <w:pPr>
        <w:autoSpaceDE w:val="0"/>
        <w:autoSpaceDN w:val="0"/>
        <w:adjustRightInd w:val="0"/>
        <w:spacing w:after="0" w:line="360" w:lineRule="auto"/>
        <w:ind w:firstLine="709"/>
        <w:jc w:val="both"/>
        <w:outlineLvl w:val="1"/>
        <w:rPr>
          <w:rFonts w:ascii="Times New Roman" w:hAnsi="Times New Roman" w:cs="Times New Roman"/>
          <w:sz w:val="28"/>
          <w:szCs w:val="28"/>
        </w:rPr>
      </w:pP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 Распространение наружной рекламы с использованием щитов, стендов, строительных сеток, перетяжек, электронных табло, воздушных шаров, аэростатов и иных технических средств стабильного территориального размещения (далее - рекламных конструкций), монтируемых и располагаемых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 осуществляется владельцем рекламной конструкции, являющимся рекламораспространителем, с соблюдением требований настоящей статьи. Владелец рекламной конструкции (физическое или юридическое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(в ред. Федерального закона от 21.07.2007 N 193-ФЗ)</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2. Рекламная конструкция должна использоваться исключительно в целях распространения рекламы, социальной рекламы.</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(в ред. Федерального закона от 21.07.2007 N 193-ФЗ)</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3. Распространение рекламы на знаке дорожного движения, его опоре или любом ином приспособлении, предназначенном для регулирования дорожного движения, не допускается.</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4. Рекламная конструкция и ее территориальное размещение должны соответствовать требованиям технического регламента.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5. 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управомоченным собственником такого имущества, в том числе с арендатором. Договор на установку и эксплуатацию рекламной конструкции заключается на срок пять лет, за исключением договора на установку и эксплуатацию временной рекламной конструкции, который может быть заключен на срок не более чем двенадцать месяцев. По окончании срока действия договора на установку и эксплуатацию рекламной конструкции обязательства сторон по договору прекращаются. Заключение договора на установку и эксплуатацию рекламной конструкции осуществляется в соответствии с нормами настоящего Федерального закона и гражданского законодательства.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(в ред. Федерального закона от 21.07.2007 N 193-ФЗ)</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5.1. Заключение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осуществляется на основе торгов (в форме аукциона или конкурса), проводимых органами государственной власти, органами местного самоуправления или уполномоченными ими организациями в соответствии с законодательством Российской Федерации. Форма проведения торгов (аукцион или конкурс) устанавливается органами государственной власти или представительными органами муниципальных образований.</w:t>
      </w:r>
      <w:r w:rsidR="00401ACF">
        <w:rPr>
          <w:rStyle w:val="a6"/>
          <w:rFonts w:ascii="Times New Roman" w:hAnsi="Times New Roman" w:cs="Times New Roman"/>
          <w:sz w:val="28"/>
          <w:szCs w:val="28"/>
        </w:rPr>
        <w:footnoteReference w:id="1"/>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(часть пятая.1 введена Федеральным законом от 21.07.2007 N 193-ФЗ)</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5.2. Участником торгов (в форме аукциона или конкурса) не вправе быть лицо, занимающее преимущественное положение в сфере распространения наружной рекламы на момент подачи заявки на участие в торгах. Если по результатам проведения аукциона или конкурса лицо приобретает преимущественное положение, данные результаты являются недействительными.</w:t>
      </w:r>
      <w:r w:rsidR="00401ACF">
        <w:rPr>
          <w:rStyle w:val="a6"/>
          <w:rFonts w:ascii="Times New Roman" w:hAnsi="Times New Roman" w:cs="Times New Roman"/>
          <w:sz w:val="28"/>
          <w:szCs w:val="28"/>
        </w:rPr>
        <w:footnoteReference w:id="2"/>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(часть пятая.2 введена Федеральным законом от 21.07.2007 N 193-ФЗ)</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5.3. Преимущественным положением лица в сфере распространения наружной рекламы на территории муниципального района или городского округа, территориях городов федерального значения Москвы и Санкт-Петербурга признается положение лица, при котором его доля в этой сфере на указанных территориях превышает тридцать пять процентов (за исключением случаев, если на территории муниципального района или городского округа установлено не более чем десять рекламных конструкций). Доля лица в сфере распространения наружной рекламы определяется как отношение общей площади информационных полей рекламных конструкций, разрешения на установку которых выданы лицу и его аффилированным лицам на соответствующей территории, к общей площади информационных полей всех рекламных конструкций, разрешения на установку которых выданы на этой территории. Для целей настоящей статьи под информационным полем рекламной конструкции понимается часть рекламной конструкции, предназначенная для распространения рекламы.</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(часть пятая.3 введена Федеральным законом от 21.07.2007 N 193-ФЗ)</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5.4. При определении общей площади информационных полей рекламных конструкций, разрешения на установку которых выданы одному лицу, учитываются площади информационных полей временных рекламных конструкций. Временными рекламными конструкциями признаются рекламные конструкции, срок размещения которых обусловлен их функциональным назначением и местом установки (строительные сетки, ограждения строительных площадок, мест торговли и иных подобных мест, другие аналогичные технические средства) и составляет не более чем двенадцать месяцев.</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(часть пятая.4 введена Федеральным законом от 21.07.2007 N 193-ФЗ)</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5.5. Для участия в торгах (аукционе или конкурсе) лицо обязано предоставить соответственно в орган государственной власти, орган местного самоуправления информацию об общей площади информационных полей рекламных конструкций, разрешения на установку которых выданы этому лицу и его аффилированным лицам на соответствующей территории.</w:t>
      </w:r>
      <w:r w:rsidR="00401ACF">
        <w:rPr>
          <w:rStyle w:val="a6"/>
          <w:rFonts w:ascii="Times New Roman" w:hAnsi="Times New Roman" w:cs="Times New Roman"/>
          <w:sz w:val="28"/>
          <w:szCs w:val="28"/>
        </w:rPr>
        <w:footnoteReference w:id="3"/>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(часть пятая.5 введена Федеральным законом от 21.07.2007 N 193-ФЗ)</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5.6. Аукцион или конкурс на заключение договора на установку и эксплуатацию рекламной конструкции на земельном участке, здании или ином недвижимом имуществе, которое находится в государственной или муниципальной собственности и на котором на основании договора между соответственно органом государственной власти, органом местного самоуправления и владельцем рекламной конструкции установлена рекламная конструкция, проводится по истечении срока действия договора на установку и эксплуатацию рекламной конструкции.</w:t>
      </w:r>
      <w:r w:rsidR="00401ACF">
        <w:rPr>
          <w:rStyle w:val="a6"/>
          <w:rFonts w:ascii="Times New Roman" w:hAnsi="Times New Roman" w:cs="Times New Roman"/>
          <w:sz w:val="28"/>
          <w:szCs w:val="28"/>
        </w:rPr>
        <w:footnoteReference w:id="4"/>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(часть пятая.6 введена Федеральным законом от 21.07.2007 N 193-ФЗ)</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5.7. В случае, если к участию в аукционе или конкурсе допущен один участник, аукцион или конкурс признается несостоявшимся. При соблюдении требований, установленных частями 5.2 - 5.5 настоящей статьи, договор на установку и эксплуатацию рекламной конструкции заключается с лицом, которое являлось единственным участником аукциона или конкурса.</w:t>
      </w:r>
      <w:r w:rsidR="00401ACF">
        <w:rPr>
          <w:rStyle w:val="a6"/>
          <w:rFonts w:ascii="Times New Roman" w:hAnsi="Times New Roman" w:cs="Times New Roman"/>
          <w:sz w:val="28"/>
          <w:szCs w:val="28"/>
        </w:rPr>
        <w:footnoteReference w:id="5"/>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(часть пятая.7 введена Федеральным законом от 21.07.2007 N 193-ФЗ)</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6. В случае, 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 договор на установку и эксплуатацию рекламной конструкции заключается с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такого собственника и с соблюдением требований, установленных частями 5.1 - 5.5 настоящей статьи.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(в ред. Федерального закона от 21.07.2007 N 193-ФЗ)</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7. В случае, если недвижимое имущество, к которому присоединяется рекламная конструкция, передано собственником в доверительное управление, договор на установку и эксплуатацию рекламной конструкции заключается с доверительным управляющим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8. На период действия договора владелец рекламной конструкции имеет право беспрепятственного доступа к недвижимому имуществу, к которому присоединяется рекламная конструкция, и пользования этим имуществом для целей, связанных с осуществлением прав владельца рекламной конструкции, в том числе с ее эксплуатацией, техническим обслуживанием и демонтажом.</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9. Установка рекламной конструкции допускается при наличии разрешения на установку рекламной конструкции (далее также - разрешение), выдаваемого на основании заявления собственника или иного указанного в частях 5 - 7 настоящей главы законного владельца соответствующего недвижимого имущества либо владельца рекламной конструкции органом местного самоуправления муниципального района или органом местного самоуправления городского округа, на территориях которых предполагается осуществить установку рекламной конструкции.</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9.1. Разрешение на установку рекламной конструкции на земельном участке, здании или ином недвижимом имуществе независимо от формы собственности недвижимого имущества выдается лицу, не занимающему преимущественного положения в сфере распространения наружной рекламы в соответствии с частями 5.3 и 5.4 настоящей статьи.</w:t>
      </w:r>
      <w:r w:rsidR="00B87D4F">
        <w:rPr>
          <w:rStyle w:val="a6"/>
          <w:rFonts w:ascii="Times New Roman" w:hAnsi="Times New Roman" w:cs="Times New Roman"/>
          <w:sz w:val="28"/>
          <w:szCs w:val="28"/>
        </w:rPr>
        <w:footnoteReference w:id="6"/>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(часть девятая.1 введена Федеральным законом от 21.07.2007 N 193-ФЗ)</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9.2. Разрешения, выданные органом местного самоуправления муниципального района или органом местного самоуправления городского округа с нарушением требований частей 5.1, 5.2, 5.5 - 5.7 и 9.1 настоящей статьи, подлежат аннулированию на основании предписания антимонопольного органа.</w:t>
      </w:r>
      <w:r w:rsidR="00B87D4F">
        <w:rPr>
          <w:rStyle w:val="a6"/>
          <w:rFonts w:ascii="Times New Roman" w:hAnsi="Times New Roman" w:cs="Times New Roman"/>
          <w:sz w:val="28"/>
          <w:szCs w:val="28"/>
        </w:rPr>
        <w:footnoteReference w:id="7"/>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(часть девятая.2 введена Федеральным законом от 21.07.2007 N 193-ФЗ)</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9.3. Лицо, которому выдано разрешение на установку рекламной конструкции, обязано уведомлять орган местного самоуправления, выдавший такое разрешение, обо всех фактах возникновения у третьих лиц прав в отношении этой рекламной конструкции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(часть девятая.3 введена Федеральным законом от 21.07.2007 N 193-ФЗ)</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10. Установка рекламной конструкции без разрешения (самовольная установка) не допускается. В случае самовольной установки вновь рекламной конструкции она подлежит демонтажу на основании предписания органа местного самоуправления муниципального района или органа местного самоуправления городского округа, на территориях которых установлена рекламная конструкция.</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11. К указанному в части 9 настоящей главы заявлению прилагаются:</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 данные о заявителе - физическом лице либо данные о государственной регистрации юридического лица или государственной регистрации физического лица в качестве индивидуального предпринимателя;</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2) подтверждение в письменной форме согласия собственника или иного указанного в частях 5 - 7 настоящей главы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12. Орган местного самоуправления муниципального района или орган местного самоуправления городского округа не вправе требовать от заявителя представления документов и сведений, не относящихся к территориальному размещению, внешнему виду и техническим параметрам рекламной конструкции, а также взимать помимо государственной пошлины дополнительную плату за подготовку, оформление, выдачу разрешения и совершение иных связанных с выдачей разрешения действий.</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13. Решение в письменной форме о выдаче разрешения или об отказе в его выдаче должно быть направлено органом местного самоуправления муниципального района или органом местного самоуправления городского округа заявителю в течение двух месяцев со дня приема от него необходимых документов. Заявитель, не получивший в указанный срок от органа местного самоуправления муниципального района или органа местного самоуправления городского округа решения в письменной форме о выдаче разрешения или об отказе в его выдаче, в течение трех месяцев вправе обратиться в суд или арбитражный суд с заявлением о признании бездействия соответствующего органа местного самоуправления незаконным.</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14. Решение об отказе в выдаче разрешения должно быть мотивировано и принято органом местного самоуправления муниципального района или органом местного самоуправления городского округа исключительно по следующим основаниям:</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1) несоответствие проекта рекламной конструкции и ее территориального размещения требованиям технического регламента;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2) несоответствие установки рекламной конструкции в заявленном месте схеме территориального планирования или генеральному плану;</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3) нарушение требований нормативных актов по безопасности движения транспорта;</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4) нарушение внешнего архитектурного облика сложившейся застройки поселения или городского округа;</w:t>
      </w:r>
    </w:p>
    <w:p w:rsidR="00DA2C20"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DA2C20" w:rsidRPr="00401ACF" w:rsidRDefault="00DA2C20" w:rsidP="00401ACF">
      <w:pPr>
        <w:tabs>
          <w:tab w:val="left" w:pos="6330"/>
        </w:tabs>
        <w:spacing w:after="0" w:line="360" w:lineRule="auto"/>
        <w:ind w:firstLine="709"/>
        <w:jc w:val="both"/>
        <w:rPr>
          <w:rFonts w:ascii="Times New Roman" w:hAnsi="Times New Roman" w:cs="Times New Roman"/>
          <w:sz w:val="28"/>
          <w:szCs w:val="28"/>
        </w:rPr>
      </w:pPr>
    </w:p>
    <w:p w:rsidR="00B87D4F" w:rsidRDefault="00B87D4F" w:rsidP="00401ACF">
      <w:pPr>
        <w:tabs>
          <w:tab w:val="left" w:pos="6330"/>
        </w:tabs>
        <w:spacing w:after="0" w:line="360" w:lineRule="auto"/>
        <w:ind w:firstLine="709"/>
        <w:jc w:val="both"/>
        <w:rPr>
          <w:rFonts w:ascii="Times New Roman" w:hAnsi="Times New Roman" w:cs="Times New Roman"/>
          <w:sz w:val="28"/>
          <w:szCs w:val="28"/>
        </w:rPr>
        <w:sectPr w:rsidR="00B87D4F" w:rsidSect="00401ACF">
          <w:pgSz w:w="11906" w:h="16838"/>
          <w:pgMar w:top="1134" w:right="850" w:bottom="1134" w:left="1701" w:header="709" w:footer="709" w:gutter="0"/>
          <w:cols w:space="708"/>
          <w:docGrid w:linePitch="360"/>
        </w:sectPr>
      </w:pPr>
    </w:p>
    <w:p w:rsidR="00DA2C20" w:rsidRPr="00B87D4F" w:rsidRDefault="00DA2C20" w:rsidP="00B87D4F">
      <w:pPr>
        <w:tabs>
          <w:tab w:val="left" w:pos="6330"/>
        </w:tabs>
        <w:spacing w:after="0" w:line="360" w:lineRule="auto"/>
        <w:jc w:val="center"/>
        <w:rPr>
          <w:rFonts w:ascii="Times New Roman" w:hAnsi="Times New Roman" w:cs="Times New Roman"/>
          <w:b/>
          <w:bCs/>
          <w:sz w:val="28"/>
          <w:szCs w:val="28"/>
        </w:rPr>
      </w:pPr>
      <w:r w:rsidRPr="00B87D4F">
        <w:rPr>
          <w:rFonts w:ascii="Times New Roman" w:hAnsi="Times New Roman" w:cs="Times New Roman"/>
          <w:b/>
          <w:bCs/>
          <w:sz w:val="28"/>
          <w:szCs w:val="28"/>
        </w:rPr>
        <w:t>ЗАКЛЮЧЕНИЕ.</w:t>
      </w:r>
    </w:p>
    <w:p w:rsidR="00B87D4F" w:rsidRDefault="00B87D4F" w:rsidP="00401ACF">
      <w:pPr>
        <w:tabs>
          <w:tab w:val="left" w:pos="6330"/>
        </w:tabs>
        <w:spacing w:after="0" w:line="360" w:lineRule="auto"/>
        <w:ind w:firstLine="709"/>
        <w:jc w:val="both"/>
        <w:rPr>
          <w:rFonts w:ascii="Times New Roman" w:hAnsi="Times New Roman" w:cs="Times New Roman"/>
          <w:sz w:val="28"/>
          <w:szCs w:val="28"/>
        </w:rPr>
      </w:pPr>
    </w:p>
    <w:p w:rsidR="00DA2C20" w:rsidRPr="00401ACF" w:rsidRDefault="00DA2C20" w:rsidP="00401ACF">
      <w:pPr>
        <w:tabs>
          <w:tab w:val="left" w:pos="6330"/>
        </w:tabs>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В заключении хочется отметить, что тема является очень актуальной.</w:t>
      </w:r>
    </w:p>
    <w:p w:rsidR="00DA2C20" w:rsidRPr="00401ACF" w:rsidRDefault="00DA2C20" w:rsidP="00401ACF">
      <w:pPr>
        <w:autoSpaceDE w:val="0"/>
        <w:autoSpaceDN w:val="0"/>
        <w:adjustRightInd w:val="0"/>
        <w:spacing w:after="0" w:line="360" w:lineRule="auto"/>
        <w:ind w:firstLine="709"/>
        <w:jc w:val="both"/>
        <w:rPr>
          <w:rFonts w:ascii="Times New Roman" w:hAnsi="Times New Roman" w:cs="Times New Roman"/>
          <w:sz w:val="28"/>
          <w:szCs w:val="28"/>
        </w:rPr>
      </w:pPr>
      <w:r w:rsidRPr="00401ACF">
        <w:rPr>
          <w:rFonts w:ascii="Times New Roman" w:hAnsi="Times New Roman" w:cs="Times New Roman"/>
          <w:sz w:val="28"/>
          <w:szCs w:val="28"/>
        </w:rPr>
        <w:t>Законодательство Российской Федерации о рекламе состоит из настоящего Федерального закона. Отношения, возникающие в процессе производства, размещения и распространения рекламы могут регулироваться также принятыми в соответствии с настоящим Федеральным законом иными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w:t>
      </w:r>
    </w:p>
    <w:p w:rsidR="00DA2C20" w:rsidRPr="00401ACF" w:rsidRDefault="00DA2C20" w:rsidP="00401ACF">
      <w:pPr>
        <w:tabs>
          <w:tab w:val="left" w:pos="6330"/>
        </w:tabs>
        <w:spacing w:after="0" w:line="360" w:lineRule="auto"/>
        <w:ind w:firstLine="709"/>
        <w:jc w:val="both"/>
        <w:rPr>
          <w:rFonts w:ascii="Times New Roman" w:hAnsi="Times New Roman" w:cs="Times New Roman"/>
          <w:sz w:val="28"/>
          <w:szCs w:val="28"/>
        </w:rPr>
      </w:pPr>
    </w:p>
    <w:p w:rsidR="00B87D4F" w:rsidRDefault="00B87D4F" w:rsidP="00401ACF">
      <w:pPr>
        <w:tabs>
          <w:tab w:val="left" w:pos="6330"/>
        </w:tabs>
        <w:spacing w:after="0" w:line="360" w:lineRule="auto"/>
        <w:ind w:firstLine="709"/>
        <w:jc w:val="both"/>
        <w:rPr>
          <w:rFonts w:ascii="Times New Roman" w:hAnsi="Times New Roman" w:cs="Times New Roman"/>
          <w:sz w:val="28"/>
          <w:szCs w:val="28"/>
        </w:rPr>
        <w:sectPr w:rsidR="00B87D4F" w:rsidSect="00401ACF">
          <w:pgSz w:w="11906" w:h="16838"/>
          <w:pgMar w:top="1134" w:right="850" w:bottom="1134" w:left="1701" w:header="709" w:footer="709" w:gutter="0"/>
          <w:cols w:space="708"/>
          <w:docGrid w:linePitch="360"/>
        </w:sectPr>
      </w:pPr>
    </w:p>
    <w:p w:rsidR="00DA2C20" w:rsidRPr="00B87D4F" w:rsidRDefault="00DA2C20" w:rsidP="00B87D4F">
      <w:pPr>
        <w:tabs>
          <w:tab w:val="left" w:pos="6330"/>
        </w:tabs>
        <w:spacing w:after="0" w:line="360" w:lineRule="auto"/>
        <w:jc w:val="center"/>
        <w:rPr>
          <w:rFonts w:ascii="Times New Roman" w:hAnsi="Times New Roman" w:cs="Times New Roman"/>
          <w:b/>
          <w:bCs/>
          <w:sz w:val="28"/>
          <w:szCs w:val="28"/>
        </w:rPr>
      </w:pPr>
      <w:r w:rsidRPr="00B87D4F">
        <w:rPr>
          <w:rFonts w:ascii="Times New Roman" w:hAnsi="Times New Roman" w:cs="Times New Roman"/>
          <w:b/>
          <w:bCs/>
          <w:sz w:val="28"/>
          <w:szCs w:val="28"/>
        </w:rPr>
        <w:t>Список использованной литературы:</w:t>
      </w:r>
    </w:p>
    <w:p w:rsidR="00B87D4F" w:rsidRPr="00401ACF" w:rsidRDefault="00B87D4F" w:rsidP="00401ACF">
      <w:pPr>
        <w:tabs>
          <w:tab w:val="left" w:pos="6330"/>
        </w:tabs>
        <w:spacing w:after="0" w:line="360" w:lineRule="auto"/>
        <w:ind w:firstLine="709"/>
        <w:jc w:val="both"/>
        <w:rPr>
          <w:rFonts w:ascii="Times New Roman" w:hAnsi="Times New Roman" w:cs="Times New Roman"/>
          <w:sz w:val="28"/>
          <w:szCs w:val="28"/>
        </w:rPr>
      </w:pPr>
    </w:p>
    <w:p w:rsidR="00DA2C20" w:rsidRPr="00401ACF" w:rsidRDefault="00DA2C20" w:rsidP="00B87D4F">
      <w:pPr>
        <w:tabs>
          <w:tab w:val="left" w:pos="6330"/>
        </w:tabs>
        <w:spacing w:after="0" w:line="360" w:lineRule="auto"/>
        <w:jc w:val="both"/>
        <w:rPr>
          <w:rFonts w:ascii="Times New Roman" w:hAnsi="Times New Roman" w:cs="Times New Roman"/>
          <w:sz w:val="28"/>
          <w:szCs w:val="28"/>
        </w:rPr>
      </w:pPr>
      <w:r w:rsidRPr="00401ACF">
        <w:rPr>
          <w:rFonts w:ascii="Times New Roman" w:hAnsi="Times New Roman" w:cs="Times New Roman"/>
          <w:sz w:val="28"/>
          <w:szCs w:val="28"/>
        </w:rPr>
        <w:t>1.Актуальные вопросы гражданского права/Под редакцией М. И. Брагинского.М.:Статут,1998.С.109.</w:t>
      </w:r>
    </w:p>
    <w:p w:rsidR="00DA2C20" w:rsidRPr="00401ACF" w:rsidRDefault="00DA2C20" w:rsidP="00B87D4F">
      <w:pPr>
        <w:tabs>
          <w:tab w:val="left" w:pos="6330"/>
        </w:tabs>
        <w:spacing w:after="0" w:line="360" w:lineRule="auto"/>
        <w:jc w:val="both"/>
        <w:rPr>
          <w:rFonts w:ascii="Times New Roman" w:hAnsi="Times New Roman" w:cs="Times New Roman"/>
          <w:sz w:val="28"/>
          <w:szCs w:val="28"/>
        </w:rPr>
      </w:pPr>
      <w:r w:rsidRPr="00401ACF">
        <w:rPr>
          <w:rFonts w:ascii="Times New Roman" w:hAnsi="Times New Roman" w:cs="Times New Roman"/>
          <w:sz w:val="28"/>
          <w:szCs w:val="28"/>
        </w:rPr>
        <w:t>2.Гражданское право /Отв. редактор Е.А.Суханов. М.:Бек, 1998</w:t>
      </w:r>
    </w:p>
    <w:p w:rsidR="00DA2C20" w:rsidRPr="00401ACF" w:rsidRDefault="00DA2C20" w:rsidP="00B87D4F">
      <w:pPr>
        <w:tabs>
          <w:tab w:val="left" w:pos="6330"/>
        </w:tabs>
        <w:spacing w:after="0" w:line="360" w:lineRule="auto"/>
        <w:jc w:val="both"/>
        <w:rPr>
          <w:rFonts w:ascii="Times New Roman" w:hAnsi="Times New Roman" w:cs="Times New Roman"/>
          <w:sz w:val="28"/>
          <w:szCs w:val="28"/>
        </w:rPr>
      </w:pPr>
      <w:r w:rsidRPr="00401ACF">
        <w:rPr>
          <w:rFonts w:ascii="Times New Roman" w:hAnsi="Times New Roman" w:cs="Times New Roman"/>
          <w:sz w:val="28"/>
          <w:szCs w:val="28"/>
        </w:rPr>
        <w:t>3.Категория науки Гражданское право. Избранные труды в 2-х томах/Под ред. Красавчикова. М.:Статут. 2005.</w:t>
      </w:r>
    </w:p>
    <w:p w:rsidR="00DA2C20" w:rsidRPr="00401ACF" w:rsidRDefault="00DA2C20" w:rsidP="00B87D4F">
      <w:pPr>
        <w:tabs>
          <w:tab w:val="left" w:pos="6330"/>
        </w:tabs>
        <w:spacing w:after="0" w:line="360" w:lineRule="auto"/>
        <w:jc w:val="both"/>
        <w:rPr>
          <w:rFonts w:ascii="Times New Roman" w:hAnsi="Times New Roman" w:cs="Times New Roman"/>
          <w:sz w:val="28"/>
          <w:szCs w:val="28"/>
        </w:rPr>
      </w:pPr>
      <w:r w:rsidRPr="00401ACF">
        <w:rPr>
          <w:rFonts w:ascii="Times New Roman" w:hAnsi="Times New Roman" w:cs="Times New Roman"/>
          <w:sz w:val="28"/>
          <w:szCs w:val="28"/>
        </w:rPr>
        <w:t>4.Круглова Н.Ю. Хозяйственное право: Учебник.М.:Рус.дел.лит.,2000.-914с.</w:t>
      </w:r>
    </w:p>
    <w:p w:rsidR="00DA2C20" w:rsidRPr="00401ACF" w:rsidRDefault="00DA2C20" w:rsidP="00B87D4F">
      <w:pPr>
        <w:tabs>
          <w:tab w:val="left" w:pos="6330"/>
        </w:tabs>
        <w:spacing w:after="0" w:line="360" w:lineRule="auto"/>
        <w:jc w:val="both"/>
        <w:rPr>
          <w:rFonts w:ascii="Times New Roman" w:hAnsi="Times New Roman" w:cs="Times New Roman"/>
          <w:sz w:val="28"/>
          <w:szCs w:val="28"/>
        </w:rPr>
      </w:pPr>
      <w:r w:rsidRPr="00401ACF">
        <w:rPr>
          <w:rFonts w:ascii="Times New Roman" w:hAnsi="Times New Roman" w:cs="Times New Roman"/>
          <w:sz w:val="28"/>
          <w:szCs w:val="28"/>
        </w:rPr>
        <w:t>5.Маремьянов С. В. Хозяйственное право:Учебник. –М.,1997.</w:t>
      </w:r>
    </w:p>
    <w:p w:rsidR="00DA2C20" w:rsidRPr="00401ACF" w:rsidRDefault="00DA2C20" w:rsidP="00B87D4F">
      <w:pPr>
        <w:tabs>
          <w:tab w:val="left" w:pos="6330"/>
        </w:tabs>
        <w:spacing w:after="0" w:line="360" w:lineRule="auto"/>
        <w:jc w:val="both"/>
        <w:rPr>
          <w:rFonts w:ascii="Times New Roman" w:hAnsi="Times New Roman" w:cs="Times New Roman"/>
          <w:sz w:val="28"/>
          <w:szCs w:val="28"/>
        </w:rPr>
      </w:pPr>
      <w:r w:rsidRPr="00401ACF">
        <w:rPr>
          <w:rFonts w:ascii="Times New Roman" w:hAnsi="Times New Roman" w:cs="Times New Roman"/>
          <w:sz w:val="28"/>
          <w:szCs w:val="28"/>
        </w:rPr>
        <w:t>6.Мушинский В. О. Основы гражданского права. 1996.-206с.</w:t>
      </w:r>
    </w:p>
    <w:p w:rsidR="00DA2C20" w:rsidRPr="00401ACF" w:rsidRDefault="00DA2C20" w:rsidP="00B87D4F">
      <w:pPr>
        <w:tabs>
          <w:tab w:val="left" w:pos="6330"/>
        </w:tabs>
        <w:spacing w:after="0" w:line="360" w:lineRule="auto"/>
        <w:jc w:val="both"/>
        <w:rPr>
          <w:rFonts w:ascii="Times New Roman" w:hAnsi="Times New Roman" w:cs="Times New Roman"/>
          <w:sz w:val="28"/>
          <w:szCs w:val="28"/>
        </w:rPr>
      </w:pPr>
      <w:r w:rsidRPr="00401ACF">
        <w:rPr>
          <w:rFonts w:ascii="Times New Roman" w:hAnsi="Times New Roman" w:cs="Times New Roman"/>
          <w:sz w:val="28"/>
          <w:szCs w:val="28"/>
        </w:rPr>
        <w:t xml:space="preserve">7.Поисковая система консультант плюс. </w:t>
      </w:r>
      <w:bookmarkStart w:id="0" w:name="_GoBack"/>
      <w:bookmarkEnd w:id="0"/>
    </w:p>
    <w:sectPr w:rsidR="00DA2C20" w:rsidRPr="00401ACF" w:rsidSect="00401ACF">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045" w:rsidRDefault="00E13045">
      <w:r>
        <w:separator/>
      </w:r>
    </w:p>
  </w:endnote>
  <w:endnote w:type="continuationSeparator" w:id="0">
    <w:p w:rsidR="00E13045" w:rsidRDefault="00E13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045" w:rsidRDefault="00E13045">
      <w:r>
        <w:separator/>
      </w:r>
    </w:p>
  </w:footnote>
  <w:footnote w:type="continuationSeparator" w:id="0">
    <w:p w:rsidR="00E13045" w:rsidRDefault="00E13045">
      <w:r>
        <w:continuationSeparator/>
      </w:r>
    </w:p>
  </w:footnote>
  <w:footnote w:id="1">
    <w:p w:rsidR="00E13045" w:rsidRDefault="00401ACF" w:rsidP="00401ACF">
      <w:pPr>
        <w:autoSpaceDE w:val="0"/>
        <w:autoSpaceDN w:val="0"/>
        <w:adjustRightInd w:val="0"/>
        <w:spacing w:after="0" w:line="360" w:lineRule="auto"/>
        <w:ind w:firstLine="709"/>
        <w:jc w:val="both"/>
      </w:pPr>
      <w:r>
        <w:rPr>
          <w:rStyle w:val="a6"/>
        </w:rPr>
        <w:footnoteRef/>
      </w:r>
      <w:r>
        <w:t xml:space="preserve"> </w:t>
      </w:r>
      <w:r w:rsidRPr="00401ACF">
        <w:rPr>
          <w:rFonts w:ascii="Times New Roman" w:hAnsi="Times New Roman" w:cs="Times New Roman"/>
          <w:sz w:val="20"/>
          <w:szCs w:val="20"/>
        </w:rPr>
        <w:t>Часть 5.1 статьи 19 вступает в силу с 1 июля 2008 года (пункт 2 статьи 2 Федерального закона от 21.07.2007 N 193-ФЗ).</w:t>
      </w:r>
    </w:p>
  </w:footnote>
  <w:footnote w:id="2">
    <w:p w:rsidR="00E13045" w:rsidRDefault="00401ACF" w:rsidP="00401ACF">
      <w:pPr>
        <w:pStyle w:val="a4"/>
        <w:spacing w:after="0" w:line="360" w:lineRule="auto"/>
        <w:ind w:firstLine="709"/>
      </w:pPr>
      <w:r w:rsidRPr="00401ACF">
        <w:rPr>
          <w:rStyle w:val="a6"/>
          <w:rFonts w:ascii="Times New Roman" w:hAnsi="Times New Roman" w:cs="Times New Roman"/>
        </w:rPr>
        <w:footnoteRef/>
      </w:r>
      <w:r w:rsidRPr="00401ACF">
        <w:rPr>
          <w:rFonts w:ascii="Times New Roman" w:hAnsi="Times New Roman" w:cs="Times New Roman"/>
        </w:rPr>
        <w:t xml:space="preserve"> Часть 5.2 статьи 19 вступает в силу с 1 июля 2008 года (пункт 2 статьи 2 Федерального закона от 21.07.2007 N 193-ФЗ).</w:t>
      </w:r>
    </w:p>
  </w:footnote>
  <w:footnote w:id="3">
    <w:p w:rsidR="00E13045" w:rsidRDefault="00401ACF" w:rsidP="00B87D4F">
      <w:pPr>
        <w:autoSpaceDE w:val="0"/>
        <w:autoSpaceDN w:val="0"/>
        <w:adjustRightInd w:val="0"/>
        <w:spacing w:after="0" w:line="360" w:lineRule="auto"/>
        <w:ind w:firstLine="709"/>
        <w:jc w:val="both"/>
      </w:pPr>
      <w:r>
        <w:rPr>
          <w:rStyle w:val="a6"/>
        </w:rPr>
        <w:footnoteRef/>
      </w:r>
      <w:r>
        <w:t xml:space="preserve"> </w:t>
      </w:r>
      <w:r w:rsidRPr="00401ACF">
        <w:rPr>
          <w:rFonts w:ascii="Times New Roman" w:hAnsi="Times New Roman" w:cs="Times New Roman"/>
          <w:sz w:val="20"/>
          <w:szCs w:val="20"/>
        </w:rPr>
        <w:t>Часть 5.5 статьи 19 вступает в силу с 1 июля 2008 года (пункт 2 статьи 2 Федерального закона от 21.07.2007 N 193-ФЗ).</w:t>
      </w:r>
    </w:p>
  </w:footnote>
  <w:footnote w:id="4">
    <w:p w:rsidR="00E13045" w:rsidRDefault="00401ACF" w:rsidP="00B87D4F">
      <w:pPr>
        <w:pStyle w:val="a4"/>
        <w:spacing w:after="0" w:line="360" w:lineRule="auto"/>
        <w:ind w:firstLine="709"/>
      </w:pPr>
      <w:r>
        <w:rPr>
          <w:rStyle w:val="a6"/>
        </w:rPr>
        <w:footnoteRef/>
      </w:r>
      <w:r>
        <w:t xml:space="preserve"> </w:t>
      </w:r>
      <w:r w:rsidRPr="00401ACF">
        <w:rPr>
          <w:rFonts w:ascii="Times New Roman" w:hAnsi="Times New Roman" w:cs="Times New Roman"/>
        </w:rPr>
        <w:t>Часть 5.6 статьи 19 вступает в силу с 1 июля 2008 года (пункт 2 статьи 2 Федерального закона от 21.07.2007 N 193-ФЗ).</w:t>
      </w:r>
    </w:p>
  </w:footnote>
  <w:footnote w:id="5">
    <w:p w:rsidR="00E13045" w:rsidRDefault="00401ACF" w:rsidP="00B87D4F">
      <w:pPr>
        <w:pStyle w:val="a4"/>
        <w:spacing w:after="0" w:line="360" w:lineRule="auto"/>
        <w:ind w:firstLine="709"/>
      </w:pPr>
      <w:r>
        <w:rPr>
          <w:rStyle w:val="a6"/>
        </w:rPr>
        <w:footnoteRef/>
      </w:r>
      <w:r>
        <w:t xml:space="preserve"> </w:t>
      </w:r>
      <w:r w:rsidRPr="00401ACF">
        <w:rPr>
          <w:rFonts w:ascii="Times New Roman" w:hAnsi="Times New Roman" w:cs="Times New Roman"/>
        </w:rPr>
        <w:t>Часть 5.7 статьи 19 вступает в силу с 1 июля 2008 года (пункт 2 статьи 2 Федерального закона от 21.07.2007 N 193-ФЗ).</w:t>
      </w:r>
    </w:p>
  </w:footnote>
  <w:footnote w:id="6">
    <w:p w:rsidR="00E13045" w:rsidRDefault="00B87D4F">
      <w:pPr>
        <w:pStyle w:val="a4"/>
      </w:pPr>
      <w:r>
        <w:rPr>
          <w:rStyle w:val="a6"/>
        </w:rPr>
        <w:footnoteRef/>
      </w:r>
      <w:r>
        <w:t xml:space="preserve"> </w:t>
      </w:r>
      <w:r w:rsidRPr="00B87D4F">
        <w:rPr>
          <w:rFonts w:ascii="Times New Roman" w:hAnsi="Times New Roman" w:cs="Times New Roman"/>
        </w:rPr>
        <w:t>Часть 9.1 статьи 19 вступает в силу с 1 июля 2008 года (пункт 2 статьи 2 Федерального закона от 21.07.2007 N 193-ФЗ).</w:t>
      </w:r>
    </w:p>
  </w:footnote>
  <w:footnote w:id="7">
    <w:p w:rsidR="00E13045" w:rsidRDefault="00B87D4F">
      <w:pPr>
        <w:pStyle w:val="a4"/>
      </w:pPr>
      <w:r>
        <w:rPr>
          <w:rStyle w:val="a6"/>
        </w:rPr>
        <w:footnoteRef/>
      </w:r>
      <w:r>
        <w:t xml:space="preserve"> </w:t>
      </w:r>
      <w:r w:rsidRPr="00B87D4F">
        <w:rPr>
          <w:rFonts w:ascii="Times New Roman" w:hAnsi="Times New Roman" w:cs="Times New Roman"/>
        </w:rPr>
        <w:t>Часть 9.2 статьи 19 вступает в силу с 1 июля 2008 года (пункт 2 статьи 2 Федерального закона от 21.07.2007 N 193-ФЗ).</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5C33AD"/>
    <w:multiLevelType w:val="hybridMultilevel"/>
    <w:tmpl w:val="8C44818A"/>
    <w:lvl w:ilvl="0" w:tplc="3F96D7F6">
      <w:start w:val="1"/>
      <w:numFmt w:val="decimal"/>
      <w:lvlText w:val="%1."/>
      <w:lvlJc w:val="left"/>
      <w:pPr>
        <w:ind w:left="1470" w:hanging="93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26"/>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E4D"/>
    <w:rsid w:val="00012CAF"/>
    <w:rsid w:val="000334AA"/>
    <w:rsid w:val="000922B2"/>
    <w:rsid w:val="000B3D58"/>
    <w:rsid w:val="001559B2"/>
    <w:rsid w:val="00175604"/>
    <w:rsid w:val="00226849"/>
    <w:rsid w:val="00264288"/>
    <w:rsid w:val="00356E4D"/>
    <w:rsid w:val="00401ACF"/>
    <w:rsid w:val="0043609C"/>
    <w:rsid w:val="00460548"/>
    <w:rsid w:val="0046272B"/>
    <w:rsid w:val="00466FBC"/>
    <w:rsid w:val="00516629"/>
    <w:rsid w:val="005A6EB3"/>
    <w:rsid w:val="005F6462"/>
    <w:rsid w:val="00620BDB"/>
    <w:rsid w:val="006C690A"/>
    <w:rsid w:val="006D4801"/>
    <w:rsid w:val="007D5674"/>
    <w:rsid w:val="008127FE"/>
    <w:rsid w:val="008266C7"/>
    <w:rsid w:val="0091468C"/>
    <w:rsid w:val="00A94CFE"/>
    <w:rsid w:val="00B60E62"/>
    <w:rsid w:val="00B873A3"/>
    <w:rsid w:val="00B87D4F"/>
    <w:rsid w:val="00C018EF"/>
    <w:rsid w:val="00D91A6A"/>
    <w:rsid w:val="00DA2C20"/>
    <w:rsid w:val="00DC0D78"/>
    <w:rsid w:val="00DC470B"/>
    <w:rsid w:val="00E00A7A"/>
    <w:rsid w:val="00E13045"/>
    <w:rsid w:val="00F15EEE"/>
    <w:rsid w:val="00FB51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8738C9-1A17-450D-973F-60B11C1F7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8EF"/>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A6EB3"/>
    <w:pPr>
      <w:ind w:left="720"/>
    </w:pPr>
  </w:style>
  <w:style w:type="paragraph" w:customStyle="1" w:styleId="ConsPlusNonformat">
    <w:name w:val="ConsPlusNonformat"/>
    <w:uiPriority w:val="99"/>
    <w:rsid w:val="00F15EEE"/>
    <w:pPr>
      <w:widowControl w:val="0"/>
      <w:autoSpaceDE w:val="0"/>
      <w:autoSpaceDN w:val="0"/>
      <w:adjustRightInd w:val="0"/>
    </w:pPr>
    <w:rPr>
      <w:rFonts w:ascii="Courier New" w:eastAsia="Times New Roman" w:hAnsi="Courier New" w:cs="Courier New"/>
    </w:rPr>
  </w:style>
  <w:style w:type="paragraph" w:styleId="a4">
    <w:name w:val="footnote text"/>
    <w:basedOn w:val="a"/>
    <w:link w:val="a5"/>
    <w:uiPriority w:val="99"/>
    <w:semiHidden/>
    <w:rsid w:val="00401ACF"/>
    <w:rPr>
      <w:sz w:val="20"/>
      <w:szCs w:val="20"/>
    </w:rPr>
  </w:style>
  <w:style w:type="character" w:customStyle="1" w:styleId="a5">
    <w:name w:val="Текст сноски Знак"/>
    <w:link w:val="a4"/>
    <w:uiPriority w:val="99"/>
    <w:semiHidden/>
    <w:rPr>
      <w:rFonts w:cs="Calibri"/>
      <w:sz w:val="20"/>
      <w:szCs w:val="20"/>
      <w:lang w:eastAsia="en-US"/>
    </w:rPr>
  </w:style>
  <w:style w:type="character" w:styleId="a6">
    <w:name w:val="footnote reference"/>
    <w:uiPriority w:val="99"/>
    <w:semiHidden/>
    <w:rsid w:val="00401A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3801</Words>
  <Characters>21668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Институт экономики и управления</vt:lpstr>
    </vt:vector>
  </TitlesOfParts>
  <Company>Anna</Company>
  <LinksUpToDate>false</LinksUpToDate>
  <CharactersWithSpaces>25419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экономики и управления</dc:title>
  <dc:subject/>
  <dc:creator>танюша</dc:creator>
  <cp:keywords/>
  <dc:description/>
  <cp:lastModifiedBy>admin</cp:lastModifiedBy>
  <cp:revision>2</cp:revision>
  <dcterms:created xsi:type="dcterms:W3CDTF">2014-02-22T06:26:00Z</dcterms:created>
  <dcterms:modified xsi:type="dcterms:W3CDTF">2014-02-22T06:26:00Z</dcterms:modified>
</cp:coreProperties>
</file>