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A90" w:rsidRDefault="00F11A90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Содержание:</w:t>
      </w:r>
    </w:p>
    <w:p w:rsidR="00260E97" w:rsidRDefault="00260E97" w:rsidP="00260E9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1. Введение.</w:t>
      </w:r>
    </w:p>
    <w:p w:rsidR="00260E97" w:rsidRDefault="00260E97" w:rsidP="00260E9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2. Общая характеристика суждений.</w:t>
      </w:r>
    </w:p>
    <w:p w:rsidR="00260E97" w:rsidRDefault="00260E97" w:rsidP="00260E9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3. Категорические суждения, его структура и виды.</w:t>
      </w:r>
    </w:p>
    <w:p w:rsidR="00260E97" w:rsidRDefault="00260E97" w:rsidP="00260E9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2172D">
        <w:rPr>
          <w:sz w:val="28"/>
          <w:szCs w:val="28"/>
        </w:rPr>
        <w:t>Модальные суждения.</w:t>
      </w:r>
    </w:p>
    <w:p w:rsidR="0042172D" w:rsidRDefault="0042172D" w:rsidP="00260E9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5. Заключение.</w:t>
      </w:r>
    </w:p>
    <w:p w:rsidR="0042172D" w:rsidRPr="00260E97" w:rsidRDefault="0042172D" w:rsidP="00260E97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6. Список использованной литературы.</w:t>
      </w: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260E97" w:rsidRDefault="00260E97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</w:p>
    <w:p w:rsidR="00931C61" w:rsidRPr="00931C61" w:rsidRDefault="00931C61" w:rsidP="00931C61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 w:rsidRPr="00931C61">
        <w:rPr>
          <w:b/>
          <w:sz w:val="32"/>
          <w:szCs w:val="32"/>
        </w:rPr>
        <w:t>Введ</w:t>
      </w:r>
      <w:r>
        <w:rPr>
          <w:b/>
          <w:sz w:val="32"/>
          <w:szCs w:val="32"/>
        </w:rPr>
        <w:t>е</w:t>
      </w:r>
      <w:r w:rsidRPr="00931C61">
        <w:rPr>
          <w:b/>
          <w:sz w:val="32"/>
          <w:szCs w:val="32"/>
        </w:rPr>
        <w:t>ние.</w:t>
      </w:r>
    </w:p>
    <w:p w:rsidR="00931C61" w:rsidRPr="00931C61" w:rsidRDefault="00931C61" w:rsidP="00931C61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931C61">
        <w:rPr>
          <w:sz w:val="28"/>
          <w:szCs w:val="28"/>
        </w:rPr>
        <w:t>Форма мысли, представляющая собой логическую связь двух и более понятий, могущая быть истинной или ложной, называется суждением. Между понятиями, как известно, устанавливаются отношения тождества, подчинения, частичного совпадения (пересечения, перекрещивания, сходства), которые выразимы утвердительной логической связкой "есть"</w:t>
      </w:r>
      <w:r>
        <w:rPr>
          <w:sz w:val="28"/>
          <w:szCs w:val="28"/>
        </w:rPr>
        <w:t>.</w:t>
      </w:r>
      <w:r w:rsidRPr="00931C6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931C61">
        <w:rPr>
          <w:sz w:val="28"/>
          <w:szCs w:val="28"/>
        </w:rPr>
        <w:t xml:space="preserve">тношения же противоречия, противоположности и соподчинения выразимы логической связкой "не есть". Эти отношения, корректно выраженные в соответствующей языковой форме, в грамматических предложениях, и будут выражать суждения разного вида. </w:t>
      </w:r>
    </w:p>
    <w:p w:rsidR="00931C61" w:rsidRPr="00931C61" w:rsidRDefault="00931C61" w:rsidP="00931C61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931C61">
        <w:rPr>
          <w:sz w:val="28"/>
          <w:szCs w:val="28"/>
        </w:rPr>
        <w:t xml:space="preserve">Всякое суждение выразимо предложением, но не всякое предложение может выражать суждение. </w:t>
      </w:r>
      <w:r>
        <w:rPr>
          <w:sz w:val="28"/>
          <w:szCs w:val="28"/>
        </w:rPr>
        <w:t>Н</w:t>
      </w:r>
      <w:r w:rsidRPr="00931C61">
        <w:rPr>
          <w:sz w:val="28"/>
          <w:szCs w:val="28"/>
        </w:rPr>
        <w:t>е отражают ни истины, ни лжи, и не устанавливают логических отношений между несколькими понятиями, вопросительные, побудительные, назывные и безличные предложения. Хотя они и являются формами мысли, но суждениями признаны быть не могут. Суждения при адеква</w:t>
      </w:r>
      <w:r>
        <w:rPr>
          <w:sz w:val="28"/>
          <w:szCs w:val="28"/>
        </w:rPr>
        <w:t xml:space="preserve">тном отражении предмета мысли, </w:t>
      </w:r>
      <w:r w:rsidRPr="00931C61">
        <w:rPr>
          <w:sz w:val="28"/>
          <w:szCs w:val="28"/>
        </w:rPr>
        <w:t xml:space="preserve">его свойства, или признака - истинны, при неадекватном отражении -  ложны. Логика, отвлекаясь от конкретного содержания понятий, тем самым, не занимается обстоятельно и содержанием суждений, но общую качественную особенность содержания суждения она отмечает: суждения по содержанию могут быть либо истинными, либо ложными. Как форма мысли суждение - идеальное отражение чего бы то ни было, и как идеальное - оно нуждается в материальном (языковом, знаковом и пр.) выражении. Грамматической формой выражения суждения выступают повествовательные предложения. </w:t>
      </w:r>
    </w:p>
    <w:p w:rsidR="00931C61" w:rsidRPr="00931C61" w:rsidRDefault="00931C61" w:rsidP="00931C61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931C61">
        <w:rPr>
          <w:sz w:val="28"/>
          <w:szCs w:val="28"/>
        </w:rPr>
        <w:t>Однако, признаки суждения и признаки предложения</w:t>
      </w:r>
      <w:r>
        <w:rPr>
          <w:sz w:val="28"/>
          <w:szCs w:val="28"/>
        </w:rPr>
        <w:t xml:space="preserve"> </w:t>
      </w:r>
      <w:r w:rsidRPr="00931C61">
        <w:rPr>
          <w:sz w:val="28"/>
          <w:szCs w:val="28"/>
        </w:rPr>
        <w:t>не совпадают и не тождественны друг другу. Важно, учитывая различные элементы суждения и повествовательного предложения, выработать определенный на</w:t>
      </w:r>
      <w:r>
        <w:rPr>
          <w:sz w:val="28"/>
          <w:szCs w:val="28"/>
        </w:rPr>
        <w:t>вык перевода грамматических предложений</w:t>
      </w:r>
      <w:r w:rsidRPr="00931C61">
        <w:rPr>
          <w:sz w:val="28"/>
          <w:szCs w:val="28"/>
        </w:rPr>
        <w:t xml:space="preserve"> в адекватные им логические, что не всегда просто</w:t>
      </w:r>
      <w:r>
        <w:rPr>
          <w:sz w:val="28"/>
          <w:szCs w:val="28"/>
        </w:rPr>
        <w:t>.</w:t>
      </w:r>
    </w:p>
    <w:p w:rsidR="00931C61" w:rsidRPr="00931C61" w:rsidRDefault="00931C61" w:rsidP="00931C61">
      <w:pPr>
        <w:pStyle w:val="a3"/>
        <w:spacing w:line="360" w:lineRule="auto"/>
        <w:ind w:firstLine="709"/>
        <w:jc w:val="center"/>
        <w:rPr>
          <w:b/>
          <w:bCs/>
          <w:sz w:val="32"/>
          <w:szCs w:val="32"/>
        </w:rPr>
      </w:pPr>
      <w:r w:rsidRPr="00931C61">
        <w:rPr>
          <w:b/>
          <w:bCs/>
          <w:sz w:val="32"/>
          <w:szCs w:val="32"/>
        </w:rPr>
        <w:t>Общая характеристика суждений.</w:t>
      </w:r>
    </w:p>
    <w:p w:rsidR="00F14FB9" w:rsidRPr="00BE547A" w:rsidRDefault="00F14FB9" w:rsidP="00BE547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BE547A">
        <w:rPr>
          <w:b/>
          <w:bCs/>
          <w:sz w:val="28"/>
          <w:szCs w:val="28"/>
        </w:rPr>
        <w:t>Суждение</w:t>
      </w:r>
      <w:r w:rsidRPr="00BE547A">
        <w:rPr>
          <w:sz w:val="28"/>
          <w:szCs w:val="28"/>
        </w:rPr>
        <w:t xml:space="preserve"> – </w:t>
      </w:r>
      <w:r w:rsidR="00BF33DC" w:rsidRPr="00687A62">
        <w:rPr>
          <w:iCs/>
          <w:sz w:val="28"/>
          <w:szCs w:val="28"/>
        </w:rPr>
        <w:t>это</w:t>
      </w:r>
      <w:r w:rsidR="00BF33DC" w:rsidRPr="00687A62">
        <w:rPr>
          <w:sz w:val="28"/>
          <w:szCs w:val="28"/>
        </w:rPr>
        <w:t xml:space="preserve"> </w:t>
      </w:r>
      <w:r w:rsidR="00BF33DC" w:rsidRPr="00687A62">
        <w:rPr>
          <w:iCs/>
          <w:sz w:val="28"/>
          <w:szCs w:val="28"/>
        </w:rPr>
        <w:t>форма мысли, в которой утверждается или отрицается существование предметов, связь между предметами и их признаками и отношение между предметами.</w:t>
      </w:r>
      <w:r w:rsidR="00BF33DC">
        <w:rPr>
          <w:iCs/>
          <w:sz w:val="28"/>
          <w:szCs w:val="28"/>
        </w:rPr>
        <w:t xml:space="preserve"> Суждение может</w:t>
      </w:r>
      <w:r w:rsidRPr="00BE547A">
        <w:rPr>
          <w:sz w:val="28"/>
          <w:szCs w:val="28"/>
        </w:rPr>
        <w:t xml:space="preserve"> быть истинной или ложной. Побудительные или вопросительные предложения не содержат явных суждений, но могут иметь их в скрытой форме, проявляемой из контекста или в процессе осмысления. Например, вопрос «Можно ли доверять человеку, однажды уличенному во лжи?», содержит скрытое суждение «Человек, однажды уличенный во лжи, еще долго будет вызывать недоверие».</w:t>
      </w:r>
      <w:r w:rsidR="00863E49">
        <w:rPr>
          <w:sz w:val="28"/>
          <w:szCs w:val="28"/>
        </w:rPr>
        <w:t xml:space="preserve"> </w:t>
      </w:r>
      <w:r w:rsidRPr="00BE547A">
        <w:rPr>
          <w:sz w:val="28"/>
          <w:szCs w:val="28"/>
        </w:rPr>
        <w:t xml:space="preserve">В зависимости от формы, (количества составных частей), как и обычные повествовательные предложения, суждения делятся на простые и сложные. </w:t>
      </w:r>
    </w:p>
    <w:p w:rsidR="00F14FB9" w:rsidRPr="00BE547A" w:rsidRDefault="00F14FB9" w:rsidP="00BE547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BE547A">
        <w:rPr>
          <w:b/>
          <w:bCs/>
          <w:sz w:val="28"/>
          <w:szCs w:val="28"/>
        </w:rPr>
        <w:t>Простые суждения</w:t>
      </w:r>
      <w:r w:rsidRPr="00BE547A">
        <w:rPr>
          <w:sz w:val="28"/>
          <w:szCs w:val="28"/>
        </w:rPr>
        <w:t xml:space="preserve"> затрагивают один фактор («Лень – это отвращение к деятельности и инициативе, особенно умственной») и состоят из </w:t>
      </w:r>
      <w:r w:rsidRPr="00BE547A">
        <w:rPr>
          <w:b/>
          <w:bCs/>
          <w:sz w:val="28"/>
          <w:szCs w:val="28"/>
        </w:rPr>
        <w:t>субъекта (S)</w:t>
      </w:r>
      <w:r w:rsidRPr="00BE547A">
        <w:rPr>
          <w:sz w:val="28"/>
          <w:szCs w:val="28"/>
        </w:rPr>
        <w:t xml:space="preserve"> – предмета суждения о котором идет речь и, который суждение выдвигается на первый план, акцентируя на нем внимание и, </w:t>
      </w:r>
      <w:r w:rsidRPr="00BE547A">
        <w:rPr>
          <w:b/>
          <w:bCs/>
          <w:sz w:val="28"/>
          <w:szCs w:val="28"/>
        </w:rPr>
        <w:t>предиката (P)</w:t>
      </w:r>
      <w:r w:rsidRPr="00BE547A">
        <w:rPr>
          <w:sz w:val="28"/>
          <w:szCs w:val="28"/>
        </w:rPr>
        <w:t xml:space="preserve">, дополняющего субъект. В предложении «Мыслить, значит видеть суть». Речь идет о мышлении, оно и есть субъект, предикат «видеть суть» лишь дополняет субъект. Но предложение можно перестроить, меняя его смысл и перенося акцент то на мышление, то на видение сути. В таком случае, будет меняться роль субъекта и предиката. </w:t>
      </w:r>
    </w:p>
    <w:p w:rsidR="00F14FB9" w:rsidRPr="00BE547A" w:rsidRDefault="00F14FB9" w:rsidP="00BE547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BE547A">
        <w:rPr>
          <w:sz w:val="28"/>
          <w:szCs w:val="28"/>
        </w:rPr>
        <w:t xml:space="preserve">«Раскрывать мысль, значит, показывать суть» (SP). </w:t>
      </w:r>
    </w:p>
    <w:p w:rsidR="00F14FB9" w:rsidRPr="00BE547A" w:rsidRDefault="00F14FB9" w:rsidP="00BE547A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BE547A">
        <w:rPr>
          <w:sz w:val="28"/>
          <w:szCs w:val="28"/>
        </w:rPr>
        <w:t xml:space="preserve">«Показывать суть, значит, раскрывать мысль» (SP). </w:t>
      </w:r>
    </w:p>
    <w:p w:rsidR="00863E49" w:rsidRDefault="00F14FB9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BE547A">
        <w:rPr>
          <w:sz w:val="28"/>
          <w:szCs w:val="28"/>
        </w:rPr>
        <w:t>В приведенных примерах сначала субъектом является «раскрывать мысль»</w:t>
      </w:r>
      <w:r w:rsidR="007E09CD" w:rsidRPr="00BE547A">
        <w:rPr>
          <w:sz w:val="28"/>
          <w:szCs w:val="28"/>
        </w:rPr>
        <w:t>, а предикатом «показывать суть</w:t>
      </w:r>
      <w:r w:rsidRPr="00BE547A">
        <w:rPr>
          <w:sz w:val="28"/>
          <w:szCs w:val="28"/>
        </w:rPr>
        <w:t xml:space="preserve">, затем значение терминов меняется. Слово «значит», в данном примере, является логической связкой и не относится ни к субъекту, ни к предикату. </w:t>
      </w:r>
    </w:p>
    <w:p w:rsidR="00F14FB9" w:rsidRPr="00BE547A" w:rsidRDefault="00F14FB9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BE547A">
        <w:rPr>
          <w:sz w:val="28"/>
          <w:szCs w:val="28"/>
        </w:rPr>
        <w:t xml:space="preserve">В зависимости от логического содержания, простые суждения делятся на </w:t>
      </w:r>
      <w:r w:rsidRPr="00BE547A">
        <w:rPr>
          <w:b/>
          <w:bCs/>
          <w:sz w:val="28"/>
          <w:szCs w:val="28"/>
        </w:rPr>
        <w:t>ассерторические</w:t>
      </w:r>
      <w:r w:rsidRPr="00BE547A">
        <w:rPr>
          <w:sz w:val="28"/>
          <w:szCs w:val="28"/>
        </w:rPr>
        <w:t xml:space="preserve">, констатирующие некий факт, не давая ему каких-либо дополнительных оценок и </w:t>
      </w:r>
      <w:r w:rsidRPr="00BE547A">
        <w:rPr>
          <w:b/>
          <w:bCs/>
          <w:sz w:val="28"/>
          <w:szCs w:val="28"/>
        </w:rPr>
        <w:t>модальные</w:t>
      </w:r>
      <w:r w:rsidRPr="00BE547A">
        <w:rPr>
          <w:sz w:val="28"/>
          <w:szCs w:val="28"/>
        </w:rPr>
        <w:t xml:space="preserve">. Ассерторические, в свою очередь, делятся на категорические, условные и разделительные. </w:t>
      </w:r>
    </w:p>
    <w:p w:rsidR="00F14FB9" w:rsidRPr="004668C7" w:rsidRDefault="00260E97" w:rsidP="004668C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0" w:name="3"/>
      <w:bookmarkEnd w:id="0"/>
      <w:r>
        <w:rPr>
          <w:sz w:val="28"/>
          <w:szCs w:val="28"/>
        </w:rPr>
        <w:t>Ассерторические суждения:</w:t>
      </w:r>
    </w:p>
    <w:p w:rsidR="00863E49" w:rsidRDefault="00863E49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>1.</w:t>
      </w:r>
      <w:r w:rsidR="007E09CD" w:rsidRPr="00260E97">
        <w:rPr>
          <w:sz w:val="28"/>
          <w:szCs w:val="28"/>
        </w:rPr>
        <w:t>Разделительные</w:t>
      </w:r>
      <w:r w:rsidR="007E09CD" w:rsidRPr="00863E49">
        <w:rPr>
          <w:sz w:val="28"/>
          <w:szCs w:val="28"/>
        </w:rPr>
        <w:t xml:space="preserve"> (дезинъюнктивные) </w:t>
      </w:r>
      <w:r w:rsidR="00D011B4" w:rsidRPr="00863E49">
        <w:rPr>
          <w:sz w:val="28"/>
          <w:szCs w:val="28"/>
        </w:rPr>
        <w:t>суждения демонстрируют</w:t>
      </w:r>
      <w:r>
        <w:rPr>
          <w:sz w:val="28"/>
          <w:szCs w:val="28"/>
        </w:rPr>
        <w:t xml:space="preserve"> </w:t>
      </w:r>
      <w:r w:rsidR="00D011B4" w:rsidRPr="00863E49">
        <w:rPr>
          <w:sz w:val="28"/>
          <w:szCs w:val="28"/>
        </w:rPr>
        <w:t xml:space="preserve">наличие не строгое разделение и строгое разделение. Необходимость </w:t>
      </w:r>
      <w:r w:rsidR="007E09CD" w:rsidRPr="00863E49">
        <w:rPr>
          <w:sz w:val="28"/>
          <w:szCs w:val="28"/>
        </w:rPr>
        <w:t>выбора между несколькими альтернативами. При этом, в строго</w:t>
      </w:r>
      <w:r w:rsidR="00D011B4" w:rsidRPr="00863E49">
        <w:rPr>
          <w:sz w:val="28"/>
          <w:szCs w:val="28"/>
        </w:rPr>
        <w:t xml:space="preserve"> </w:t>
      </w:r>
      <w:r w:rsidR="007E09CD" w:rsidRPr="00863E49">
        <w:rPr>
          <w:sz w:val="28"/>
          <w:szCs w:val="28"/>
        </w:rPr>
        <w:t>разделительн</w:t>
      </w:r>
      <w:r w:rsidR="00D011B4" w:rsidRPr="00863E49">
        <w:rPr>
          <w:sz w:val="28"/>
          <w:szCs w:val="28"/>
        </w:rPr>
        <w:t>ом суждении истинной</w:t>
      </w:r>
      <w:r w:rsidR="007E09CD" w:rsidRPr="00863E49">
        <w:rPr>
          <w:sz w:val="28"/>
          <w:szCs w:val="28"/>
        </w:rPr>
        <w:t xml:space="preserve"> может быть только одна из альтернатив, а в</w:t>
      </w:r>
      <w:r w:rsidR="00CB21A6" w:rsidRPr="00863E49">
        <w:rPr>
          <w:sz w:val="28"/>
          <w:szCs w:val="28"/>
        </w:rPr>
        <w:t xml:space="preserve"> </w:t>
      </w:r>
      <w:r w:rsidR="007E09CD" w:rsidRPr="00863E49">
        <w:rPr>
          <w:sz w:val="28"/>
          <w:szCs w:val="28"/>
        </w:rPr>
        <w:t>нестрогой – одна или несколько. Нестрогое разделение обычно обозначается разделительной связкой (союзом) «или», стоящей между ее членами («Я излагаю или пишу») и обозначается знаком</w:t>
      </w:r>
      <w:r w:rsidR="00D011B4" w:rsidRPr="00863E49">
        <w:rPr>
          <w:sz w:val="28"/>
          <w:szCs w:val="28"/>
        </w:rPr>
        <w:t xml:space="preserve"> V. Строгое разделение, </w:t>
      </w:r>
      <w:r w:rsidR="007E09CD" w:rsidRPr="00863E49">
        <w:rPr>
          <w:sz w:val="28"/>
          <w:szCs w:val="28"/>
        </w:rPr>
        <w:t xml:space="preserve">содержит союз «или» перед каждым из членов («Это или закономерность природы, или случайность»), чтобы указать на необходимость выбора чего-то одного, но может ограничиваться и одной «или» между членами, особенно если один из них – отрицание другого. Хотя и в таких случаях, подчеркивая принципиальность вопроса, может применяться дважды: («Справедливость или есть, или ее нет»). Обозначается строгое разделение знаком (c точкой над V). </w:t>
      </w:r>
      <w:r w:rsidR="007E09CD" w:rsidRPr="00260E97">
        <w:rPr>
          <w:sz w:val="28"/>
          <w:szCs w:val="28"/>
        </w:rPr>
        <w:br/>
      </w:r>
      <w:r w:rsidRPr="00260E97">
        <w:rPr>
          <w:sz w:val="28"/>
          <w:szCs w:val="28"/>
        </w:rPr>
        <w:t xml:space="preserve">         2.</w:t>
      </w:r>
      <w:r w:rsidR="007E09CD" w:rsidRPr="00260E97">
        <w:rPr>
          <w:sz w:val="28"/>
          <w:szCs w:val="28"/>
        </w:rPr>
        <w:t>Условные</w:t>
      </w:r>
      <w:r w:rsidR="007E09CD" w:rsidRPr="00863E49">
        <w:rPr>
          <w:sz w:val="28"/>
          <w:szCs w:val="28"/>
        </w:rPr>
        <w:t xml:space="preserve"> (импликационные) суждения обозначаются знаком &gt;. Они указывают на взаимосвязь между явлениями и строятся с помощью фактических связок «если… то», при этом причина (основание, антецедент) расположена после слова «если», а следствие (заключение, консеквент), после слова «то». Если же связка составлена без слова «то», по схеме «… если …», то заключение находится перед словом «если». </w:t>
      </w:r>
      <w:r w:rsidR="007E09CD" w:rsidRPr="00863E49">
        <w:rPr>
          <w:sz w:val="28"/>
          <w:szCs w:val="28"/>
        </w:rPr>
        <w:br/>
      </w:r>
      <w:r w:rsidRPr="00863E49">
        <w:rPr>
          <w:b/>
          <w:sz w:val="28"/>
          <w:szCs w:val="28"/>
        </w:rPr>
        <w:t xml:space="preserve">          </w:t>
      </w:r>
      <w:r w:rsidRPr="00260E97">
        <w:rPr>
          <w:sz w:val="28"/>
          <w:szCs w:val="28"/>
        </w:rPr>
        <w:t>3.Простые категорические</w:t>
      </w:r>
      <w:r w:rsidRPr="007E09CD">
        <w:rPr>
          <w:sz w:val="28"/>
          <w:szCs w:val="28"/>
        </w:rPr>
        <w:t xml:space="preserve"> суждения существования, утверждающие что, признакам есть или нет места в реальном мире и имеющие структуру: </w:t>
      </w:r>
      <w:r w:rsidRPr="007E09CD">
        <w:rPr>
          <w:sz w:val="28"/>
          <w:szCs w:val="28"/>
        </w:rPr>
        <w:br/>
        <w:t>S</w:t>
      </w:r>
      <w:r>
        <w:rPr>
          <w:sz w:val="28"/>
          <w:szCs w:val="28"/>
        </w:rPr>
        <w:t xml:space="preserve"> </w:t>
      </w:r>
      <w:r w:rsidRPr="007E09CD">
        <w:rPr>
          <w:sz w:val="28"/>
          <w:szCs w:val="28"/>
        </w:rPr>
        <w:t>есть</w:t>
      </w:r>
      <w:r>
        <w:rPr>
          <w:sz w:val="28"/>
          <w:szCs w:val="28"/>
        </w:rPr>
        <w:t xml:space="preserve"> </w:t>
      </w:r>
      <w:r w:rsidRPr="007E09CD">
        <w:rPr>
          <w:sz w:val="28"/>
          <w:szCs w:val="28"/>
        </w:rPr>
        <w:t>P</w:t>
      </w:r>
      <w:r>
        <w:rPr>
          <w:sz w:val="28"/>
          <w:szCs w:val="28"/>
        </w:rPr>
        <w:t xml:space="preserve">, </w:t>
      </w:r>
      <w:r w:rsidRPr="007E09CD">
        <w:rPr>
          <w:sz w:val="28"/>
          <w:szCs w:val="28"/>
        </w:rPr>
        <w:t>где – квантор существования, означающий «по крайней мере, некоторые», «существуют такие» («некоторые преступления являются (есть) неумышленными»).</w:t>
      </w:r>
      <w:r>
        <w:rPr>
          <w:sz w:val="28"/>
          <w:szCs w:val="28"/>
        </w:rPr>
        <w:t xml:space="preserve"> </w:t>
      </w:r>
      <w:r w:rsidRPr="007E09CD">
        <w:rPr>
          <w:sz w:val="28"/>
          <w:szCs w:val="28"/>
        </w:rPr>
        <w:t>Или:</w:t>
      </w:r>
      <w:r>
        <w:rPr>
          <w:sz w:val="28"/>
          <w:szCs w:val="28"/>
        </w:rPr>
        <w:t xml:space="preserve"> </w:t>
      </w:r>
      <w:r w:rsidRPr="007E09CD">
        <w:rPr>
          <w:sz w:val="28"/>
          <w:szCs w:val="28"/>
        </w:rPr>
        <w:t>S есть P</w:t>
      </w:r>
      <w:r>
        <w:rPr>
          <w:sz w:val="28"/>
          <w:szCs w:val="28"/>
        </w:rPr>
        <w:t xml:space="preserve"> </w:t>
      </w:r>
      <w:r w:rsidRPr="007E09CD">
        <w:rPr>
          <w:sz w:val="28"/>
          <w:szCs w:val="28"/>
        </w:rPr>
        <w:t xml:space="preserve">где – квантор общности, означающий «все», «ни один». </w:t>
      </w:r>
      <w:r>
        <w:rPr>
          <w:sz w:val="28"/>
          <w:szCs w:val="28"/>
        </w:rPr>
        <w:t xml:space="preserve"> </w:t>
      </w:r>
    </w:p>
    <w:p w:rsidR="004668C7" w:rsidRPr="004668C7" w:rsidRDefault="00260E97" w:rsidP="00863E49">
      <w:pPr>
        <w:pStyle w:val="a3"/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К</w:t>
      </w:r>
      <w:r w:rsidR="004668C7" w:rsidRPr="004668C7">
        <w:rPr>
          <w:b/>
          <w:sz w:val="32"/>
          <w:szCs w:val="32"/>
        </w:rPr>
        <w:t>атегорическ</w:t>
      </w:r>
      <w:r>
        <w:rPr>
          <w:b/>
          <w:sz w:val="32"/>
          <w:szCs w:val="32"/>
        </w:rPr>
        <w:t>ие</w:t>
      </w:r>
      <w:r w:rsidR="004668C7" w:rsidRPr="004668C7">
        <w:rPr>
          <w:b/>
          <w:sz w:val="32"/>
          <w:szCs w:val="32"/>
        </w:rPr>
        <w:t xml:space="preserve"> суждения, его структура и виды.</w:t>
      </w:r>
    </w:p>
    <w:p w:rsidR="004C664B" w:rsidRDefault="004C664B" w:rsidP="004C664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4C664B">
        <w:rPr>
          <w:sz w:val="28"/>
          <w:szCs w:val="28"/>
        </w:rPr>
        <w:t>Как и любое суждение, простое категорическое суждение может быть истинным («и») или ложным («л»). В языке это суждение выражается повествовательным предложением, при этом тесная связь и взаимозависимость суждения и предложения не является основанием для их отождествления.</w:t>
      </w:r>
    </w:p>
    <w:p w:rsidR="004C664B" w:rsidRDefault="004C664B" w:rsidP="004C664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4C664B">
        <w:rPr>
          <w:sz w:val="28"/>
          <w:szCs w:val="28"/>
        </w:rPr>
        <w:t>Структура простого категорического суждения обычно представляется трехэлементной, т.е. такое суждение состоит из субъекта, предиката и связки, что удобно представить в виде формулы: S--P. Но здесь непроизвольно опускается тот элемент, который связан с количественной характеристикой субъекта суждения, т.е. квантор. C учетом его приходится говорить о четырех элементах простого категорического суждения. Символическое изображение такого суждения уже приводилось. Логическая связь (утверждение или отрицание), т.е. связка между субъектом и предикатом простого категорического суждения выступает основным структурным законом, необходимой связью эле</w:t>
      </w:r>
      <w:r w:rsidRPr="004C664B">
        <w:rPr>
          <w:sz w:val="28"/>
          <w:szCs w:val="28"/>
        </w:rPr>
        <w:softHyphen/>
        <w:t>ментов, формирующих целостность данной форму мысли.</w:t>
      </w:r>
      <w:r>
        <w:rPr>
          <w:sz w:val="28"/>
          <w:szCs w:val="28"/>
        </w:rPr>
        <w:t xml:space="preserve"> </w:t>
      </w:r>
    </w:p>
    <w:p w:rsidR="00540F7B" w:rsidRPr="008E312A" w:rsidRDefault="008E312A" w:rsidP="00540F7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E312A">
        <w:rPr>
          <w:sz w:val="28"/>
          <w:szCs w:val="28"/>
        </w:rPr>
        <w:t>Простые категорические суждения по количественному и качественному признакам подразделяются на виды.</w:t>
      </w:r>
      <w:r w:rsidR="00540F7B">
        <w:rPr>
          <w:sz w:val="28"/>
          <w:szCs w:val="28"/>
        </w:rPr>
        <w:t xml:space="preserve"> </w:t>
      </w:r>
      <w:r w:rsidR="00540F7B" w:rsidRPr="008E312A">
        <w:rPr>
          <w:sz w:val="28"/>
          <w:szCs w:val="28"/>
        </w:rPr>
        <w:t>По качественному признаку, т.е. по характеру связки, простые категорические сужде</w:t>
      </w:r>
      <w:r w:rsidR="00540F7B" w:rsidRPr="008E312A">
        <w:rPr>
          <w:sz w:val="28"/>
          <w:szCs w:val="28"/>
        </w:rPr>
        <w:softHyphen/>
        <w:t>ния делятся на утвердительные и отрицательные. Утвердительная связка в русском языке нередко пропускается.</w:t>
      </w:r>
    </w:p>
    <w:p w:rsidR="00540F7B" w:rsidRDefault="008E312A" w:rsidP="00540F7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количественному</w:t>
      </w:r>
      <w:r w:rsidRPr="008E312A">
        <w:rPr>
          <w:sz w:val="28"/>
          <w:szCs w:val="28"/>
        </w:rPr>
        <w:t xml:space="preserve"> показателю, выражаемому квантором, простые категорические суждения делятся</w:t>
      </w:r>
      <w:r>
        <w:rPr>
          <w:sz w:val="28"/>
          <w:szCs w:val="28"/>
        </w:rPr>
        <w:t>:</w:t>
      </w:r>
      <w:r w:rsidR="00540F7B">
        <w:rPr>
          <w:sz w:val="28"/>
          <w:szCs w:val="28"/>
        </w:rPr>
        <w:t xml:space="preserve">  </w:t>
      </w:r>
    </w:p>
    <w:p w:rsidR="004C664B" w:rsidRDefault="008E312A" w:rsidP="00540F7B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E312A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8E312A">
        <w:rPr>
          <w:b/>
          <w:sz w:val="28"/>
          <w:szCs w:val="28"/>
        </w:rPr>
        <w:t>Единичное суждение</w:t>
      </w:r>
      <w:r w:rsidRPr="008E312A">
        <w:rPr>
          <w:sz w:val="28"/>
          <w:szCs w:val="28"/>
        </w:rPr>
        <w:t xml:space="preserve"> отражает единственный предмет мысли, т.е. субъект этого суждения — единичное понятие: «Крупнейший город Северо</w:t>
      </w:r>
      <w:r>
        <w:rPr>
          <w:sz w:val="28"/>
          <w:szCs w:val="28"/>
        </w:rPr>
        <w:t xml:space="preserve"> </w:t>
      </w:r>
      <w:r w:rsidRPr="008E312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E312A">
        <w:rPr>
          <w:sz w:val="28"/>
          <w:szCs w:val="28"/>
        </w:rPr>
        <w:t>Запада нашей страны расположен в устье Невы».</w:t>
      </w:r>
    </w:p>
    <w:p w:rsidR="008E312A" w:rsidRDefault="008E312A" w:rsidP="0018159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E312A">
        <w:rPr>
          <w:b/>
          <w:sz w:val="28"/>
          <w:szCs w:val="28"/>
        </w:rPr>
        <w:t>2. Частное суждение</w:t>
      </w:r>
      <w:r w:rsidRPr="008E312A">
        <w:rPr>
          <w:sz w:val="28"/>
          <w:szCs w:val="28"/>
        </w:rPr>
        <w:t xml:space="preserve"> отражает некоторую совокупность предметов, но не всю</w:t>
      </w:r>
      <w:r>
        <w:rPr>
          <w:sz w:val="28"/>
          <w:szCs w:val="28"/>
        </w:rPr>
        <w:t>, например</w:t>
      </w:r>
      <w:r w:rsidRPr="008E312A">
        <w:rPr>
          <w:sz w:val="28"/>
          <w:szCs w:val="28"/>
        </w:rPr>
        <w:t xml:space="preserve"> «Многие студенты — отличники»</w:t>
      </w:r>
      <w:r>
        <w:rPr>
          <w:sz w:val="28"/>
          <w:szCs w:val="28"/>
        </w:rPr>
        <w:t xml:space="preserve">. </w:t>
      </w:r>
      <w:r w:rsidRPr="008E312A">
        <w:rPr>
          <w:sz w:val="28"/>
          <w:szCs w:val="28"/>
        </w:rPr>
        <w:t>При более обстоятельном рас</w:t>
      </w:r>
      <w:r>
        <w:rPr>
          <w:sz w:val="28"/>
          <w:szCs w:val="28"/>
        </w:rPr>
        <w:t xml:space="preserve">смотрении </w:t>
      </w:r>
      <w:r w:rsidRPr="008E312A">
        <w:rPr>
          <w:sz w:val="28"/>
          <w:szCs w:val="28"/>
        </w:rPr>
        <w:t>выявляется, что в количественном отношении частные суждения все-таки весьма неопределенны. Так, выражение «Некоторые S...» допускает несколько значений: «Некоторые, а может быть, большинство, а может быть все...», «Неко</w:t>
      </w:r>
      <w:r w:rsidRPr="008E312A">
        <w:rPr>
          <w:sz w:val="28"/>
          <w:szCs w:val="28"/>
        </w:rPr>
        <w:softHyphen/>
        <w:t>торые, а может быть, один...»</w:t>
      </w:r>
      <w:r>
        <w:rPr>
          <w:sz w:val="28"/>
          <w:szCs w:val="28"/>
        </w:rPr>
        <w:t xml:space="preserve"> и др.</w:t>
      </w:r>
    </w:p>
    <w:p w:rsidR="008E312A" w:rsidRDefault="008E312A" w:rsidP="0018159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E312A">
        <w:rPr>
          <w:b/>
          <w:sz w:val="28"/>
          <w:szCs w:val="28"/>
        </w:rPr>
        <w:t xml:space="preserve">3. Общее суждение </w:t>
      </w:r>
      <w:r w:rsidRPr="008E312A">
        <w:rPr>
          <w:sz w:val="28"/>
          <w:szCs w:val="28"/>
        </w:rPr>
        <w:t>— суждение о всей без исключения предметной области, на которую направлено внимание, которая является предметом мысли. Это суждение с квантором "все" (ни один, каждый, всякий, без исключения и пр.) перед субъектом: «Все S есть Р», «Ни одно насекомое не есть млекопитающее», «Каждый школьник имеет дневник».</w:t>
      </w:r>
    </w:p>
    <w:p w:rsidR="00863E49" w:rsidRDefault="00863E49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7E09CD">
        <w:rPr>
          <w:sz w:val="28"/>
          <w:szCs w:val="28"/>
        </w:rPr>
        <w:t>Простые категорические суждения свойств, утверждающие наличие или отсутствие свойств у какого-либо объекта и и</w:t>
      </w:r>
      <w:r w:rsidR="00540F7B">
        <w:rPr>
          <w:sz w:val="28"/>
          <w:szCs w:val="28"/>
        </w:rPr>
        <w:t>меют</w:t>
      </w:r>
      <w:r w:rsidRPr="007E09CD">
        <w:rPr>
          <w:sz w:val="28"/>
          <w:szCs w:val="28"/>
        </w:rPr>
        <w:t xml:space="preserve"> ту же структуру. </w:t>
      </w:r>
      <w:r w:rsidRPr="007E09CD">
        <w:rPr>
          <w:sz w:val="28"/>
          <w:szCs w:val="28"/>
        </w:rPr>
        <w:br/>
        <w:t>Категорические суждения существования и свойств являются самыми простыми и вместе с тем, основными видами суждений.</w:t>
      </w:r>
      <w:r w:rsidR="00540F7B" w:rsidRPr="00540F7B">
        <w:rPr>
          <w:sz w:val="28"/>
          <w:szCs w:val="28"/>
        </w:rPr>
        <w:t xml:space="preserve"> </w:t>
      </w:r>
      <w:r w:rsidR="00540F7B">
        <w:rPr>
          <w:sz w:val="28"/>
          <w:szCs w:val="28"/>
        </w:rPr>
        <w:t>Основные виды простых</w:t>
      </w:r>
      <w:r w:rsidR="00540F7B" w:rsidRPr="00540F7B">
        <w:rPr>
          <w:sz w:val="28"/>
          <w:szCs w:val="28"/>
        </w:rPr>
        <w:t xml:space="preserve"> категорических суждений имеют в логике специальные, удобные для формульной записи, буквенные обозначения</w:t>
      </w:r>
      <w:r w:rsidR="00540F7B">
        <w:rPr>
          <w:sz w:val="28"/>
          <w:szCs w:val="28"/>
        </w:rPr>
        <w:t xml:space="preserve"> и делятся на</w:t>
      </w:r>
      <w:r w:rsidR="00540F7B" w:rsidRPr="00540F7B">
        <w:rPr>
          <w:sz w:val="28"/>
          <w:szCs w:val="28"/>
        </w:rPr>
        <w:t xml:space="preserve">: </w:t>
      </w:r>
      <w:r w:rsidRPr="007E09CD">
        <w:rPr>
          <w:sz w:val="28"/>
          <w:szCs w:val="28"/>
        </w:rPr>
        <w:t xml:space="preserve"> </w:t>
      </w:r>
      <w:r w:rsidRPr="007E09CD">
        <w:rPr>
          <w:sz w:val="28"/>
          <w:szCs w:val="28"/>
        </w:rPr>
        <w:br/>
        <w:t>A – Общеутвердительные: Все S являются P.</w:t>
      </w:r>
      <w:r>
        <w:rPr>
          <w:sz w:val="28"/>
          <w:szCs w:val="28"/>
        </w:rPr>
        <w:t xml:space="preserve"> </w:t>
      </w:r>
    </w:p>
    <w:p w:rsidR="00863E49" w:rsidRPr="00D011B4" w:rsidRDefault="00863E49" w:rsidP="00540F7B">
      <w:pPr>
        <w:pStyle w:val="a3"/>
        <w:spacing w:line="360" w:lineRule="auto"/>
        <w:jc w:val="both"/>
        <w:rPr>
          <w:sz w:val="28"/>
          <w:szCs w:val="28"/>
        </w:rPr>
      </w:pPr>
      <w:r w:rsidRPr="00D011B4">
        <w:rPr>
          <w:sz w:val="28"/>
          <w:szCs w:val="28"/>
        </w:rPr>
        <w:t>I – Частноутвердительные: По крайней мере, некоторые S являются P.</w:t>
      </w:r>
    </w:p>
    <w:p w:rsidR="00863E49" w:rsidRPr="00D011B4" w:rsidRDefault="00863E49" w:rsidP="00540F7B">
      <w:pPr>
        <w:pStyle w:val="a3"/>
        <w:spacing w:line="360" w:lineRule="auto"/>
        <w:jc w:val="both"/>
        <w:rPr>
          <w:sz w:val="28"/>
          <w:szCs w:val="28"/>
        </w:rPr>
      </w:pPr>
      <w:r w:rsidRPr="00D011B4">
        <w:rPr>
          <w:sz w:val="28"/>
          <w:szCs w:val="28"/>
        </w:rPr>
        <w:t xml:space="preserve">E – Общеотрицательные: Все (ни одни) S не являются P. </w:t>
      </w:r>
    </w:p>
    <w:p w:rsidR="00863E49" w:rsidRDefault="00863E49" w:rsidP="00540F7B">
      <w:pPr>
        <w:pStyle w:val="a3"/>
        <w:spacing w:line="360" w:lineRule="auto"/>
        <w:jc w:val="both"/>
        <w:rPr>
          <w:sz w:val="28"/>
          <w:szCs w:val="28"/>
        </w:rPr>
      </w:pPr>
      <w:r w:rsidRPr="00D011B4">
        <w:rPr>
          <w:sz w:val="28"/>
          <w:szCs w:val="28"/>
        </w:rPr>
        <w:t>O – Частноотрицательные: По крайней мере, некоторые S не</w:t>
      </w:r>
      <w:r w:rsidRPr="007E09CD">
        <w:rPr>
          <w:sz w:val="28"/>
          <w:szCs w:val="28"/>
        </w:rPr>
        <w:t xml:space="preserve"> являются P.</w:t>
      </w:r>
    </w:p>
    <w:p w:rsidR="00540F7B" w:rsidRDefault="00540F7B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540F7B">
        <w:rPr>
          <w:sz w:val="28"/>
          <w:szCs w:val="28"/>
        </w:rPr>
        <w:t>Формальнологический анализ этих суждений позволяет выявить некоторые структурные закономерности их, не зависящие от содержания суждений. Исходя из структуры общих (как утвердительного, так и отрицательного) суждений («Все S есть Р», «Все S не есть Р», или, что одно и то же, «Ни одно S не есть Р»), можно, не зная содержания, сказать, что их субъекты взяты в полном своем объеме (для отрицательного случая - в полном объеме исключаются из рассмотрения). В логике, понятие, взятое в полном своем объеме или в полном объеме исключающееся из рассмотрения, называется распределенным. Таким образом, общее закономерного характера положение для этих суждений формулируется так: субъекты общих суждений всегда распределены. Ясно, что субъекты частных суждений будут всегда нераспределены, ибо речь в них идет лишь о «некоторых S».</w:t>
      </w:r>
    </w:p>
    <w:p w:rsidR="00540F7B" w:rsidRDefault="00540F7B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540F7B">
        <w:rPr>
          <w:sz w:val="28"/>
          <w:szCs w:val="28"/>
        </w:rPr>
        <w:t xml:space="preserve">Что касается предикатов отрицательных суждений, то, раз они в полном объеме исключаются из рассмотрения - «не есть Р», «не суть Р», значит они всегда распределены. Предикаты же утвердительных суждений свою объемную характеристику проявляют нечетко. Учитывая своеобразие утвердительной связки, могущей выражать как тождество (когда S равно Р), так и подчинение, частичное совпадение (когда S есть только часть Р и когда Р есть только часть S), — приходится заключить: предикаты утвердительных суждений, как правило, нераспределены (взяты только в части своего объема). </w:t>
      </w:r>
    </w:p>
    <w:p w:rsidR="004668C7" w:rsidRDefault="004668C7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4668C7" w:rsidRDefault="004668C7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4668C7" w:rsidRDefault="004668C7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4668C7" w:rsidRDefault="004668C7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4668C7" w:rsidRDefault="004668C7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4668C7" w:rsidRDefault="004668C7" w:rsidP="00863E49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4668C7" w:rsidRPr="004668C7" w:rsidRDefault="004668C7" w:rsidP="004668C7">
      <w:pPr>
        <w:spacing w:before="100" w:beforeAutospacing="1" w:after="100" w:afterAutospacing="1"/>
        <w:jc w:val="center"/>
        <w:rPr>
          <w:b/>
          <w:sz w:val="32"/>
          <w:szCs w:val="32"/>
        </w:rPr>
      </w:pPr>
      <w:r w:rsidRPr="004668C7">
        <w:rPr>
          <w:b/>
          <w:sz w:val="32"/>
          <w:szCs w:val="32"/>
        </w:rPr>
        <w:t>Модальные суждения.</w:t>
      </w:r>
    </w:p>
    <w:p w:rsidR="00CD6CA3" w:rsidRDefault="00CD6CA3" w:rsidP="00CD6CA3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D6CA3">
        <w:rPr>
          <w:sz w:val="28"/>
          <w:szCs w:val="28"/>
        </w:rPr>
        <w:t>Изучение модальных суждений имеет длительную и многогран</w:t>
      </w:r>
      <w:r w:rsidRPr="00CD6CA3">
        <w:rPr>
          <w:sz w:val="28"/>
          <w:szCs w:val="28"/>
        </w:rPr>
        <w:softHyphen/>
        <w:t>ную историю. Мы отметим лишь некоторые из ее аспектов. Мо</w:t>
      </w:r>
      <w:r w:rsidRPr="00CD6CA3">
        <w:rPr>
          <w:sz w:val="28"/>
          <w:szCs w:val="28"/>
        </w:rPr>
        <w:softHyphen/>
        <w:t>дальности в логику были введены Аристотелем. Термин “воз</w:t>
      </w:r>
      <w:r w:rsidRPr="00CD6CA3">
        <w:rPr>
          <w:sz w:val="28"/>
          <w:szCs w:val="28"/>
        </w:rPr>
        <w:softHyphen/>
        <w:t>можность”, по Аристотелю, имеет различный смысл. Возможным он называет и то, что необходимо, и то, что не необходимо, и то, что возможно. Исходя из понимания модальности “возможность”, Аристотель писал о неприменимости закона исключенного тре</w:t>
      </w:r>
      <w:r w:rsidRPr="00CD6CA3">
        <w:rPr>
          <w:sz w:val="28"/>
          <w:szCs w:val="28"/>
        </w:rPr>
        <w:softHyphen/>
        <w:t>тьего к будущим единичным событиям.</w:t>
      </w:r>
    </w:p>
    <w:p w:rsidR="00CD6CA3" w:rsidRDefault="00CD6CA3" w:rsidP="00CD6CA3">
      <w:pPr>
        <w:pStyle w:val="style1"/>
        <w:spacing w:line="360" w:lineRule="auto"/>
        <w:ind w:firstLine="709"/>
        <w:jc w:val="both"/>
        <w:rPr>
          <w:sz w:val="28"/>
          <w:szCs w:val="28"/>
        </w:rPr>
      </w:pPr>
      <w:r w:rsidRPr="00CD6CA3">
        <w:rPr>
          <w:sz w:val="28"/>
          <w:szCs w:val="28"/>
        </w:rPr>
        <w:t>Значительное внимание разработке модальных категорий уде</w:t>
      </w:r>
      <w:r w:rsidRPr="00CD6CA3">
        <w:rPr>
          <w:sz w:val="28"/>
          <w:szCs w:val="28"/>
        </w:rPr>
        <w:softHyphen/>
        <w:t>ляли философы в Древней Греции и особенно Диодор Крон, рас</w:t>
      </w:r>
      <w:r w:rsidRPr="00CD6CA3">
        <w:rPr>
          <w:sz w:val="28"/>
          <w:szCs w:val="28"/>
        </w:rPr>
        <w:softHyphen/>
        <w:t>сматривавший модальности</w:t>
      </w:r>
      <w:r>
        <w:rPr>
          <w:sz w:val="28"/>
          <w:szCs w:val="28"/>
        </w:rPr>
        <w:t xml:space="preserve"> в связи с введенной им временно</w:t>
      </w:r>
      <w:r w:rsidRPr="00CD6CA3">
        <w:rPr>
          <w:sz w:val="28"/>
          <w:szCs w:val="28"/>
        </w:rPr>
        <w:t>й переменной.</w:t>
      </w:r>
      <w:r>
        <w:rPr>
          <w:sz w:val="28"/>
          <w:szCs w:val="28"/>
        </w:rPr>
        <w:t xml:space="preserve"> </w:t>
      </w:r>
      <w:r w:rsidRPr="00CD6CA3">
        <w:rPr>
          <w:sz w:val="28"/>
          <w:szCs w:val="28"/>
        </w:rPr>
        <w:t>Возникновение модальной логики как системы датируется 1918г., когда американский логик и философ Кларенс Ирвинг Льюис (1883-1964) в работе “A Survey of Symbolic Logic” сформулировал модальное исчисление, названное им впослед</w:t>
      </w:r>
      <w:r w:rsidRPr="00CD6CA3">
        <w:rPr>
          <w:sz w:val="28"/>
          <w:szCs w:val="28"/>
        </w:rPr>
        <w:softHyphen/>
        <w:t>ствии S3.</w:t>
      </w:r>
    </w:p>
    <w:p w:rsidR="0018159C" w:rsidRPr="0018159C" w:rsidRDefault="0018159C" w:rsidP="0018159C">
      <w:pPr>
        <w:spacing w:before="100" w:after="100" w:line="360" w:lineRule="auto"/>
        <w:ind w:firstLine="709"/>
        <w:jc w:val="both"/>
        <w:rPr>
          <w:sz w:val="28"/>
          <w:szCs w:val="28"/>
        </w:rPr>
      </w:pPr>
      <w:r w:rsidRPr="0018159C">
        <w:rPr>
          <w:sz w:val="28"/>
          <w:szCs w:val="28"/>
        </w:rPr>
        <w:t>В этике и юриспруденции интересуются также нормами поведения людей в обществе, выясняют, что запрещено и разрешено этими нормами. Суждение как форма мышления содержит двоякого рода информацию - основную и дополнительную. Основная информация находит явное выражение в субъекте и предикате суждения, в логической связке и кванторах. Дополнительная информация относится к характеристике логического или фактического статуса суждения, к оценочным и другим его характеристикам. Такая информация называется модальностью суждения. Она может быть выражена отдельными словами, а может и не иметь явного выражения. В этом случае ее выявляют анализом контекста.</w:t>
      </w:r>
    </w:p>
    <w:p w:rsidR="0018159C" w:rsidRPr="0018159C" w:rsidRDefault="0018159C" w:rsidP="0018159C">
      <w:pPr>
        <w:pStyle w:val="style1"/>
        <w:spacing w:line="360" w:lineRule="auto"/>
        <w:ind w:firstLine="709"/>
        <w:jc w:val="both"/>
        <w:rPr>
          <w:sz w:val="28"/>
          <w:szCs w:val="28"/>
        </w:rPr>
      </w:pPr>
    </w:p>
    <w:p w:rsidR="0018159C" w:rsidRPr="0018159C" w:rsidRDefault="0018159C" w:rsidP="0018159C">
      <w:pPr>
        <w:spacing w:before="100" w:after="100" w:line="360" w:lineRule="auto"/>
        <w:ind w:firstLine="709"/>
        <w:jc w:val="both"/>
        <w:rPr>
          <w:sz w:val="28"/>
          <w:szCs w:val="28"/>
        </w:rPr>
      </w:pPr>
      <w:r w:rsidRPr="0018159C">
        <w:rPr>
          <w:sz w:val="28"/>
          <w:szCs w:val="28"/>
        </w:rPr>
        <w:t>Модальность - это явно или неявно выраженная в суждении дополнительная информация о степени его обоснованности, логическом или фактическом статусе, о регулятивных, оценочных и других его характеристиках.</w:t>
      </w:r>
    </w:p>
    <w:p w:rsidR="00CD6CA3" w:rsidRPr="0018159C" w:rsidRDefault="00CD6CA3" w:rsidP="0018159C">
      <w:pPr>
        <w:spacing w:before="100" w:after="100" w:line="360" w:lineRule="auto"/>
        <w:ind w:firstLine="709"/>
        <w:jc w:val="both"/>
        <w:rPr>
          <w:sz w:val="28"/>
          <w:szCs w:val="28"/>
        </w:rPr>
      </w:pPr>
      <w:r w:rsidRPr="0018159C">
        <w:rPr>
          <w:sz w:val="28"/>
          <w:szCs w:val="28"/>
        </w:rPr>
        <w:t>В модальных суждениях раскрывается характер связи между субъектом и предикатом или между отдельными простыми суждениями в сложном модальном суждении. Например: “Необходимо, что металлы - проводники электрического тока” или “Если будет дуть попутный ветер, то, возможно, мы приплывем в гавань до наступления темноты”.</w:t>
      </w:r>
    </w:p>
    <w:p w:rsidR="00CD6CA3" w:rsidRPr="00CD6CA3" w:rsidRDefault="00CD6CA3" w:rsidP="00CD6CA3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CD6CA3">
        <w:rPr>
          <w:sz w:val="28"/>
          <w:szCs w:val="28"/>
        </w:rPr>
        <w:t>Модальными являются суждения, которые включают мо</w:t>
      </w:r>
      <w:r w:rsidRPr="00CD6CA3">
        <w:rPr>
          <w:sz w:val="28"/>
          <w:szCs w:val="28"/>
        </w:rPr>
        <w:softHyphen/>
        <w:t>дальные операторы (модальные понятия), т. е. слова “необхо</w:t>
      </w:r>
      <w:r w:rsidRPr="00CD6CA3">
        <w:rPr>
          <w:sz w:val="28"/>
          <w:szCs w:val="28"/>
        </w:rPr>
        <w:softHyphen/>
        <w:t>димо”, “возможно”, “невозможно”, “случайно”, “запрещено”, “хорошо” и многие другие</w:t>
      </w:r>
      <w:r>
        <w:rPr>
          <w:sz w:val="28"/>
          <w:szCs w:val="28"/>
        </w:rPr>
        <w:t>.</w:t>
      </w:r>
    </w:p>
    <w:p w:rsidR="004668C7" w:rsidRPr="004668C7" w:rsidRDefault="004668C7" w:rsidP="004668C7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668C7">
        <w:rPr>
          <w:sz w:val="28"/>
          <w:szCs w:val="28"/>
        </w:rPr>
        <w:t>еречень зависимостей между модальными суждениями:</w:t>
      </w:r>
    </w:p>
    <w:p w:rsidR="004668C7" w:rsidRPr="004668C7" w:rsidRDefault="004668C7" w:rsidP="004668C7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4668C7">
        <w:rPr>
          <w:sz w:val="28"/>
          <w:szCs w:val="28"/>
        </w:rPr>
        <w:t>— истинность суждения необходимости гарантирует истинность суждений действительности и возможности;</w:t>
      </w:r>
    </w:p>
    <w:p w:rsidR="004668C7" w:rsidRPr="004668C7" w:rsidRDefault="004668C7" w:rsidP="004668C7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4668C7">
        <w:rPr>
          <w:sz w:val="28"/>
          <w:szCs w:val="28"/>
        </w:rPr>
        <w:t>— ложность суждения необходимости влечет неопределенность суждений действительности и возможности;</w:t>
      </w:r>
    </w:p>
    <w:p w:rsidR="004668C7" w:rsidRPr="004668C7" w:rsidRDefault="004668C7" w:rsidP="004668C7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4668C7">
        <w:rPr>
          <w:sz w:val="28"/>
          <w:szCs w:val="28"/>
        </w:rPr>
        <w:t>— истинность суждения действительности гарантирует истинность суждения воз</w:t>
      </w:r>
      <w:r w:rsidRPr="004668C7">
        <w:rPr>
          <w:sz w:val="28"/>
          <w:szCs w:val="28"/>
        </w:rPr>
        <w:softHyphen/>
        <w:t>можности, но влечет неопределенность суждения необходимости;</w:t>
      </w:r>
    </w:p>
    <w:p w:rsidR="004668C7" w:rsidRPr="004668C7" w:rsidRDefault="004668C7" w:rsidP="004668C7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4668C7">
        <w:rPr>
          <w:sz w:val="28"/>
          <w:szCs w:val="28"/>
        </w:rPr>
        <w:t>— ложность суждения действительности гарантирует ложность суждения необходимости и неопределенность суждения возможности:</w:t>
      </w:r>
    </w:p>
    <w:p w:rsidR="004668C7" w:rsidRPr="004668C7" w:rsidRDefault="004668C7" w:rsidP="004668C7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4668C7">
        <w:rPr>
          <w:sz w:val="28"/>
          <w:szCs w:val="28"/>
        </w:rPr>
        <w:t>— истинность суждения возможности влечет неопределенность суждений действительности и необходимости;</w:t>
      </w:r>
    </w:p>
    <w:p w:rsidR="004668C7" w:rsidRDefault="004668C7" w:rsidP="004668C7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4668C7">
        <w:rPr>
          <w:sz w:val="28"/>
          <w:szCs w:val="28"/>
        </w:rPr>
        <w:t>— ложность суждения возможности гарантирует ложность суждений действительности и необходимости.</w:t>
      </w:r>
    </w:p>
    <w:p w:rsidR="0018159C" w:rsidRDefault="0018159C" w:rsidP="004668C7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модальных суждений:</w:t>
      </w:r>
    </w:p>
    <w:p w:rsidR="0018159C" w:rsidRDefault="0018159C" w:rsidP="0018159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18159C">
        <w:rPr>
          <w:b/>
          <w:sz w:val="28"/>
          <w:szCs w:val="28"/>
        </w:rPr>
        <w:t xml:space="preserve">1. Эпистемическая модальность </w:t>
      </w:r>
      <w:r w:rsidRPr="0018159C">
        <w:rPr>
          <w:sz w:val="28"/>
          <w:szCs w:val="28"/>
        </w:rPr>
        <w:t>- термин происходит от греческого слова «эпистема», означавшего в античной философии высший тип несомненного, достоверного знания, это выраженная в суждении информация об основаниях принятия и степени его обоснованности.</w:t>
      </w:r>
    </w:p>
    <w:p w:rsidR="003B3A24" w:rsidRPr="003B3A24" w:rsidRDefault="003B3A24" w:rsidP="0018159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Эпистемическая - несомненная </w:t>
      </w:r>
      <w:r w:rsidRPr="003B3A24">
        <w:rPr>
          <w:sz w:val="28"/>
          <w:szCs w:val="28"/>
        </w:rPr>
        <w:t xml:space="preserve">модальность суждений. Она </w:t>
      </w:r>
      <w:r>
        <w:rPr>
          <w:sz w:val="28"/>
          <w:szCs w:val="28"/>
        </w:rPr>
        <w:t>п</w:t>
      </w:r>
      <w:r w:rsidRPr="003B3A24">
        <w:rPr>
          <w:sz w:val="28"/>
          <w:szCs w:val="28"/>
        </w:rPr>
        <w:t>редставляет собой выраженную в суждении информацию о характере принятия и степени обоснованности знания. Знания такого рода суждениях могут быть: достоверными, проблематичными, верифицированными, внелогическими.</w:t>
      </w:r>
    </w:p>
    <w:p w:rsidR="0018159C" w:rsidRDefault="0018159C" w:rsidP="0018159C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18159C">
        <w:rPr>
          <w:sz w:val="28"/>
          <w:szCs w:val="28"/>
        </w:rPr>
        <w:t>Эпистемиче</w:t>
      </w:r>
      <w:r>
        <w:rPr>
          <w:sz w:val="28"/>
          <w:szCs w:val="28"/>
        </w:rPr>
        <w:t>ские модальности</w:t>
      </w:r>
      <w:r w:rsidRPr="0018159C">
        <w:rPr>
          <w:sz w:val="28"/>
          <w:szCs w:val="28"/>
        </w:rPr>
        <w:t xml:space="preserve"> относятся к характеристике знания и выражаются в терминах: «доказуемо», «опровержимо», «неразрешимо», «вероятно», «сомнительно» и т.п.</w:t>
      </w:r>
    </w:p>
    <w:p w:rsidR="003B3A24" w:rsidRPr="003B3A24" w:rsidRDefault="003B3A24" w:rsidP="003B3A24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3B3A24">
        <w:rPr>
          <w:b/>
          <w:sz w:val="28"/>
          <w:szCs w:val="28"/>
        </w:rPr>
        <w:t>2. Деонтическая модальность</w:t>
      </w:r>
      <w:r w:rsidRPr="003B3A24">
        <w:rPr>
          <w:sz w:val="28"/>
          <w:szCs w:val="28"/>
        </w:rPr>
        <w:t xml:space="preserve"> - термин заимствован из греческого языка и означает «обязанность», это выраженная в суждении просьба, совет, приказ или предписание, побуждающее кого-либо к конкретным действиям.</w:t>
      </w:r>
    </w:p>
    <w:p w:rsidR="004668C7" w:rsidRPr="003B3A24" w:rsidRDefault="003B3A24" w:rsidP="004668C7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Деонтическая - обязательная </w:t>
      </w:r>
      <w:r w:rsidRPr="003B3A24">
        <w:rPr>
          <w:sz w:val="28"/>
          <w:szCs w:val="28"/>
        </w:rPr>
        <w:t>модальность суждений. Этот вид модальности является выражением в суждении побуждения людей конкретному поведению в форме совета, команды, пожелания. Такой вид модальности суждений дает возможность логически анализировать следующие нормы: правопредставляющие - "имеет право", "может" и др.; правозапрещающие - "не может", "не в праве" и правообязывающие - "должен", "обязан".</w:t>
      </w:r>
    </w:p>
    <w:p w:rsidR="004668C7" w:rsidRDefault="003B3A24" w:rsidP="004668C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B3A24">
        <w:rPr>
          <w:sz w:val="28"/>
          <w:szCs w:val="28"/>
        </w:rPr>
        <w:t>Деонтические (нормативные) модальности указывают на тип предписываемых в суждении действий и выражаются в терминах: «разрешено», «не разрешено», «обязательно», «безразлично» и др.</w:t>
      </w:r>
    </w:p>
    <w:p w:rsidR="003B3A24" w:rsidRDefault="003B3A24" w:rsidP="003B3A24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B3A24">
        <w:rPr>
          <w:sz w:val="28"/>
          <w:szCs w:val="28"/>
        </w:rPr>
        <w:t>Наибольший интерес для модального анализа деонтическая характеристика нормы как регулятора правоотношений. Право и обязанности как фундаментальные характеристики правоотношения выражают с помощью деонтических операторов:</w:t>
      </w:r>
      <w:r>
        <w:rPr>
          <w:sz w:val="28"/>
          <w:szCs w:val="28"/>
        </w:rPr>
        <w:t xml:space="preserve"> </w:t>
      </w:r>
      <w:r w:rsidRPr="003B3A24">
        <w:rPr>
          <w:sz w:val="28"/>
          <w:szCs w:val="28"/>
        </w:rPr>
        <w:t>O - обязывание;</w:t>
      </w:r>
      <w:r>
        <w:rPr>
          <w:sz w:val="28"/>
          <w:szCs w:val="28"/>
        </w:rPr>
        <w:t xml:space="preserve"> </w:t>
      </w:r>
      <w:r w:rsidRPr="003B3A24">
        <w:rPr>
          <w:sz w:val="28"/>
          <w:szCs w:val="28"/>
        </w:rPr>
        <w:t>F - запрещение;</w:t>
      </w:r>
      <w:r>
        <w:rPr>
          <w:sz w:val="28"/>
          <w:szCs w:val="28"/>
        </w:rPr>
        <w:t xml:space="preserve"> </w:t>
      </w:r>
      <w:r w:rsidRPr="003B3A24">
        <w:rPr>
          <w:sz w:val="28"/>
          <w:szCs w:val="28"/>
        </w:rPr>
        <w:t>P - разрешение.</w:t>
      </w:r>
    </w:p>
    <w:p w:rsidR="003B3A24" w:rsidRDefault="003B3A24" w:rsidP="003B3A24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3B3A24">
        <w:rPr>
          <w:b/>
          <w:sz w:val="28"/>
          <w:szCs w:val="28"/>
        </w:rPr>
        <w:t>3. Алетическая модальность</w:t>
      </w:r>
      <w:r w:rsidRPr="003B3A24">
        <w:rPr>
          <w:sz w:val="28"/>
          <w:szCs w:val="28"/>
        </w:rPr>
        <w:t xml:space="preserve"> - термин греческого происхождения, означает «истинный», это выраженная в суждении в терминах необходимости-случайности либо возможности-невозможности информация о логической или ф</w:t>
      </w:r>
      <w:r>
        <w:rPr>
          <w:sz w:val="28"/>
          <w:szCs w:val="28"/>
        </w:rPr>
        <w:t xml:space="preserve">актической </w:t>
      </w:r>
      <w:r w:rsidRPr="003B3A24">
        <w:rPr>
          <w:sz w:val="28"/>
          <w:szCs w:val="28"/>
        </w:rPr>
        <w:t>обусловленности суждения.</w:t>
      </w:r>
    </w:p>
    <w:p w:rsidR="003B3A24" w:rsidRDefault="003B3A24" w:rsidP="003B3A24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Алетическая - истинная </w:t>
      </w:r>
      <w:r w:rsidRPr="003B3A24">
        <w:rPr>
          <w:sz w:val="28"/>
          <w:szCs w:val="28"/>
        </w:rPr>
        <w:t>модальность суждений. Это выраженная в терминах необходимости или возможности информация о логической зависимости между субъектом и предикатом суждения, либо о фактической зависимости между отражаемыми в них явлениями. В границах</w:t>
      </w:r>
      <w:r w:rsidR="00260E97">
        <w:rPr>
          <w:sz w:val="28"/>
          <w:szCs w:val="28"/>
        </w:rPr>
        <w:t xml:space="preserve"> </w:t>
      </w:r>
      <w:r w:rsidRPr="003B3A24">
        <w:rPr>
          <w:sz w:val="28"/>
          <w:szCs w:val="28"/>
        </w:rPr>
        <w:t>истинной или алетической модально</w:t>
      </w:r>
      <w:r w:rsidR="00260E97">
        <w:rPr>
          <w:sz w:val="28"/>
          <w:szCs w:val="28"/>
        </w:rPr>
        <w:t>сти принято выделять логическую обусловленность</w:t>
      </w:r>
      <w:r w:rsidRPr="003B3A24">
        <w:rPr>
          <w:sz w:val="28"/>
          <w:szCs w:val="28"/>
        </w:rPr>
        <w:t xml:space="preserve"> или детерминированность</w:t>
      </w:r>
      <w:r w:rsidR="00260E97">
        <w:rPr>
          <w:sz w:val="28"/>
          <w:szCs w:val="28"/>
        </w:rPr>
        <w:t>.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>Существует два способа обусловленности, или детерминированности суждений предопределяющих соответствующие типы модальностей: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b/>
          <w:sz w:val="28"/>
          <w:szCs w:val="28"/>
        </w:rPr>
        <w:t>1. Логическая модальность</w:t>
      </w:r>
      <w:r w:rsidRPr="00260E97">
        <w:rPr>
          <w:sz w:val="28"/>
          <w:szCs w:val="28"/>
        </w:rPr>
        <w:t xml:space="preserve"> - это логическая детерминироанность суждения, истинность или ложность которого определяется структурой, или формой суждения.</w:t>
      </w:r>
    </w:p>
    <w:p w:rsid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>К логически истинным (L-и) относятся суждения, выражающие законы логики.</w:t>
      </w:r>
    </w:p>
    <w:p w:rsid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>К логически ложным (L-л) - внутренне противоречивые суждения.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b/>
          <w:sz w:val="28"/>
          <w:szCs w:val="28"/>
        </w:rPr>
        <w:t>2. Фактическая модальность</w:t>
      </w:r>
      <w:r w:rsidRPr="00260E97">
        <w:rPr>
          <w:sz w:val="28"/>
          <w:szCs w:val="28"/>
        </w:rPr>
        <w:t xml:space="preserve"> связана с объективной , или физической детерминированностью суждений, когда их истинность и ложность определяются положением дел в реальной действительности.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>К фактически истинным (F-и) относятся суждения, в которых связь между терминами соответствует реальным отношениям между предметами.</w:t>
      </w:r>
    </w:p>
    <w:p w:rsid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>К фактически ложным (F-л) относятся суждения, в которых связь между терминами не соответствует действительности.</w:t>
      </w:r>
    </w:p>
    <w:p w:rsid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60E97" w:rsidRPr="00260E97" w:rsidRDefault="00260E97" w:rsidP="00260E97">
      <w:pPr>
        <w:pStyle w:val="a3"/>
        <w:spacing w:line="360" w:lineRule="auto"/>
        <w:ind w:firstLine="709"/>
        <w:jc w:val="center"/>
        <w:rPr>
          <w:b/>
          <w:sz w:val="32"/>
          <w:szCs w:val="32"/>
        </w:rPr>
      </w:pPr>
      <w:r w:rsidRPr="00260E97">
        <w:rPr>
          <w:b/>
          <w:sz w:val="32"/>
          <w:szCs w:val="32"/>
        </w:rPr>
        <w:t>Заключение</w:t>
      </w:r>
      <w:r>
        <w:rPr>
          <w:b/>
          <w:sz w:val="32"/>
          <w:szCs w:val="32"/>
        </w:rPr>
        <w:t>.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>Все перечисленные модальные понятия дают возможность точнее и полнее выразить различные контекстуальные характеристики суждений, зависящие от разного подхода к ним, их роли в познании и практическом действии. Посредством использования символов и формальных методов современной неклассической логики расплывчатые и неопределенные модальные термины естественного языка приобретают необходимую ясность, однозначность и точность.</w:t>
      </w:r>
    </w:p>
    <w:p w:rsid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>В настоящей работе достигнуты цели и поставленные задачи, раскрыто понятие суждения, дано понятие модальности суждений и рассмотрены его виды.</w:t>
      </w:r>
    </w:p>
    <w:p w:rsid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60E97" w:rsidRPr="00260E97" w:rsidRDefault="00260E97" w:rsidP="00260E97">
      <w:pPr>
        <w:pStyle w:val="a3"/>
        <w:spacing w:line="360" w:lineRule="auto"/>
        <w:ind w:firstLine="709"/>
        <w:jc w:val="center"/>
        <w:rPr>
          <w:b/>
          <w:sz w:val="32"/>
          <w:szCs w:val="32"/>
        </w:rPr>
      </w:pPr>
      <w:r w:rsidRPr="00260E97">
        <w:rPr>
          <w:b/>
          <w:sz w:val="32"/>
          <w:szCs w:val="32"/>
        </w:rPr>
        <w:t>Использованная литература</w:t>
      </w:r>
      <w:r>
        <w:rPr>
          <w:b/>
          <w:sz w:val="32"/>
          <w:szCs w:val="32"/>
        </w:rPr>
        <w:t>.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 xml:space="preserve">1.  Бочаров В.А., Маркин В.И. Основы логики; Учеб. - М.:ИНФРА-М, 2002. - 296 с. 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260E97">
        <w:rPr>
          <w:sz w:val="28"/>
          <w:szCs w:val="28"/>
        </w:rPr>
        <w:t>2. Ивлев Ю.В. Логика: Учеб. - М.: Логос, 2001.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60E97">
        <w:rPr>
          <w:sz w:val="28"/>
          <w:szCs w:val="28"/>
        </w:rPr>
        <w:t>. Ивлев Ю.В. Логика для юристов: Учеб. - М.: Дело, 2001.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60E97">
        <w:rPr>
          <w:sz w:val="28"/>
          <w:szCs w:val="28"/>
        </w:rPr>
        <w:t>. Кириллов В.И., Старченко А.А. Логика. - М.: Юристъ, 2007.</w:t>
      </w: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260E97" w:rsidRPr="00260E97" w:rsidRDefault="00260E97" w:rsidP="00260E97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1" w:name="_GoBack"/>
      <w:bookmarkEnd w:id="1"/>
    </w:p>
    <w:sectPr w:rsidR="00260E97" w:rsidRPr="00260E97" w:rsidSect="00BE547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A5EE2"/>
    <w:multiLevelType w:val="hybridMultilevel"/>
    <w:tmpl w:val="6158E830"/>
    <w:lvl w:ilvl="0" w:tplc="E66E93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FB9"/>
    <w:rsid w:val="00083CC1"/>
    <w:rsid w:val="0018159C"/>
    <w:rsid w:val="001B6512"/>
    <w:rsid w:val="00260E97"/>
    <w:rsid w:val="003B3A24"/>
    <w:rsid w:val="0042172D"/>
    <w:rsid w:val="004668C7"/>
    <w:rsid w:val="004C664B"/>
    <w:rsid w:val="00540F7B"/>
    <w:rsid w:val="007E09CD"/>
    <w:rsid w:val="00863E49"/>
    <w:rsid w:val="008E312A"/>
    <w:rsid w:val="00931C61"/>
    <w:rsid w:val="00A7031F"/>
    <w:rsid w:val="00B87FD0"/>
    <w:rsid w:val="00BE547A"/>
    <w:rsid w:val="00BF33DC"/>
    <w:rsid w:val="00CB21A6"/>
    <w:rsid w:val="00CD6CA3"/>
    <w:rsid w:val="00D011B4"/>
    <w:rsid w:val="00F11A90"/>
    <w:rsid w:val="00F1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60E14-8130-47C4-A3EE-59C4538B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F14F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F14F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14FB9"/>
    <w:pPr>
      <w:spacing w:before="100" w:beforeAutospacing="1" w:after="100" w:afterAutospacing="1"/>
    </w:pPr>
  </w:style>
  <w:style w:type="character" w:styleId="a4">
    <w:name w:val="Hyperlink"/>
    <w:basedOn w:val="a0"/>
    <w:rsid w:val="004668C7"/>
    <w:rPr>
      <w:color w:val="0000FF"/>
      <w:u w:val="single"/>
    </w:rPr>
  </w:style>
  <w:style w:type="paragraph" w:customStyle="1" w:styleId="style1">
    <w:name w:val="style1"/>
    <w:basedOn w:val="a"/>
    <w:rsid w:val="00CD6CA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2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2535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Суждение – форма мышления, мысль, высказанная повествовательным предложением, могущая быть истинной или ложной</vt:lpstr>
    </vt:vector>
  </TitlesOfParts>
  <Company>Microsoft</Company>
  <LinksUpToDate>false</LinksUpToDate>
  <CharactersWithSpaces>16958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Суждение – форма мышления, мысль, высказанная повествовательным предложением, могущая быть истинной или ложной</dc:title>
  <dc:subject/>
  <dc:creator>Admin</dc:creator>
  <cp:keywords/>
  <dc:description/>
  <cp:lastModifiedBy>admin</cp:lastModifiedBy>
  <cp:revision>2</cp:revision>
  <dcterms:created xsi:type="dcterms:W3CDTF">2014-07-12T04:19:00Z</dcterms:created>
  <dcterms:modified xsi:type="dcterms:W3CDTF">2014-07-12T04:19:00Z</dcterms:modified>
</cp:coreProperties>
</file>