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Default="00491F63" w:rsidP="00491F63">
      <w:pPr>
        <w:pStyle w:val="a3"/>
        <w:jc w:val="center"/>
        <w:rPr>
          <w:lang w:val="uk-UA"/>
        </w:rPr>
      </w:pPr>
    </w:p>
    <w:p w:rsidR="00491F63" w:rsidRPr="00491F63" w:rsidRDefault="00491F63" w:rsidP="00491F63">
      <w:pPr>
        <w:pStyle w:val="a3"/>
        <w:jc w:val="center"/>
        <w:rPr>
          <w:lang w:val="uk-UA"/>
        </w:rPr>
      </w:pPr>
      <w:r w:rsidRPr="00491F63">
        <w:rPr>
          <w:lang w:val="uk-UA"/>
        </w:rPr>
        <w:t>Карнавалізація в романі В. Гюго «Собор Паризької Богоматері»</w:t>
      </w:r>
    </w:p>
    <w:p w:rsidR="00491F63" w:rsidRPr="00491F63" w:rsidRDefault="00491F63" w:rsidP="00491F63">
      <w:pPr>
        <w:pStyle w:val="a3"/>
        <w:jc w:val="center"/>
        <w:rPr>
          <w:lang w:val="uk-UA"/>
        </w:rPr>
      </w:pP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br w:type="page"/>
        <w:t>Роман «Собор Паризької богоматері» Гюго почав писати за два дні до революції — 25 липня 1830 року, завершив на початку лютого 1831 року.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Найвиразніше втілення переломної епохи, змальованої в романі, він бачить у самому соборі як пам'ятнику архітектури, в якому старі форми, позначені недоторканістю догматичних архітектурних традицій, стали поєднуватися з новими формами, що відбивають зародження та зростання опозиції застарілим традиціям. Собор — не лише місце, в якому або в безпосередній близькості до якого відбувається більша частина дії роману. І не тільки композиційний його центр, що до нього стягуються всі сюжетні лінії роману. У третій книзі та в другому розділі п'ятої книги, де подано докладний опис архітектури середньовічного Парижу, собор виростає до величного символу, що втілює невичерпний талант французького народу в статті про «Квентіна Дорварда», визначаючи життя як примхливу драму, в якій змішується добре й зле, прекрасне й потворне, Гюго в передмові до «Кромвеля» додав до цього й те, що прекрасне в сусідстві з потворним робиться чистішим і величнішим. Саме в такому романтичному контрасті до Квазімодо, Гудули, Клода змальовано чарівну Есмеральду. Та попри всю зовнішню протилежність між нею й Квазімодо у них чимало спільного не тільки через ту романтичну випадковість, за якою Квазімодо колись опинився у колисці Агнеси-Есмеральди. Якщо в ньому загинув обдарований музикант, то Есмеральда — найповніше втілення народного таланту, що виявляється і в її танцях, і в її «чаклунствах» із кізочкою Джалі. Як і Квазімодо, вона здатна па самовіддане кохання, що виросло з безмежної вдячності (до ротмістра Феба). Глибока людяність дівчини робить її рятівницею не лише Квазімодо, незважаючи на всю його непривабливу роль у попередніх подіях її життя, а й драматурга-невдахи П'єра Гренгуара, «Доля й суспільство були однаково несправедливі до неї» так само, як і до Квазімодо.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Дух непокори й протесту, властивий Есмеральді й відродженому Квазімодо та до певної міри Гудулі, з найбільшою повнотою відчувається в колективному образі мешканців «Двору чудес» — паризького плебсу, королевою якого є Есмеральда, а короткочасним володарем — Квазімодо, Гюго підкреслює, що «це все-таки був народ», від якого на той час нічим не відрізнявся «добрий паризький простолюд» та середньовічні студенти-гультяї типу Жеана Фролло. Автор не модернізує й тим більше не ідеалізує середньовічні низи: вони бувають жорстокими й забобонними, як у сцені покарання Квазімодо, корисливими та байдужими, про що свідчать пригоди Гренгуара у «Дворі чудес». Це такий саме закономірний наслідок пригніченого І безправного становища середньовічного народу, як І його гнів проти гнобителів, який відчувається вже з перших сторінок роману — в масовій сцені чекання початку містерії на честь фламандських послів.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У романі постійно звертається увага на контраст між настроями паризьких низів і заможних міщан, змальованих, як правило, досить іронічно. В строкатому, активно діючому суспільному середовищі роману незріла французька буржуазія грає епізодичну роль саме тому, що вона вже відірвалася від низів, а до активних антифеодальних позицій ше не доросла, Найвиразніше змальовано в романі представників набагато демократичніше й класова зрілішої фламандської буржуазії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«Собор Паризької богоматері» стає вершиною беззастережного викриття й засудження не лише церкви чи дворянства, а й усієї феодально-середньовічної надбудови, чимало пережитків якої Гюго бачить і у Франції свого часу. Зокрема серед паризької жандармерії, яка -«наводить порядок» тими самими методами, що паризькі судді, змальовані в романі; в умовах в'язниці XIX ст., де середньовічні традиції, за іронічним зауваженням письменника, дбайливо зберігаються.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Добро і зло в романі, попри всю ідеалістичність філософсько-історичної концепції Гюго і романтичну винятковість характерів та ситуацій, має цілком точну класову адресу і досить конкретні суспільно-професійні ознаки, з якими й пов'язана романтична типізація центральних образів роману. А образи другого плану, персонажі та обставини історичного фону і особливо масові сцени змальовані так, що засоби романтично-виняткові взаємодіють із засобами життєподібними, а інколи поступаються місцем останнім. Це характерно для образів короля, Коппеноля, Жеана, Феба та багатьох епізодичних персонажів, наприклад трьох цокотух-міщанок, з чиїх розмов ми дізнаємося про передісторію Гудули.</w:t>
      </w:r>
    </w:p>
    <w:p w:rsidR="00491F63" w:rsidRP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Всім ідей по-художнім змістом твору підтверджується чітко сформульований Гюго в період роботи над романом висновок, до якого письменник прийшов під впливом революційних подій цього часу: «Королі царюють сьогодні, народу належить завтра».</w:t>
      </w:r>
    </w:p>
    <w:p w:rsidR="00491F63" w:rsidRDefault="00491F63" w:rsidP="00491F63">
      <w:pPr>
        <w:pStyle w:val="a3"/>
        <w:rPr>
          <w:lang w:val="uk-UA"/>
        </w:rPr>
      </w:pPr>
      <w:r w:rsidRPr="00491F63">
        <w:rPr>
          <w:lang w:val="uk-UA"/>
        </w:rPr>
        <w:t>Отже бачимо, що створюючи картини роману та наділяючи їх певними особливостями поведінки героїв, автор намагається показати, що тогочасне життя строкате та особливе, різнобарвне та швидкоплинне як і карнавал.</w:t>
      </w:r>
    </w:p>
    <w:p w:rsidR="00491F63" w:rsidRPr="00491F63" w:rsidRDefault="00491F63" w:rsidP="00491F63">
      <w:pPr>
        <w:pStyle w:val="a3"/>
        <w:rPr>
          <w:lang w:val="uk-UA"/>
        </w:rPr>
      </w:pPr>
      <w:bookmarkStart w:id="0" w:name="_GoBack"/>
      <w:bookmarkEnd w:id="0"/>
    </w:p>
    <w:sectPr w:rsidR="00491F63" w:rsidRPr="00491F63" w:rsidSect="00491F63">
      <w:pgSz w:w="11906" w:h="16838" w:code="9"/>
      <w:pgMar w:top="1134" w:right="851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20"/>
  <w:displayHorizontalDrawingGridEvery w:val="0"/>
  <w:displayVerticalDrawingGridEvery w:val="2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F63"/>
    <w:rsid w:val="00350882"/>
    <w:rsid w:val="00491F63"/>
    <w:rsid w:val="0063713B"/>
    <w:rsid w:val="00B7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98ABE3-C4F2-4EF9-851A-0E16AF5B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bCs/>
      <w:w w:val="115"/>
      <w:sz w:val="28"/>
      <w:szCs w:val="28"/>
    </w:rPr>
  </w:style>
  <w:style w:type="paragraph" w:customStyle="1" w:styleId="a3">
    <w:name w:val="А"/>
    <w:basedOn w:val="a"/>
    <w:qFormat/>
    <w:rsid w:val="00491F63"/>
    <w:pPr>
      <w:spacing w:line="360" w:lineRule="auto"/>
      <w:ind w:firstLine="720"/>
      <w:contextualSpacing/>
      <w:jc w:val="both"/>
    </w:pPr>
    <w:rPr>
      <w:sz w:val="28"/>
      <w:szCs w:val="20"/>
      <w:lang w:val="ru-RU"/>
    </w:rPr>
  </w:style>
  <w:style w:type="paragraph" w:customStyle="1" w:styleId="a4">
    <w:name w:val="ааПЛАН"/>
    <w:basedOn w:val="a3"/>
    <w:qFormat/>
    <w:rsid w:val="00491F63"/>
    <w:pPr>
      <w:tabs>
        <w:tab w:val="left" w:leader="dot" w:pos="9072"/>
      </w:tabs>
      <w:ind w:firstLine="0"/>
      <w:jc w:val="left"/>
    </w:pPr>
  </w:style>
  <w:style w:type="paragraph" w:customStyle="1" w:styleId="a5">
    <w:name w:val="Б"/>
    <w:basedOn w:val="a3"/>
    <w:qFormat/>
    <w:rsid w:val="00491F63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Irina</cp:lastModifiedBy>
  <cp:revision>2</cp:revision>
  <cp:lastPrinted>2005-11-03T06:15:00Z</cp:lastPrinted>
  <dcterms:created xsi:type="dcterms:W3CDTF">2014-08-10T08:14:00Z</dcterms:created>
  <dcterms:modified xsi:type="dcterms:W3CDTF">2014-08-10T08:14:00Z</dcterms:modified>
</cp:coreProperties>
</file>