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EB1" w:rsidRPr="00521DA3" w:rsidRDefault="007B0EB1" w:rsidP="00521DA3">
      <w:pPr>
        <w:pStyle w:val="a3"/>
        <w:ind w:firstLine="709"/>
      </w:pPr>
      <w:r w:rsidRPr="00521DA3">
        <w:t xml:space="preserve">Иоганн Готфрид Гердер (1744—1803), начавший с конца 1760-х годов под воздействием Макферсона и Перси переводить сначала шотландские и скандинавские баллады, а затем и песни других народов, обратился с призывом собирать и записывать также и немецкие народные песни. </w:t>
      </w:r>
    </w:p>
    <w:p w:rsidR="007B0EB1" w:rsidRPr="00521DA3" w:rsidRDefault="007B0EB1" w:rsidP="00521DA3">
      <w:pPr>
        <w:pStyle w:val="a3"/>
        <w:ind w:firstLine="709"/>
      </w:pPr>
      <w:r w:rsidRPr="00521DA3">
        <w:t>Первым на этот призыв откликнулся молодой Гёте, записавший летом 1771 г. в Эльзасе 12 народных баллад вместе с мелодиями. При этом он тщательно обдумал структуру своего небольшого собрания, лежащего у самых истоков современной фольклористики в Германии. Самому Гёте, всю жизнь, подобно Гердеру, занимавшемуся изучением, собиранием и переводом песенного творчества различных народов, раннее обращение к фольклору позволило избегнуть манерного стиля поэзии рококо и уже в цикле «Зезенгеймские песни» в начале 1770-х годов создать подлинные поэтические шедевры. Из всех фольклорных жанров Гёте с особым вниманием относился к балладе, называя ее то «живым зародышем», «прасеменем» всей поэзии, то прообразом искусства, его первичной национальной формой. В 1821 г., уже имея за плечами огромный опыт собственного балладного творчества, Гёте обобщил свои раздумья об этом уникальном жанре в специальной статье о балладе. Специфику неотразимого художественного воздействия баллады он видел в соединении в ней элементов эпоса, драмы и лирики. В ранних балладах самого Гёте («Рыбак», «Лесной царь», «Фульский король») преобладает синтез лирических и драматических элементов, в поздних же балладах («Коринфская невеста», «Бог и баядера», «Баллада») лирический элемент заметно вытесняется эпическим.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>Сюжеты всех романтических баллад за малыми исключениями извлечены из фольклора. Наряду с обращениями авторов баллад к своему национальному наследию просматривается тенденция, идущая от Гете и Шиллера, заимствовать сюжеты из иноязычных культур. Обращение к устному народному творчеству других народов наглядно демонстрирует свойственную жанру баллады дистанцированность от фольклора. Баллада не адекватна фольклорному источнику, так как романтический поэт выступает его интерпретатором. В этой связи в романтическую эпоху авторы баллад интуитивно стремились подчеркнуть не только своеобычие того или иного предания, но и типологическую общность верований и представлений.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>Авторы большинства романтических баллад утверждают приоритет мира воображаемого над реальностью.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>Популярность баллад потребовала с течением времени некоторого ослабления жанровых признаков. Это происходило по двум направлениям: страшная баллада превращалась в смешную.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>Вместе с тем баллада как жанр в ряде случаев возвращается к песенному истоку. Из сюжета убираются подробности и детали, поэт сосредотачивает внимание на кульминационных моментах. Фабула развертывается как лирическое переживание, действие заменяется внутренним монологом, в котором главное не само событие, а отклик на него.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>Гете был инициатором возрождения этого старинного жанра. Он еще прежде обращался к балладе.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>Баллады Гете «Фульский король», «Лесной царь», «Кладоискатель», «Коринфская невеста» и другие написаны в традициях страшной сумрачной баллады. Их источниками послужили античные мифы и средневековые предания. В балладах Гете непременно присутствует что-то загадочное, поучительное, страшное, реже - смешное. Обнаженность чувств, столь характерная для фольклорных произведений, - важное свойство баллад.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>Возлюбленная в «Фульском короле» не забыта до самого смертного часа. В «Лесном царе», в «Крысолове», в «Коринфской невесте» Гете передает ощущения ночных страхов. Таинственное, потустороннее, не мыслимое, но явственно ощущаемое, губительно вторгается в жизнь. А баллада «Ученик Чародея» - смешная, по-детски озорная, автор заставляет безудержно хохотать над незадачливым волшебником.</w:t>
      </w:r>
    </w:p>
    <w:p w:rsidR="001D4A72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>Фантастическое и маловероятное, страшное и смешное всегда пронизывает четкая мысль Гете. В «Коринфской невесте» поэт осуждает христианский аскетизм. Преступление совершено родителями коринфской девушки, которую они во исполнение обета, данного богу, обрекли на монастырское затворничество и смерть. Гете всюду и всегда утверждает земные радости; ни кладоискательство, ни ворожба не принесут счастья.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521DA3">
        <w:rPr>
          <w:rFonts w:ascii="Times New Roman" w:hAnsi="Times New Roman" w:cs="Times New Roman"/>
          <w:b/>
          <w:bCs/>
          <w:sz w:val="28"/>
          <w:szCs w:val="28"/>
        </w:rPr>
        <w:t>ЭВОЛЮЦИЯ АРХЕТИПА МЛАДЕНЦА</w:t>
      </w:r>
      <w:r w:rsidR="00521DA3" w:rsidRPr="00521D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21DA3">
        <w:rPr>
          <w:rFonts w:ascii="Times New Roman" w:hAnsi="Times New Roman" w:cs="Times New Roman"/>
          <w:b/>
          <w:bCs/>
          <w:sz w:val="28"/>
          <w:szCs w:val="28"/>
        </w:rPr>
        <w:t xml:space="preserve">В БАЛЛАДНОЙ ПОЭЗИИ 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521DA3">
        <w:rPr>
          <w:rFonts w:ascii="Times New Roman" w:hAnsi="Times New Roman" w:cs="Times New Roman"/>
          <w:b/>
          <w:bCs/>
          <w:sz w:val="28"/>
          <w:szCs w:val="28"/>
        </w:rPr>
        <w:t>И.В. ГЕТЕ.</w:t>
      </w:r>
    </w:p>
    <w:p w:rsidR="00521DA3" w:rsidRPr="00521DA3" w:rsidRDefault="00521DA3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 xml:space="preserve">Изучение художественного мышления писателя на основе аналитической психологии представляется особенно актуальным для современного исследователя, помогая понять не только закономерности и тайну воздействия произведения искусства на читателя, но и характер мировосприятия его творца. 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 xml:space="preserve">Художественный мир балладной поэзии Гете представлен, как своеобразная мифопоэтическая модель Бытия, как символическая, многоуровневая организация целого, в бесконечных нишах которого зашифрована информация о первоистоках. Поэт и натурфилософ, Гете обнаруживает реально выраженную сущность любого явления в соотнесении с вечно живыми «празаконами»: «прарастение» – в «листе», где свернута вся метаморфоза растения; «праживотное» (Urtier) - в «скелете». 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 xml:space="preserve">Гете вводит в свою терминологию категорию «первообраза» (Urbild); рассматривая и выделяя основные компоненты жанра баллады, поэт делает вывод о балладе как о праформе (lebendiges Ur-Ei) всей существующей поэзии. Поэтому в его художественном «Бытии» – а оно само по себе уже символ по отношению к конкретной действительности – существует как бы второй уровень символизации – уровень художественной «прареальности». 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 xml:space="preserve">Сила воздействия искусства, по убеждению швейцарского психолога и философа К.Г.Юнга, - в актуализации этого второго глубинного уровня, в обращении к вечным и общечеловеческим архетипам. Под термином «архетипы» имеются в виду образы, присутствующие в глубине человеческого духа, выявленные из беспокойных глубин бессознательного. Юнг пользуется понятием «архетип» для обозначения тех универсальных символов, которые обладают наибольшим постоянством и действенностью.[1] Одним из таких символов, по мнению Юнга, является архетип младенца. 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 xml:space="preserve">Анализируя динамику развития архетипа младенца в балладной поэзии Гете, представляется наиболее целесообразным обратиться к балладам«Дикая розочка», «Лесной царь», «Кладоискатель» [2]. На примерах балладной поэзии можно проследить, как художественный образ становится символом, носителем «памяти культуры», архетипом или выражением коллективного бессознательного. 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 xml:space="preserve">Гете удается глубоко постичь сущность пратрагедии любви и адекватно раскрыть ее в незатейливой, на первый взгляд, наивно-детской балладе «Дикая розочка» (Heidenroslein). 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 xml:space="preserve">В свое время С.Цвейгу баллада Гете «Дикая розочка» показалась «слишком примитивной и незначительной», он считал, это стихотворение необходимо даже исключить из собрания сочинений немецкого поэта. [3] 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 xml:space="preserve">Однако, рассмотрение образов дикой розочки и мальчика, увидевшего и сломавшего цветок, как архетипичных образов-символов, как элементов «прареальности», указывает на своего рода «выход» образа за собственные пределы, на присутствие некоего глубинного смысла, и позволяет предложить новое прочтение текста баллады. 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 xml:space="preserve">Уже со второй строфы, когда цветок и мальчик ведут диалог, где мальчик угрожает, что сломает цветок, а роза, в свою очередь, сообщает о сопротивлении, - мы ощущаем, что событие происходит не в сфере реального, а смысл рассказа необходимо искать в подтексте. Ключ к пониманию содержания произведения следует искать в его народном прототипе; его сохранила «память» народной песни. 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 xml:space="preserve">Источником и своеобразным импульсом к созданию баллады Гете «Дикая розочка» послужил текст народной песни, опубликованной в 1602 г. Паулем фон Эльстом. Уже в начальном стихе этой песни дается сравнение девушки с цветком: “Sie gleicht wohl einem Rosenstock” (“Она подобна стеблю розы”), “Sie bluhet wie ein Roslein“ (“Она цветет как розочка”). [4] 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 xml:space="preserve">А. Н. Веселовский в монографии “Историческая поэтика” отмечает, что роза в западной народной поэзии рассматривается, как символ красавицы. Исследователь также указывает на достаточно распространенную параллель, ссылаясь в качестве примера на немецкую народную песню: “Da brach der Reiter einen grunen Zweig/ Und machte das Madchen zu seinem Weib…”(“Тут всадник сломал зеленую ветку / И сделал девушку своей женой…”). Приведенный фрагмент показывает: “любить” в фольклорной интерпретации означает не только «связаться», «привязаться» (дуб склоняется к березке, как парень к девушке). “Любить” имеет и иной оттенок смысла – «топтать», «сломать». [5] 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 xml:space="preserve">Названная интерпретация: «любить» – значит, «топтать», «ломать», типична для фольклора европейских народов. В западной народной поэзии получил довольно широкое распространение образ виноградника, который кто-то попортил, обобрал. Как повсеместно распространенный, может рассматриваться и образ сорванных, срубленных, сломанных деревца или ветки. Так, в польских, литовских песнях мы встречаем: срубить деревцо – взять девушку замуж: “ не вызревшей рябинушки нельзя заломать, не выросшей девушки нельзя замуж взять”. В русских народных песнях девушка сравнивается с калиной: девушку берут, жених ломает калину. 6 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 xml:space="preserve">Учитывая приведенное выше замечание, можно с основательностью утверждать: событие, изображенное в “Дикой розочке” Гете, обнаруживает образность в духе разобранной выше символики, веками формировавшейся в фольклорной песенной традиции: ломать – любить, розочка – девушка. Оно покоится на почве тех «созвучий» природы и человека, на которых построен народно-поэтический параллелизм. Когда эти «созвучия», эта параллель вошли в обиход народного предания, параллель стала символом. Символ многозначен, как многозначно слово, емко вбирающее в себя возможности для новых откровений мысли. “Дикая розочка” превращается в символ интерпретации судьбы девушки. Не случайно Гете создает образ розы эпитетами, которые можно употребить по отношению к девушке: “jung” – “нежная”, ”юная”; “morgenschon” – “прекрасна, как утренняя заря”. Мальчика же Гете характеризует определением “wilde Knabe”– «дикий, необузданный, буйный, яростный, бешеный», символизирующим необузданную страсть, отчетливо проступающее мужское начало. 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 xml:space="preserve">Речь рассказчика в заключительной строфе (особенно в пятом стихе) подчеркивает трагическую обусловленность происходящего, как чего-то неотвратимого, вытекающую из общей закономерности бытия: Und der wilde Knabe brach / s’Roslein auf der Heiden: / Roslein wehrte sich und stach, / Half ihr doch kein Weh und Ach, / MuBt es eben leiden. (И дикий мальчик сорвал / Розочку в поле, / Розочка защищалась и уколола / Но не остановила ни боль, ни мольба, / Она должна была постpадать). [7] 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 xml:space="preserve">Несмотря на кажущееся до наивности простым содержание, баллада Гете воскрешает глубинную символику отношений между мужчиной и женщиной; насилие и страдание – неразделимая связь между ними устанавливается как неизбежная, фатальная обусловленность. 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>Немецкий исследователь, известный философ-культуролог М.</w:t>
      </w:r>
      <w:r w:rsidR="00521DA3" w:rsidRPr="00521DA3">
        <w:rPr>
          <w:rFonts w:ascii="Times New Roman" w:hAnsi="Times New Roman" w:cs="Times New Roman"/>
          <w:sz w:val="28"/>
          <w:szCs w:val="28"/>
        </w:rPr>
        <w:t xml:space="preserve"> </w:t>
      </w:r>
      <w:r w:rsidRPr="00521DA3">
        <w:rPr>
          <w:rFonts w:ascii="Times New Roman" w:hAnsi="Times New Roman" w:cs="Times New Roman"/>
          <w:sz w:val="28"/>
          <w:szCs w:val="28"/>
        </w:rPr>
        <w:t xml:space="preserve">Коммерель считает, что балладу Гете нельзя рассматривать примитивно, как “амурное” стихотворение, ибо “…в основе баллады событие другого порядка – прасобытие. Растение больше, чем растение, и остается, тем не менее, чем-то иным, нежели человек. Что есть мальчик? Речь идет о насильственном принуждении. Он ломает, срывает, топчет скромные запросы цветка. Сколько всего в этом изображении…. Если розочка есть бытие в его простоте, наивности, то мальчик – это радость бытия, но радость не истинная. Он хочет не просто созерцать, робко и восхищенно рассматривать, он хочет владеть и сломать. И когда человек и цветок ведут разговор, они противопоставлены друг другу…” [8] 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 xml:space="preserve">Хотя язык баллады Гете лаконичен, содержание до наивности просто, за кажущейся простотой кроются большие человеческие чувства и душевная драма. Гете воскрешает глубинный смысл, таящийся в простых, казалось бы, образах человека и природы. 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 xml:space="preserve">Акцентируем внимание на образе мальчика в балладе «Дикая розочка». Используя терминологию Юнга, обратимся к одному из важных архетипов, выделенных психологом - архетипу младенца.«Мотив младенца представляет предсознательный, младенческий аспект коллективной души». 9 В балладе «Дикая розочка» образ мальчика, сломавшего цветок, олицетворяет темные, необузданные, бессознательные инстинкты души. 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 xml:space="preserve">Продолжая разговор о специфике образа ребенка и исследуя динамику развития архетипа младенца в балладной поэзии Гете, нам кажется наиболее целесообразным обратиться к балладам «Лесной царь» и «Кладоискатель». 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 xml:space="preserve">В балладах Гете первого веймарского десятилетия природа оказывается воплощением таинственных сил, враждебных людям. Именно такое чувство пронизывает балладу о Лесном царе. </w:t>
      </w:r>
    </w:p>
    <w:p w:rsidR="007B0EB1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21DA3">
        <w:rPr>
          <w:rFonts w:ascii="Times New Roman" w:hAnsi="Times New Roman" w:cs="Times New Roman"/>
          <w:sz w:val="28"/>
          <w:szCs w:val="28"/>
        </w:rPr>
        <w:t xml:space="preserve">Гете не только использует типичные фольклорные мотивы волшебных мифических существ, обитающих в лесах, он великолепно освоил художественные достоинства народной баллады. Гете чутко уловил, что музыка не аккомпанемент для стихов, а основа поэтической речи. В балладе «Лесной царь» Гете великолепно создает ощущение ритмической скачки, благодаря тоническому четырехударному стиху с парными рифмами: </w:t>
      </w:r>
    </w:p>
    <w:p w:rsidR="004C1F7A" w:rsidRPr="004C1F7A" w:rsidRDefault="004C1F7A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21DA3">
        <w:rPr>
          <w:rFonts w:ascii="Times New Roman" w:hAnsi="Times New Roman" w:cs="Times New Roman"/>
          <w:sz w:val="28"/>
          <w:szCs w:val="28"/>
          <w:lang w:val="en-US"/>
        </w:rPr>
        <w:t xml:space="preserve">Wer reitet so spat durch Nacht und Wind? 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21DA3">
        <w:rPr>
          <w:rFonts w:ascii="Times New Roman" w:hAnsi="Times New Roman" w:cs="Times New Roman"/>
          <w:sz w:val="28"/>
          <w:szCs w:val="28"/>
          <w:lang w:val="en-US"/>
        </w:rPr>
        <w:t xml:space="preserve">Es ist der Vater mit seinem Kind; [10] 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 xml:space="preserve">Кто скачет, кто мчится под хладною мглой? </w:t>
      </w:r>
    </w:p>
    <w:p w:rsidR="007B0EB1" w:rsidRPr="00521DA3" w:rsidRDefault="007B0EB1" w:rsidP="004C1F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 xml:space="preserve">Ездок запоздалый, с ним сын молодой. [11] (пер. В.А.Жуковского) 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 xml:space="preserve">Сначала ощущается стремительность бега коня, в последней строке все обрывается: и эта страшная поездка, и жизнь юного сына. 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 xml:space="preserve">Гете великолепно осваивает формы и композиционные приемы народной поэзии. Композиция баллады „Лесной царь“ включает один из ведущих структурных элементов фольклорной лирики – параллелизм вопросов и ответов в диалоге героев баллады. В речи отца и сына два разных восприятия природы – для одного она состоит из простых и понятных явлений. Для другого - полна тайн и неизвестности. 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 xml:space="preserve">Существенно расширить рамки традиционного понимания содержания данного произведения помогает психологический подход к исследованию баллады Гете, обращение к архетипам К.Г.Юнга. 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 xml:space="preserve">Младенeц (как архетип) рождается как бы из чрева бессознательного, произведен из глубин человеческой природы (или, скорее, живой Природы). Он олицетворяет жизненные силы, которые находятся за пределами ограниченного пространства нашего сознания, а также пути и возможности, неведомые одностороннему сознанию. 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 xml:space="preserve">Именно ребенок, младенец способен увидеть лесного царя и поверить в его реальное существование, услышать его манящую речь, исполненную магической силы. Взволнованные реплики ребенка с изумительной правдивостью передают страх, охвативший юное существо: 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21DA3">
        <w:rPr>
          <w:rFonts w:ascii="Times New Roman" w:hAnsi="Times New Roman" w:cs="Times New Roman"/>
          <w:sz w:val="28"/>
          <w:szCs w:val="28"/>
          <w:lang w:val="en-US"/>
        </w:rPr>
        <w:t xml:space="preserve">„Siehst,Vater,du den Erlkonig nicht? 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21DA3">
        <w:rPr>
          <w:rFonts w:ascii="Times New Roman" w:hAnsi="Times New Roman" w:cs="Times New Roman"/>
          <w:sz w:val="28"/>
          <w:szCs w:val="28"/>
          <w:lang w:val="en-US"/>
        </w:rPr>
        <w:t xml:space="preserve">Den erlenkonig mit Kron und Schweif?“ </w:t>
      </w:r>
    </w:p>
    <w:p w:rsidR="007B0EB1" w:rsidRPr="00521DA3" w:rsidRDefault="007B0EB1" w:rsidP="004C1F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 xml:space="preserve">(Отец, ты не видишь Лесного царя,/ Лесного царя в короне и с хвостом?») [12] (пер. мой – Е.П.) 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0EB1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21DA3">
        <w:rPr>
          <w:rFonts w:ascii="Times New Roman" w:hAnsi="Times New Roman" w:cs="Times New Roman"/>
          <w:sz w:val="28"/>
          <w:szCs w:val="28"/>
        </w:rPr>
        <w:t xml:space="preserve">В ответ слышится рассудительная речь отца, свидетельствующая о его неверии в чудеса, о желании успокоить, утешить ребенка. </w:t>
      </w:r>
    </w:p>
    <w:p w:rsidR="004C1F7A" w:rsidRPr="004C1F7A" w:rsidRDefault="004C1F7A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B0EB1" w:rsidRPr="004C1F7A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1F7A">
        <w:rPr>
          <w:rFonts w:ascii="Times New Roman" w:hAnsi="Times New Roman" w:cs="Times New Roman"/>
          <w:sz w:val="28"/>
          <w:szCs w:val="28"/>
          <w:lang w:val="en-US"/>
        </w:rPr>
        <w:t>Mein Sohn,es ist ein Nebelstreif (</w:t>
      </w:r>
      <w:r w:rsidRPr="00521DA3">
        <w:rPr>
          <w:rFonts w:ascii="Times New Roman" w:hAnsi="Times New Roman" w:cs="Times New Roman"/>
          <w:sz w:val="28"/>
          <w:szCs w:val="28"/>
        </w:rPr>
        <w:t>Мой</w:t>
      </w:r>
      <w:r w:rsidRPr="004C1F7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21DA3">
        <w:rPr>
          <w:rFonts w:ascii="Times New Roman" w:hAnsi="Times New Roman" w:cs="Times New Roman"/>
          <w:sz w:val="28"/>
          <w:szCs w:val="28"/>
        </w:rPr>
        <w:t>сын</w:t>
      </w:r>
      <w:r w:rsidRPr="004C1F7A">
        <w:rPr>
          <w:rFonts w:ascii="Times New Roman" w:hAnsi="Times New Roman" w:cs="Times New Roman"/>
          <w:sz w:val="28"/>
          <w:szCs w:val="28"/>
          <w:lang w:val="en-US"/>
        </w:rPr>
        <w:t xml:space="preserve">, - </w:t>
      </w:r>
      <w:r w:rsidRPr="00521DA3">
        <w:rPr>
          <w:rFonts w:ascii="Times New Roman" w:hAnsi="Times New Roman" w:cs="Times New Roman"/>
          <w:sz w:val="28"/>
          <w:szCs w:val="28"/>
        </w:rPr>
        <w:t>это</w:t>
      </w:r>
      <w:r w:rsidRPr="004C1F7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21DA3">
        <w:rPr>
          <w:rFonts w:ascii="Times New Roman" w:hAnsi="Times New Roman" w:cs="Times New Roman"/>
          <w:sz w:val="28"/>
          <w:szCs w:val="28"/>
        </w:rPr>
        <w:t>полоска</w:t>
      </w:r>
      <w:r w:rsidRPr="004C1F7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21DA3">
        <w:rPr>
          <w:rFonts w:ascii="Times New Roman" w:hAnsi="Times New Roman" w:cs="Times New Roman"/>
          <w:sz w:val="28"/>
          <w:szCs w:val="28"/>
        </w:rPr>
        <w:t>тумана</w:t>
      </w:r>
      <w:r w:rsidRPr="004C1F7A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 xml:space="preserve">Трагический финал баллады свидетельствует о том, что прав оказался ребенок. Младенца силой захватывает и уводит с собой лесной царь. Для реального мира ребенок умирает, но остается существовать за пределами сознания, в мире бессознательного, в том мире, который так упорно отрицает, не желает воспринимать отец. 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 xml:space="preserve">Еще более трагичным, чем образ младенца-ребенка, оказывается образ отца. Образ отца в балладе Гете «Лесной царь» как бы символически передает разорванное, дифференцированное сознание цивилизованного человека, для которого существует опасность заключить себя в рамки односторонности. Косность, шаблонность восприятия взрослого не позволяет ему увидеть за реальными предметами иной - скрытый, таинственный, наполненный фантастическими образами - мир ребенка. 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 xml:space="preserve">Непонимание, неприятие отцом видений младенца символично и имеет следующий подтекстуальный смысл: настоящее состояние взрослого человека приходит в конфликт с его детским восприятием, со своим первоначальным, бессознательным и инстинктивным состоянием. Утратив детскую непосредственность, усвоив взамен искусственные манеры, человек теряет свои корни. 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 xml:space="preserve">Если учесть, что человечество имеет достаточно развитую способность отрезать себя от собственных корней, оно из-за своей опасной односторонности может быть захвачено катастрофой. Баллада Гете звучит как предупреждение и страшное пророчество. Мертвый младенец на руках отца - как часть души, которая откалывается от сознания и которая лишь по видимости бездеятельна; на самом деле отколовшаяся часть овладевает личностью и искажает намерения индивида. И если младенческое состояние коллективной души подвергается вытеснению вплоть до полного исключения, то содержание бессознательного расстраивает сознательные намерения и тормозит, даже разрушает их реализацию. Юнг отмечает, что прогресс жизнеспособен только при взаимном сотрудничестве сознательного и бессознательного. [13] 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 xml:space="preserve">Мотив младенца снова возникает в балладе Гете «Кладоискатель», созданной в период «веймарского классицизма». В данном случае младенец выступает как символ, объединяющий противоположности, посредник, тот, кто приносит исцеление, иными словами, тот, кто создает целое. 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 xml:space="preserve">«Кладоискатель» имеет форму монолога героя, человека, доведенного до отчаяния нищетой, готового на страшный поступок – продажу души дьяволу за богатство. Две первые строфы вводят нас в мрачный мир души и окружение героя-бедняка, удрученного тяжелой жизнью и пришедшего к выводу, что «бедность» – величайшее несчастье, богатство – величайшее благо, что и толкает его к заклинанию нечистой силы. 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 xml:space="preserve">Мрак и отчаяние – основной эмоциональный тон второй строфы: в темную и бурную ночь, гармонирующую с отчаянной решимостью героя, совершает он как бы у нас на глазах обряд заклинания нечистой силы: зажигает огонь, чертит круги, смешивает травы с костями и бросает их в огонь, произносит заклинание и начинает копать землю в надежде найти клад. Постепенно нагнетается чувство ожидания чего-то страшного и недоброго. 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 xml:space="preserve">Но содержание второй части баллады не оправдывает мрачных предчувствий. Черный мрак ненастной ночи внезапно разрывается ослепительным видением. Вместо злого духа, которого вызывал своими заклинаниями кладоискатель, перед ним появляется прекрасный ребенок, несущий в руках сверкающий сосуд – символ жизни и реального человеческого счастья. С большим мастерством создает Гете сцену, искусно используя контраст мрака и света. Ровно в полночь кладоискатель, приготовившийся к страшной встрече с нечистой силой, замечает в темноте ночи чудесный свет, вначале подобный далекой звезде. С каждым мгновением свет приближается, заливает поляну, рассеивает мрак и непогоду, а также и все то зловещее и нечистое, что было в герое и вокруг него. И в сиянии этого ослепительного света он видит приближающегося к нему прекрасного мальчика, держащего в руках чашу, излучающую небесный свет. 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 xml:space="preserve">В балладе «Кладоискатель» открывается одна из существенных черт мотива младенца: младенец – это возможное будущее. 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 xml:space="preserve">Это полностью укладывается в рамки предложенной Юнгом концепции, на внутреннее родство с которой нашей интерпретации баллады Гете уместно здесь указать. «Младенец мостит дорогу к будущему изменению личности», указывает Юнг. [14] Младенец предвосхищает образ, который появляется в результате синтеза сознательных и бессознательных элементов личности. 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 xml:space="preserve">С момента появления младенца кладоискатель понимает всю тщетность усилий найти свое счастье с помощью потусторонних сил. Главное назначение героя заключается в том, чтобы преодолеть чудовище мрака: это долгожданный триумф, триумф сознания над бессознательным. День и свет – синонимы сознания, ночь и мрак – бессознательного, Таким образом, для младенца характерны деяния, смысл которых заключается в покорении темноты. 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 xml:space="preserve">В балладе Гете прекрасное дитя произносит свое наставление, в котором грубому суеверию и мистике, всяким попыткам приобрести богатство темными путями Гете противопоставляет свой идеал «мужества ясной жизни». Жизни деятельной, где труд сменяется отдыхом, печаль- радостью. 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 xml:space="preserve">Если «младенец» в «Лесном царе», говоря языком психологии, символизирует досознательную сущность человека, то чудесный отрок, появившийся в балладе «Кладоискатель» - истинный апофеоз сознания; свет, который выше всякого света. 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 xml:space="preserve">Гете с удивительной точностью удается передать процесс непосредственного психологического переживания. События, происходящие в бессознательном, не только постоянно сопровождают сознательное, но часто руководят им, помогают ему. «Сознание, окруженное враждебными силами бессознательного, подвергающее опасности или испытывающее угрозу с их стороны, или вводимое ими в заблуждение – это вековой опыт человечества»15.Таким образом, коллективное бессознательное (или первобытная память человечества) в закодированном, символическом виде отражается в балладах «Дикая розочка», «Лесной царь» и «Кладоискатель» в архетипе младенца, выражающем в конечном итоге целостность человека. «Младенец, - подчеркивает Юнг, - это все покинутое и брошенное на произвол судьбы и, в то же время, божественно могущественное,… сомнительное начало и триумфальный конец». [16] 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3">
        <w:rPr>
          <w:rFonts w:ascii="Times New Roman" w:hAnsi="Times New Roman" w:cs="Times New Roman"/>
          <w:sz w:val="28"/>
          <w:szCs w:val="28"/>
        </w:rPr>
        <w:t xml:space="preserve">Психологический подход к исследованию балладных произведений Гете помогает открыть глубокий смысл, заложенный в этих небольших по объему произведениях. Исследование архетипа младенца в балладах, написанных Гете в разные периоды творчества, помогает понять изменения внутреннего мира великого немецкого поэта, диалектику развития его сознания. </w:t>
      </w:r>
    </w:p>
    <w:p w:rsidR="007B0EB1" w:rsidRPr="004C1F7A" w:rsidRDefault="004C1F7A" w:rsidP="004C1F7A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7B0EB1" w:rsidRPr="004C1F7A">
        <w:rPr>
          <w:rFonts w:ascii="Times New Roman" w:hAnsi="Times New Roman" w:cs="Times New Roman"/>
          <w:b/>
          <w:bCs/>
          <w:sz w:val="28"/>
          <w:szCs w:val="28"/>
        </w:rPr>
        <w:t>ПРИМЕЧАНИЯ</w:t>
      </w:r>
    </w:p>
    <w:p w:rsidR="007B0EB1" w:rsidRPr="00521DA3" w:rsidRDefault="007B0EB1" w:rsidP="0052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0EB1" w:rsidRPr="004C1F7A" w:rsidRDefault="007B0EB1" w:rsidP="004C1F7A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F7A">
        <w:rPr>
          <w:rFonts w:ascii="Times New Roman" w:hAnsi="Times New Roman" w:cs="Times New Roman"/>
          <w:sz w:val="28"/>
          <w:szCs w:val="28"/>
        </w:rPr>
        <w:t xml:space="preserve">1. Юнг К.Г. Архетип и символ. М.,1991. </w:t>
      </w:r>
    </w:p>
    <w:p w:rsidR="007B0EB1" w:rsidRPr="004C1F7A" w:rsidRDefault="007B0EB1" w:rsidP="004C1F7A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F7A">
        <w:rPr>
          <w:rFonts w:ascii="Times New Roman" w:hAnsi="Times New Roman" w:cs="Times New Roman"/>
          <w:sz w:val="28"/>
          <w:szCs w:val="28"/>
        </w:rPr>
        <w:t xml:space="preserve">2. Многочисленные работы о балладах Гете как отечественных, так и зарубежных литературоведов, предлагающие богатый спектр наблюдений над этим жанром творчества великого поэта, тем не менее, к подобному аспекту исследования как к основному не обращались (См.: Kayser W. Geschichte der deutsche Ballade. </w:t>
      </w:r>
      <w:r w:rsidRPr="004C1F7A">
        <w:rPr>
          <w:rFonts w:ascii="Times New Roman" w:hAnsi="Times New Roman" w:cs="Times New Roman"/>
          <w:sz w:val="28"/>
          <w:szCs w:val="28"/>
          <w:lang w:val="en-US"/>
        </w:rPr>
        <w:t xml:space="preserve">Berlin, 1936; Lang P. Die Balladik. Geschichte der Ballade. Astetik der Ballade. Basel, 1942; Hinck W. Die deutsche Ballade von Burger bis Brecht. Kritik und Versuch einer Neuorientirung. Gottingen, 1968; Kopf G. Die Ballade: Probleme in Forschung und Didaktik. Kronberg,1976; Laufhutte H. Die Bedeutung des Goetheschen Balladenwerkes in der und fur die Gattung Ballade // Studi italo= tedeschi=Deutsch- italienische Studien. Merano, 1999. S. 129-151 ; Rahe K. „Als noch Venus` heitrer Tempel stand“: heiden. Antike u. christl. Abendland in Goetheschen Ballade „Die Braut von Korinth“// Antike und Abendland. Bd. 45. B. – № 9, 1999, S. 129-164 ; Stellmacher W. Goethe, die Volkspoesie und die Folgen // Stellmacher W., Laszlo Tarnoi (Hrsg.) Goethe: Vorgaben, Zugange, Wirkungen. F.a M. (u. a.), 2000, S. 15-30; Segala A.M. Goethe e la balata danese //Goethe alle soglie del 2000. </w:t>
      </w:r>
      <w:r w:rsidRPr="004C1F7A">
        <w:rPr>
          <w:rFonts w:ascii="Times New Roman" w:hAnsi="Times New Roman" w:cs="Times New Roman"/>
          <w:sz w:val="28"/>
          <w:szCs w:val="28"/>
        </w:rPr>
        <w:t xml:space="preserve">Roma, 2000, S. 37- 54). </w:t>
      </w:r>
    </w:p>
    <w:p w:rsidR="007B0EB1" w:rsidRPr="004C1F7A" w:rsidRDefault="007B0EB1" w:rsidP="004C1F7A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F7A">
        <w:rPr>
          <w:rFonts w:ascii="Times New Roman" w:hAnsi="Times New Roman" w:cs="Times New Roman"/>
          <w:sz w:val="28"/>
          <w:szCs w:val="28"/>
        </w:rPr>
        <w:t xml:space="preserve">3. Цвейг С. Собр. соч.: В 7-ми тт. М.,1963, Т. 7, С. 405. </w:t>
      </w:r>
    </w:p>
    <w:p w:rsidR="007B0EB1" w:rsidRPr="004C1F7A" w:rsidRDefault="007B0EB1" w:rsidP="004C1F7A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1F7A">
        <w:rPr>
          <w:rFonts w:ascii="Times New Roman" w:hAnsi="Times New Roman" w:cs="Times New Roman"/>
          <w:sz w:val="28"/>
          <w:szCs w:val="28"/>
          <w:lang w:val="en-US"/>
        </w:rPr>
        <w:t xml:space="preserve">4. Joseph E. Das Heideroslein. Berlin, 1897, S. 15-16. </w:t>
      </w:r>
    </w:p>
    <w:p w:rsidR="007B0EB1" w:rsidRPr="004C1F7A" w:rsidRDefault="007B0EB1" w:rsidP="004C1F7A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1F7A">
        <w:rPr>
          <w:rFonts w:ascii="Times New Roman" w:hAnsi="Times New Roman" w:cs="Times New Roman"/>
          <w:sz w:val="28"/>
          <w:szCs w:val="28"/>
        </w:rPr>
        <w:t>5. Веселовский А.Н. Историческая поэтика. М</w:t>
      </w:r>
      <w:r w:rsidRPr="004C1F7A">
        <w:rPr>
          <w:rFonts w:ascii="Times New Roman" w:hAnsi="Times New Roman" w:cs="Times New Roman"/>
          <w:sz w:val="28"/>
          <w:szCs w:val="28"/>
          <w:lang w:val="en-US"/>
        </w:rPr>
        <w:t xml:space="preserve">., 1989, </w:t>
      </w:r>
      <w:r w:rsidRPr="004C1F7A">
        <w:rPr>
          <w:rFonts w:ascii="Times New Roman" w:hAnsi="Times New Roman" w:cs="Times New Roman"/>
          <w:sz w:val="28"/>
          <w:szCs w:val="28"/>
        </w:rPr>
        <w:t>С</w:t>
      </w:r>
      <w:r w:rsidRPr="004C1F7A">
        <w:rPr>
          <w:rFonts w:ascii="Times New Roman" w:hAnsi="Times New Roman" w:cs="Times New Roman"/>
          <w:sz w:val="28"/>
          <w:szCs w:val="28"/>
          <w:lang w:val="en-US"/>
        </w:rPr>
        <w:t xml:space="preserve">.114. </w:t>
      </w:r>
    </w:p>
    <w:p w:rsidR="007B0EB1" w:rsidRPr="004C1F7A" w:rsidRDefault="007B0EB1" w:rsidP="004C1F7A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1F7A">
        <w:rPr>
          <w:rFonts w:ascii="Times New Roman" w:hAnsi="Times New Roman" w:cs="Times New Roman"/>
          <w:sz w:val="28"/>
          <w:szCs w:val="28"/>
          <w:lang w:val="en-US"/>
        </w:rPr>
        <w:t xml:space="preserve">6. Ibidem. </w:t>
      </w:r>
    </w:p>
    <w:p w:rsidR="007B0EB1" w:rsidRPr="004C1F7A" w:rsidRDefault="007B0EB1" w:rsidP="004C1F7A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F7A">
        <w:rPr>
          <w:rFonts w:ascii="Times New Roman" w:hAnsi="Times New Roman" w:cs="Times New Roman"/>
          <w:sz w:val="28"/>
          <w:szCs w:val="28"/>
          <w:lang w:val="en-US"/>
        </w:rPr>
        <w:t xml:space="preserve">7. Joseph E. Das Heideroslein. </w:t>
      </w:r>
      <w:r w:rsidRPr="004C1F7A">
        <w:rPr>
          <w:rFonts w:ascii="Times New Roman" w:hAnsi="Times New Roman" w:cs="Times New Roman"/>
          <w:sz w:val="28"/>
          <w:szCs w:val="28"/>
        </w:rPr>
        <w:t xml:space="preserve">Berlin, 1897, S. 13. (русский перевод автора статьи). </w:t>
      </w:r>
    </w:p>
    <w:p w:rsidR="007B0EB1" w:rsidRPr="004C1F7A" w:rsidRDefault="007B0EB1" w:rsidP="004C1F7A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F7A">
        <w:rPr>
          <w:rFonts w:ascii="Times New Roman" w:hAnsi="Times New Roman" w:cs="Times New Roman"/>
          <w:sz w:val="28"/>
          <w:szCs w:val="28"/>
          <w:lang w:val="en-US"/>
        </w:rPr>
        <w:t xml:space="preserve">8. Kommerell M. Gedanken uber Gedichte. </w:t>
      </w:r>
      <w:r w:rsidRPr="004C1F7A">
        <w:rPr>
          <w:rFonts w:ascii="Times New Roman" w:hAnsi="Times New Roman" w:cs="Times New Roman"/>
          <w:sz w:val="28"/>
          <w:szCs w:val="28"/>
        </w:rPr>
        <w:t xml:space="preserve">Frankfurt a. M., 1956, S. 78. </w:t>
      </w:r>
    </w:p>
    <w:p w:rsidR="007B0EB1" w:rsidRPr="004C1F7A" w:rsidRDefault="007B0EB1" w:rsidP="004C1F7A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F7A">
        <w:rPr>
          <w:rFonts w:ascii="Times New Roman" w:hAnsi="Times New Roman" w:cs="Times New Roman"/>
          <w:sz w:val="28"/>
          <w:szCs w:val="28"/>
        </w:rPr>
        <w:t xml:space="preserve">9. Юнг К.Г. Душа и миф: шесть архетипов, Киев-Москва, 1997, С. 97. </w:t>
      </w:r>
    </w:p>
    <w:p w:rsidR="007B0EB1" w:rsidRPr="004C1F7A" w:rsidRDefault="007B0EB1" w:rsidP="004C1F7A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F7A">
        <w:rPr>
          <w:rFonts w:ascii="Times New Roman" w:hAnsi="Times New Roman" w:cs="Times New Roman"/>
          <w:sz w:val="28"/>
          <w:szCs w:val="28"/>
          <w:lang w:val="en-US"/>
        </w:rPr>
        <w:t xml:space="preserve">10. Das große Balladenbuch. Hrsg. v. K.H. Berger und W. Puschel. </w:t>
      </w:r>
      <w:r w:rsidRPr="004C1F7A">
        <w:rPr>
          <w:rFonts w:ascii="Times New Roman" w:hAnsi="Times New Roman" w:cs="Times New Roman"/>
          <w:sz w:val="28"/>
          <w:szCs w:val="28"/>
        </w:rPr>
        <w:t xml:space="preserve">Berlin, 1965, S. 26. (Здесь и далее немецкий текст по данному изданию) </w:t>
      </w:r>
    </w:p>
    <w:p w:rsidR="007B0EB1" w:rsidRPr="004C1F7A" w:rsidRDefault="007B0EB1" w:rsidP="004C1F7A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F7A">
        <w:rPr>
          <w:rFonts w:ascii="Times New Roman" w:hAnsi="Times New Roman" w:cs="Times New Roman"/>
          <w:sz w:val="28"/>
          <w:szCs w:val="28"/>
        </w:rPr>
        <w:t xml:space="preserve">11. Гете И.В. Собр. Соч. в 10-ти Т., М.,1988, Т. 1, С. 173.(русский текст баллады Гете «Лесной царь» в переводе В.А. Жуковского) </w:t>
      </w:r>
    </w:p>
    <w:p w:rsidR="007B0EB1" w:rsidRPr="004C1F7A" w:rsidRDefault="007B0EB1" w:rsidP="004C1F7A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F7A">
        <w:rPr>
          <w:rFonts w:ascii="Times New Roman" w:hAnsi="Times New Roman" w:cs="Times New Roman"/>
          <w:sz w:val="28"/>
          <w:szCs w:val="28"/>
        </w:rPr>
        <w:t xml:space="preserve">12. Здесь и далее подстрочный перевод автора статьи. </w:t>
      </w:r>
    </w:p>
    <w:p w:rsidR="007B0EB1" w:rsidRPr="004C1F7A" w:rsidRDefault="007B0EB1" w:rsidP="004C1F7A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F7A">
        <w:rPr>
          <w:rFonts w:ascii="Times New Roman" w:hAnsi="Times New Roman" w:cs="Times New Roman"/>
          <w:sz w:val="28"/>
          <w:szCs w:val="28"/>
        </w:rPr>
        <w:t xml:space="preserve">13. Юнг К.Г. Душа и миф: шесть архетипов. Киев-Москва, 1997, С. 100. </w:t>
      </w:r>
    </w:p>
    <w:p w:rsidR="007B0EB1" w:rsidRPr="004C1F7A" w:rsidRDefault="007B0EB1" w:rsidP="004C1F7A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F7A">
        <w:rPr>
          <w:rFonts w:ascii="Times New Roman" w:hAnsi="Times New Roman" w:cs="Times New Roman"/>
          <w:sz w:val="28"/>
          <w:szCs w:val="28"/>
        </w:rPr>
        <w:t xml:space="preserve">14. Ibid. P. 101. </w:t>
      </w:r>
    </w:p>
    <w:p w:rsidR="007B0EB1" w:rsidRPr="004C1F7A" w:rsidRDefault="007B0EB1" w:rsidP="004C1F7A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F7A">
        <w:rPr>
          <w:rFonts w:ascii="Times New Roman" w:hAnsi="Times New Roman" w:cs="Times New Roman"/>
          <w:sz w:val="28"/>
          <w:szCs w:val="28"/>
        </w:rPr>
        <w:t xml:space="preserve">15. Ibid. P. 118. </w:t>
      </w:r>
    </w:p>
    <w:p w:rsidR="007B0EB1" w:rsidRPr="004C1F7A" w:rsidRDefault="007B0EB1" w:rsidP="004C1F7A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F7A">
        <w:rPr>
          <w:rFonts w:ascii="Times New Roman" w:hAnsi="Times New Roman" w:cs="Times New Roman"/>
          <w:sz w:val="28"/>
          <w:szCs w:val="28"/>
        </w:rPr>
        <w:t>16. Ibid. P. 118.</w:t>
      </w:r>
      <w:bookmarkStart w:id="0" w:name="_GoBack"/>
      <w:bookmarkEnd w:id="0"/>
    </w:p>
    <w:sectPr w:rsidR="007B0EB1" w:rsidRPr="004C1F7A" w:rsidSect="00521DA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0EB1"/>
    <w:rsid w:val="001D4A72"/>
    <w:rsid w:val="004C1F7A"/>
    <w:rsid w:val="004D3005"/>
    <w:rsid w:val="00521DA3"/>
    <w:rsid w:val="0062027D"/>
    <w:rsid w:val="007B0EB1"/>
    <w:rsid w:val="00BB7240"/>
    <w:rsid w:val="00EF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AC06046-32BC-4F98-A694-29A56660D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A72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урсовик"/>
    <w:basedOn w:val="a"/>
    <w:uiPriority w:val="99"/>
    <w:rsid w:val="007B0EB1"/>
    <w:pPr>
      <w:spacing w:after="0" w:line="360" w:lineRule="auto"/>
      <w:ind w:firstLine="567"/>
      <w:jc w:val="both"/>
    </w:pPr>
    <w:rPr>
      <w:rFonts w:ascii="Times New Roman" w:eastAsia="Calibri" w:hAnsi="Times New Roman" w:cs="Times New Roman"/>
      <w:kern w:val="28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3452</Words>
  <Characters>19683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Иоганн Готфрид Гердер (1744—1803), начавший с конца 1760-х годов под воздействием Макферсона и Перси переводить сначала шотландские и скандинавские баллады, а затем и песни других народов, обратился с призывом собирать и записывать также и немецкие народ</vt:lpstr>
    </vt:vector>
  </TitlesOfParts>
  <Company>X-Files</Company>
  <LinksUpToDate>false</LinksUpToDate>
  <CharactersWithSpaces>23089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Иоганн Готфрид Гердер (1744—1803), начавший с конца 1760-х годов под воздействием Макферсона и Перси переводить сначала шотландские и скандинавские баллады, а затем и песни других народов, обратился с призывом собирать и записывать также и немецкие народ</dc:title>
  <dc:subject/>
  <dc:creator>Sashyk</dc:creator>
  <cp:keywords/>
  <dc:description/>
  <cp:lastModifiedBy>admin</cp:lastModifiedBy>
  <cp:revision>2</cp:revision>
  <dcterms:created xsi:type="dcterms:W3CDTF">2014-02-23T01:39:00Z</dcterms:created>
  <dcterms:modified xsi:type="dcterms:W3CDTF">2014-02-23T01:39:00Z</dcterms:modified>
</cp:coreProperties>
</file>