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66B2" w:rsidRDefault="001F66B2">
      <w:pPr>
        <w:pStyle w:val="diplomstl"/>
        <w:spacing w:line="360" w:lineRule="auto"/>
        <w:ind w:firstLine="0"/>
        <w:jc w:val="center"/>
        <w:rPr>
          <w:b/>
          <w:i/>
          <w:spacing w:val="40"/>
          <w:sz w:val="36"/>
        </w:rPr>
      </w:pPr>
      <w:r>
        <w:rPr>
          <w:b/>
          <w:i/>
          <w:spacing w:val="40"/>
          <w:sz w:val="36"/>
        </w:rPr>
        <w:t>Министерство образования РФ</w:t>
      </w:r>
    </w:p>
    <w:p w:rsidR="001F66B2" w:rsidRDefault="001F66B2">
      <w:pPr>
        <w:pStyle w:val="diplomstl"/>
        <w:spacing w:line="360" w:lineRule="auto"/>
        <w:ind w:firstLine="0"/>
        <w:jc w:val="center"/>
        <w:rPr>
          <w:b/>
          <w:i/>
          <w:spacing w:val="40"/>
          <w:sz w:val="32"/>
        </w:rPr>
      </w:pPr>
      <w:r>
        <w:rPr>
          <w:b/>
          <w:i/>
          <w:spacing w:val="40"/>
          <w:sz w:val="32"/>
        </w:rPr>
        <w:t>Московский региональный социально – экономический институт</w:t>
      </w:r>
    </w:p>
    <w:p w:rsidR="001F66B2" w:rsidRDefault="001F66B2">
      <w:pPr>
        <w:pStyle w:val="diplomstl"/>
        <w:spacing w:line="480" w:lineRule="auto"/>
        <w:ind w:firstLine="0"/>
        <w:jc w:val="center"/>
      </w:pPr>
    </w:p>
    <w:p w:rsidR="001F66B2" w:rsidRDefault="001F66B2">
      <w:pPr>
        <w:pStyle w:val="diplomstl"/>
        <w:ind w:firstLine="0"/>
        <w:jc w:val="center"/>
        <w:rPr>
          <w:i/>
          <w:lang w:val="en-US"/>
        </w:rPr>
      </w:pPr>
      <w:r>
        <w:rPr>
          <w:i/>
        </w:rPr>
        <w:t>Исаевой Алены Юрьевны</w:t>
      </w:r>
    </w:p>
    <w:p w:rsidR="001F66B2" w:rsidRDefault="001F66B2">
      <w:pPr>
        <w:pStyle w:val="diplomstl"/>
        <w:ind w:firstLine="0"/>
        <w:jc w:val="center"/>
        <w:rPr>
          <w:i/>
          <w:sz w:val="20"/>
        </w:rPr>
      </w:pPr>
      <w:r>
        <w:rPr>
          <w:i/>
          <w:sz w:val="20"/>
          <w:lang w:val="en-US"/>
        </w:rPr>
        <w:t>(Фамилия И.О.</w:t>
      </w:r>
      <w:r>
        <w:rPr>
          <w:i/>
          <w:sz w:val="20"/>
        </w:rPr>
        <w:t>)</w:t>
      </w:r>
    </w:p>
    <w:p w:rsidR="001F66B2" w:rsidRDefault="001F66B2">
      <w:pPr>
        <w:pStyle w:val="diplomstl"/>
        <w:ind w:firstLine="0"/>
        <w:jc w:val="center"/>
        <w:rPr>
          <w:i/>
          <w:sz w:val="20"/>
        </w:rPr>
      </w:pPr>
    </w:p>
    <w:p w:rsidR="001F66B2" w:rsidRDefault="001F66B2">
      <w:pPr>
        <w:pStyle w:val="diplomstl"/>
        <w:ind w:firstLine="0"/>
        <w:jc w:val="center"/>
      </w:pPr>
      <w:r>
        <w:t>1 НЭ - 01</w:t>
      </w:r>
    </w:p>
    <w:p w:rsidR="001F66B2" w:rsidRDefault="001F66B2">
      <w:pPr>
        <w:pStyle w:val="diplomstl"/>
        <w:ind w:firstLine="0"/>
        <w:jc w:val="center"/>
        <w:rPr>
          <w:i/>
          <w:sz w:val="20"/>
        </w:rPr>
      </w:pPr>
      <w:r>
        <w:rPr>
          <w:i/>
          <w:sz w:val="20"/>
          <w:lang w:val="en-US"/>
        </w:rPr>
        <w:t>(номер группы.</w:t>
      </w:r>
      <w:r>
        <w:rPr>
          <w:i/>
          <w:sz w:val="20"/>
        </w:rPr>
        <w:t>)</w:t>
      </w:r>
    </w:p>
    <w:p w:rsidR="001F66B2" w:rsidRDefault="001F66B2">
      <w:pPr>
        <w:pStyle w:val="diplomstl"/>
        <w:spacing w:line="480" w:lineRule="auto"/>
        <w:ind w:firstLine="0"/>
        <w:jc w:val="center"/>
      </w:pPr>
    </w:p>
    <w:p w:rsidR="001F66B2" w:rsidRDefault="001F66B2">
      <w:pPr>
        <w:pStyle w:val="diplomstl"/>
        <w:spacing w:line="480" w:lineRule="auto"/>
        <w:ind w:firstLine="0"/>
        <w:jc w:val="center"/>
      </w:pPr>
    </w:p>
    <w:p w:rsidR="001F66B2" w:rsidRDefault="001F66B2">
      <w:pPr>
        <w:pStyle w:val="diplomstl"/>
        <w:spacing w:line="480" w:lineRule="auto"/>
        <w:ind w:firstLine="0"/>
        <w:jc w:val="center"/>
      </w:pPr>
    </w:p>
    <w:p w:rsidR="001F66B2" w:rsidRDefault="001F66B2">
      <w:pPr>
        <w:pStyle w:val="diplomstl"/>
        <w:spacing w:line="480" w:lineRule="auto"/>
        <w:ind w:firstLine="0"/>
        <w:jc w:val="center"/>
        <w:rPr>
          <w:spacing w:val="60"/>
          <w:sz w:val="36"/>
        </w:rPr>
      </w:pPr>
      <w:r>
        <w:rPr>
          <w:spacing w:val="60"/>
          <w:sz w:val="36"/>
        </w:rPr>
        <w:t>РЕФЕРАТ</w:t>
      </w:r>
    </w:p>
    <w:p w:rsidR="001F66B2" w:rsidRDefault="001F66B2">
      <w:pPr>
        <w:pStyle w:val="diplomstl"/>
        <w:spacing w:line="480" w:lineRule="auto"/>
        <w:ind w:firstLine="0"/>
        <w:jc w:val="center"/>
        <w:rPr>
          <w:b/>
          <w:i/>
          <w:sz w:val="32"/>
        </w:rPr>
      </w:pPr>
    </w:p>
    <w:p w:rsidR="001F66B2" w:rsidRDefault="001F66B2">
      <w:pPr>
        <w:pStyle w:val="diplomstl"/>
        <w:spacing w:line="480" w:lineRule="auto"/>
        <w:ind w:firstLine="0"/>
        <w:jc w:val="center"/>
        <w:rPr>
          <w:b/>
          <w:i/>
          <w:sz w:val="32"/>
        </w:rPr>
      </w:pPr>
      <w:r>
        <w:rPr>
          <w:b/>
          <w:i/>
          <w:sz w:val="32"/>
        </w:rPr>
        <w:t>Предмет: «Культурологии»</w:t>
      </w:r>
    </w:p>
    <w:p w:rsidR="001F66B2" w:rsidRDefault="001F66B2">
      <w:pPr>
        <w:pStyle w:val="diplomstl"/>
        <w:spacing w:line="480" w:lineRule="auto"/>
        <w:ind w:firstLine="0"/>
        <w:jc w:val="center"/>
        <w:rPr>
          <w:b/>
          <w:i/>
          <w:sz w:val="32"/>
        </w:rPr>
      </w:pPr>
    </w:p>
    <w:p w:rsidR="001F66B2" w:rsidRDefault="001F66B2">
      <w:pPr>
        <w:pStyle w:val="diplomstl"/>
        <w:spacing w:line="480" w:lineRule="auto"/>
        <w:ind w:firstLine="0"/>
        <w:jc w:val="center"/>
        <w:rPr>
          <w:b/>
          <w:i/>
          <w:sz w:val="40"/>
        </w:rPr>
      </w:pPr>
      <w:r>
        <w:rPr>
          <w:b/>
          <w:i/>
          <w:sz w:val="40"/>
        </w:rPr>
        <w:t>ТЕМА: «Культурологический смысл учения Соловьева о всеединстве»</w:t>
      </w:r>
    </w:p>
    <w:p w:rsidR="001F66B2" w:rsidRDefault="001F66B2">
      <w:pPr>
        <w:pStyle w:val="diplomstl"/>
        <w:spacing w:line="480" w:lineRule="auto"/>
        <w:ind w:firstLine="0"/>
        <w:jc w:val="center"/>
        <w:rPr>
          <w:sz w:val="32"/>
        </w:rPr>
      </w:pPr>
    </w:p>
    <w:p w:rsidR="001F66B2" w:rsidRDefault="001F66B2">
      <w:pPr>
        <w:pStyle w:val="diplomstl"/>
        <w:spacing w:line="480" w:lineRule="auto"/>
        <w:ind w:firstLine="0"/>
        <w:jc w:val="center"/>
        <w:rPr>
          <w:sz w:val="32"/>
        </w:rPr>
      </w:pPr>
    </w:p>
    <w:p w:rsidR="001F66B2" w:rsidRDefault="001F66B2">
      <w:pPr>
        <w:pStyle w:val="diplomstl"/>
        <w:spacing w:line="360" w:lineRule="auto"/>
        <w:ind w:firstLine="0"/>
        <w:jc w:val="right"/>
        <w:rPr>
          <w:i/>
          <w:sz w:val="32"/>
        </w:rPr>
      </w:pPr>
      <w:r>
        <w:rPr>
          <w:i/>
          <w:sz w:val="32"/>
        </w:rPr>
        <w:t>Преподаватель:</w:t>
      </w:r>
    </w:p>
    <w:p w:rsidR="001F66B2" w:rsidRDefault="001F66B2">
      <w:pPr>
        <w:pStyle w:val="diplomstl"/>
        <w:spacing w:line="360" w:lineRule="auto"/>
        <w:ind w:firstLine="0"/>
        <w:jc w:val="right"/>
        <w:rPr>
          <w:b/>
          <w:sz w:val="32"/>
        </w:rPr>
      </w:pPr>
      <w:r>
        <w:rPr>
          <w:b/>
          <w:sz w:val="32"/>
        </w:rPr>
        <w:t>___________________________</w:t>
      </w:r>
    </w:p>
    <w:p w:rsidR="001F66B2" w:rsidRDefault="001F66B2">
      <w:pPr>
        <w:pStyle w:val="diplomstl"/>
        <w:spacing w:line="480" w:lineRule="auto"/>
        <w:ind w:firstLine="0"/>
        <w:jc w:val="center"/>
        <w:rPr>
          <w:b/>
          <w:sz w:val="32"/>
        </w:rPr>
      </w:pPr>
    </w:p>
    <w:p w:rsidR="001F66B2" w:rsidRDefault="001F66B2">
      <w:pPr>
        <w:pStyle w:val="diplomstl"/>
        <w:spacing w:line="480" w:lineRule="auto"/>
        <w:ind w:firstLine="0"/>
        <w:jc w:val="center"/>
        <w:rPr>
          <w:b/>
          <w:sz w:val="32"/>
          <w:lang w:val="en-US"/>
        </w:rPr>
      </w:pPr>
    </w:p>
    <w:p w:rsidR="001F66B2" w:rsidRDefault="001F66B2">
      <w:pPr>
        <w:pStyle w:val="diplomstl"/>
        <w:spacing w:line="480" w:lineRule="auto"/>
        <w:ind w:firstLine="0"/>
        <w:jc w:val="center"/>
        <w:rPr>
          <w:i/>
          <w:sz w:val="24"/>
        </w:rPr>
      </w:pPr>
      <w:r>
        <w:rPr>
          <w:i/>
          <w:sz w:val="24"/>
        </w:rPr>
        <w:t>Видное - 2002</w:t>
      </w:r>
    </w:p>
    <w:p w:rsidR="001F66B2" w:rsidRDefault="001F66B2">
      <w:pPr>
        <w:pStyle w:val="diplomstl"/>
        <w:spacing w:line="48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Содержание:</w:t>
      </w:r>
    </w:p>
    <w:p w:rsidR="001F66B2" w:rsidRDefault="001F66B2">
      <w:pPr>
        <w:pStyle w:val="diplomstl"/>
        <w:spacing w:line="480" w:lineRule="auto"/>
        <w:ind w:firstLine="0"/>
        <w:jc w:val="both"/>
        <w:rPr>
          <w:b/>
          <w:sz w:val="32"/>
        </w:rPr>
      </w:pPr>
      <w:r>
        <w:rPr>
          <w:b/>
          <w:sz w:val="32"/>
        </w:rPr>
        <w:t>Введение</w:t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  <w:t>3</w:t>
      </w:r>
    </w:p>
    <w:p w:rsidR="001F66B2" w:rsidRDefault="001F66B2">
      <w:pPr>
        <w:pStyle w:val="diplomstl"/>
        <w:spacing w:line="480" w:lineRule="auto"/>
        <w:ind w:firstLine="0"/>
        <w:jc w:val="both"/>
        <w:rPr>
          <w:b/>
          <w:sz w:val="32"/>
        </w:rPr>
      </w:pPr>
      <w:r>
        <w:rPr>
          <w:b/>
          <w:sz w:val="32"/>
        </w:rPr>
        <w:t>2.</w:t>
      </w:r>
      <w:r>
        <w:rPr>
          <w:b/>
          <w:sz w:val="32"/>
        </w:rPr>
        <w:tab/>
        <w:t>Теория всеединства</w:t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  <w:t>5</w:t>
      </w:r>
    </w:p>
    <w:p w:rsidR="001F66B2" w:rsidRDefault="001F66B2">
      <w:pPr>
        <w:pStyle w:val="diplomstl"/>
        <w:spacing w:line="480" w:lineRule="auto"/>
        <w:ind w:firstLine="0"/>
        <w:jc w:val="both"/>
        <w:rPr>
          <w:b/>
          <w:sz w:val="32"/>
        </w:rPr>
      </w:pPr>
      <w:r>
        <w:rPr>
          <w:b/>
          <w:sz w:val="32"/>
        </w:rPr>
        <w:t>3.</w:t>
      </w:r>
      <w:r>
        <w:rPr>
          <w:b/>
          <w:sz w:val="32"/>
        </w:rPr>
        <w:tab/>
        <w:t>Культуроведение</w:t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  <w:t>8</w:t>
      </w:r>
    </w:p>
    <w:p w:rsidR="001F66B2" w:rsidRDefault="001F66B2">
      <w:pPr>
        <w:pStyle w:val="diplomstl"/>
        <w:spacing w:line="480" w:lineRule="auto"/>
        <w:ind w:firstLine="0"/>
        <w:jc w:val="both"/>
        <w:rPr>
          <w:b/>
          <w:sz w:val="32"/>
        </w:rPr>
      </w:pPr>
      <w:r>
        <w:rPr>
          <w:b/>
          <w:sz w:val="32"/>
        </w:rPr>
        <w:t>4.</w:t>
      </w:r>
      <w:r>
        <w:rPr>
          <w:b/>
          <w:sz w:val="32"/>
        </w:rPr>
        <w:tab/>
        <w:t>Культурная эстафета</w:t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  <w:t>10</w:t>
      </w:r>
    </w:p>
    <w:p w:rsidR="001F66B2" w:rsidRDefault="001F66B2">
      <w:pPr>
        <w:pStyle w:val="diplomstl"/>
        <w:numPr>
          <w:ilvl w:val="0"/>
          <w:numId w:val="3"/>
        </w:numPr>
        <w:tabs>
          <w:tab w:val="clear" w:pos="360"/>
          <w:tab w:val="num" w:pos="709"/>
        </w:tabs>
        <w:spacing w:line="480" w:lineRule="auto"/>
        <w:jc w:val="both"/>
        <w:rPr>
          <w:b/>
          <w:sz w:val="32"/>
        </w:rPr>
      </w:pPr>
      <w:r>
        <w:rPr>
          <w:b/>
          <w:sz w:val="32"/>
        </w:rPr>
        <w:t>Заключение</w:t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  <w:t>13</w:t>
      </w:r>
    </w:p>
    <w:p w:rsidR="001F66B2" w:rsidRDefault="001F66B2">
      <w:pPr>
        <w:pStyle w:val="diplomstl"/>
        <w:spacing w:line="480" w:lineRule="auto"/>
        <w:ind w:firstLine="0"/>
        <w:jc w:val="both"/>
        <w:rPr>
          <w:b/>
          <w:sz w:val="32"/>
        </w:rPr>
      </w:pPr>
      <w:r>
        <w:rPr>
          <w:b/>
          <w:sz w:val="32"/>
        </w:rPr>
        <w:t>Список литературы</w:t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  <w:t>14</w:t>
      </w:r>
    </w:p>
    <w:p w:rsidR="001F66B2" w:rsidRDefault="001F66B2">
      <w:pPr>
        <w:pStyle w:val="diplomstl"/>
        <w:spacing w:line="480" w:lineRule="auto"/>
        <w:ind w:firstLine="0"/>
        <w:jc w:val="center"/>
        <w:rPr>
          <w:b/>
          <w:sz w:val="32"/>
        </w:rPr>
      </w:pPr>
    </w:p>
    <w:p w:rsidR="001F66B2" w:rsidRDefault="001F66B2">
      <w:pPr>
        <w:pStyle w:val="diplomstl"/>
        <w:spacing w:line="480" w:lineRule="auto"/>
        <w:ind w:firstLine="0"/>
        <w:jc w:val="center"/>
        <w:rPr>
          <w:b/>
          <w:sz w:val="32"/>
        </w:rPr>
      </w:pPr>
    </w:p>
    <w:p w:rsidR="001F66B2" w:rsidRDefault="001F66B2">
      <w:pPr>
        <w:pStyle w:val="diplomstl"/>
        <w:spacing w:line="480" w:lineRule="auto"/>
        <w:ind w:firstLine="0"/>
        <w:jc w:val="center"/>
        <w:rPr>
          <w:b/>
          <w:sz w:val="32"/>
        </w:rPr>
      </w:pPr>
    </w:p>
    <w:p w:rsidR="001F66B2" w:rsidRDefault="001F66B2">
      <w:pPr>
        <w:pStyle w:val="diplomstl"/>
        <w:spacing w:line="480" w:lineRule="auto"/>
        <w:ind w:firstLine="0"/>
        <w:jc w:val="center"/>
        <w:rPr>
          <w:b/>
          <w:sz w:val="32"/>
        </w:rPr>
      </w:pPr>
    </w:p>
    <w:p w:rsidR="001F66B2" w:rsidRDefault="001F66B2">
      <w:pPr>
        <w:pStyle w:val="diplomstl"/>
        <w:spacing w:line="480" w:lineRule="auto"/>
        <w:ind w:firstLine="0"/>
        <w:jc w:val="center"/>
        <w:rPr>
          <w:b/>
          <w:sz w:val="32"/>
        </w:rPr>
      </w:pPr>
    </w:p>
    <w:p w:rsidR="001F66B2" w:rsidRDefault="001F66B2">
      <w:pPr>
        <w:pStyle w:val="diplomstl"/>
        <w:spacing w:line="480" w:lineRule="auto"/>
        <w:ind w:firstLine="0"/>
        <w:jc w:val="center"/>
        <w:rPr>
          <w:b/>
          <w:sz w:val="32"/>
        </w:rPr>
      </w:pPr>
    </w:p>
    <w:p w:rsidR="001F66B2" w:rsidRDefault="001F66B2">
      <w:pPr>
        <w:pStyle w:val="diplomstl"/>
        <w:spacing w:line="480" w:lineRule="auto"/>
        <w:ind w:firstLine="0"/>
        <w:jc w:val="center"/>
        <w:rPr>
          <w:b/>
          <w:sz w:val="32"/>
        </w:rPr>
      </w:pPr>
    </w:p>
    <w:p w:rsidR="001F66B2" w:rsidRDefault="001F66B2">
      <w:pPr>
        <w:pStyle w:val="diplomstl"/>
        <w:spacing w:line="480" w:lineRule="auto"/>
        <w:ind w:firstLine="0"/>
        <w:jc w:val="center"/>
        <w:rPr>
          <w:b/>
          <w:sz w:val="32"/>
        </w:rPr>
      </w:pPr>
    </w:p>
    <w:p w:rsidR="001F66B2" w:rsidRDefault="001F66B2">
      <w:pPr>
        <w:pStyle w:val="diplomstl"/>
        <w:spacing w:line="480" w:lineRule="auto"/>
        <w:ind w:firstLine="0"/>
        <w:jc w:val="center"/>
        <w:rPr>
          <w:b/>
          <w:sz w:val="32"/>
        </w:rPr>
      </w:pPr>
    </w:p>
    <w:p w:rsidR="001F66B2" w:rsidRDefault="001F66B2">
      <w:pPr>
        <w:pStyle w:val="diplomstl"/>
        <w:spacing w:line="480" w:lineRule="auto"/>
        <w:ind w:firstLine="0"/>
        <w:jc w:val="center"/>
        <w:rPr>
          <w:b/>
          <w:sz w:val="32"/>
        </w:rPr>
      </w:pPr>
    </w:p>
    <w:p w:rsidR="001F66B2" w:rsidRDefault="001F66B2">
      <w:pPr>
        <w:pStyle w:val="diplomstl"/>
        <w:spacing w:line="480" w:lineRule="auto"/>
        <w:ind w:firstLine="0"/>
        <w:jc w:val="center"/>
        <w:rPr>
          <w:b/>
          <w:sz w:val="32"/>
        </w:rPr>
      </w:pPr>
    </w:p>
    <w:p w:rsidR="001F66B2" w:rsidRDefault="001F66B2">
      <w:pPr>
        <w:pStyle w:val="diplomstl"/>
        <w:spacing w:line="480" w:lineRule="auto"/>
        <w:ind w:firstLine="0"/>
        <w:jc w:val="center"/>
        <w:rPr>
          <w:b/>
          <w:sz w:val="32"/>
        </w:rPr>
      </w:pPr>
    </w:p>
    <w:p w:rsidR="001F66B2" w:rsidRDefault="001F66B2">
      <w:pPr>
        <w:pStyle w:val="diplomstl"/>
        <w:spacing w:line="480" w:lineRule="auto"/>
        <w:ind w:firstLine="0"/>
        <w:jc w:val="center"/>
        <w:rPr>
          <w:b/>
          <w:sz w:val="32"/>
        </w:rPr>
      </w:pPr>
    </w:p>
    <w:p w:rsidR="001F66B2" w:rsidRDefault="001F66B2">
      <w:pPr>
        <w:pStyle w:val="diplomstl"/>
        <w:spacing w:line="48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Введение</w:t>
      </w:r>
    </w:p>
    <w:p w:rsidR="001F66B2" w:rsidRDefault="001F66B2">
      <w:pPr>
        <w:pStyle w:val="diplomstl"/>
        <w:spacing w:line="480" w:lineRule="auto"/>
        <w:ind w:firstLine="709"/>
        <w:jc w:val="both"/>
      </w:pPr>
      <w:r>
        <w:t xml:space="preserve">Ключевой фигурой в </w:t>
      </w:r>
      <w:r>
        <w:rPr>
          <w:rFonts w:eastAsia="MS Mincho"/>
        </w:rPr>
        <w:t xml:space="preserve">русской культуре выдающееся место занимает крупнейший философ XIX в., одновременно поэт, публицист и литературный критик - </w:t>
      </w:r>
      <w:r>
        <w:rPr>
          <w:b/>
          <w:i/>
        </w:rPr>
        <w:t>Владимир Сергеевич Соловьев (1853 – 1900)</w:t>
      </w:r>
      <w:r>
        <w:t xml:space="preserve">. Свободный от всяких национальных пристрастий Соловьев считал главным субъектом исторического процесса все человечество как действительно существующий, хотя и собирательный организм. Сын крупнейшего историка С.М. Соловьева, он, окончив историко – филологический факультет и защитив докторскую диссертацию в 27 семь лет, стал преподавать в Московском и Петербургском университетах, но был вынужден навсегда оставить преподавание после публичной речи против смертной казни убийц Александра </w:t>
      </w:r>
      <w:r>
        <w:rPr>
          <w:lang w:val="en-US"/>
        </w:rPr>
        <w:t>II</w:t>
      </w:r>
      <w:r>
        <w:t xml:space="preserve"> в 1881 году. Посвятив себя в дальнейшем свободному творчеству в области философии, теологии и литературы, Соловьев незадолго до смерти был избран почетным членом Российской Академии наук по разряду изящной словесности. </w:t>
      </w:r>
    </w:p>
    <w:p w:rsidR="001F66B2" w:rsidRDefault="001F66B2">
      <w:pPr>
        <w:pStyle w:val="diplomstl"/>
        <w:spacing w:line="480" w:lineRule="auto"/>
        <w:ind w:firstLine="709"/>
        <w:jc w:val="both"/>
      </w:pPr>
      <w:r>
        <w:t>В противовес казенному псевдопатриотизму философ так определил свое жизненное кредо: «Оправдать веру наших отцов, возведя ее на первую ступень разумного сознания; показать, как эта древняя вера, освобожденная от оков местного обособления и народного самолюбия, совпадает с вечною и вселенскою истиною, - вот общая задача моего труда».</w:t>
      </w:r>
    </w:p>
    <w:p w:rsidR="001F66B2" w:rsidRDefault="001F66B2">
      <w:pPr>
        <w:pStyle w:val="diplomstl"/>
        <w:spacing w:line="480" w:lineRule="auto"/>
        <w:ind w:firstLine="709"/>
        <w:jc w:val="both"/>
      </w:pPr>
      <w:r>
        <w:t>В сочинениях Соловьева вся его философическая система пронизана, в каком направлении и на каких духовных основах должна развиваться не столько русская, сколько мировая культура. Последователь Канта с его нравственным пафосом, Гегеля с его идеей бесконечной эволюции «мирового разума», Шеллинга с его преклонением перед красотой, Соловьев пробудил к жизни целую философскую школу, отличительной чертой которой, – так же как и у марксистов, но на совершенно иной основе, - было не созерцание, а активное отношение к действительности. Фраза Соловьева «Пришло время, не бегать от мира, а идти в мир, чтобы преобразить его» поразительно напоминает хрестоматийное высказывание К. Маркса в «Тезисах о Фейербахе»: «Философы лишь различным образом объясняли мир, но дело заключается в том, чтобы изменить его». Однако активность марксизма – ленинизма питалась идеей материализма и революционного насилия, а соловьевская концепция философии основывалась на религии и любви. Так, в частности, в международной жизни, выступая против любых проявлений национализма, он призывал, по христианской заповеди, «любить все другие народы, как свой собственный». И хотя сослагательное наклонение в истории у многих вызывает неприятие, нетрудно представить себе, насколько сохранение и богаче была бы наша культура, победи в ней не разрушительные силы большевизма, а заветы Соловьева и его последователей, объединенных так называемой философией всеединства и стремившихся не к расколу, а к сплочению и русского общества, и всех народов мира.</w:t>
      </w:r>
    </w:p>
    <w:p w:rsidR="001F66B2" w:rsidRDefault="001F66B2">
      <w:pPr>
        <w:pStyle w:val="diplomstl"/>
        <w:spacing w:line="480" w:lineRule="auto"/>
        <w:ind w:firstLine="709"/>
        <w:jc w:val="both"/>
      </w:pPr>
      <w:r>
        <w:t xml:space="preserve">Философическая теория всеединства восходит к античности, к таким изречениям древнегреческих философов </w:t>
      </w:r>
      <w:r>
        <w:rPr>
          <w:lang w:val="en-US"/>
        </w:rPr>
        <w:t xml:space="preserve">V – IV </w:t>
      </w:r>
      <w:r>
        <w:t xml:space="preserve">вв. до н.э., как: «И из всего одного, и из одного все» (Гераклит); «Все едино, единое же есть Бог» (Ксенофан); «Во всем есть часть всего» (Анаксагор) и др. Продолжившись затем в христианской теологии Запада, эта теория стала одной из ведущих в русской религиозной философии </w:t>
      </w:r>
      <w:r>
        <w:rPr>
          <w:lang w:val="en-US"/>
        </w:rPr>
        <w:t xml:space="preserve">XIX – XX </w:t>
      </w:r>
      <w:r>
        <w:t>вв. и, в частности, питалась славянофильской идеей «способности», т.е. идеей единства всех русских людей под знаком веры В.С. Соловьеву принадлежит заслуга глубокой разработки понятия всеединства применительно к русской культуре и ее религиозным взаимоотношениям с культурой Запада, которые Соловьев призывал всячески развивать. Уже после его смерти, на рубеже первого и второго десятилетия нашего века в России сложилась целая шкала его последователей, в которую вошли такие известные философы, как князья Е.Н. и С.Н. Трубецкие, С.Н. Булгаков, П.А. Флоренский, составившие славу русской немарксистской философии.</w:t>
      </w:r>
    </w:p>
    <w:p w:rsidR="001F66B2" w:rsidRDefault="001F66B2">
      <w:pPr>
        <w:pStyle w:val="diplomstl"/>
        <w:spacing w:before="240" w:after="240" w:line="360" w:lineRule="auto"/>
        <w:ind w:firstLine="709"/>
        <w:jc w:val="center"/>
        <w:rPr>
          <w:b/>
          <w:i/>
          <w:sz w:val="32"/>
        </w:rPr>
      </w:pPr>
      <w:r>
        <w:rPr>
          <w:b/>
          <w:i/>
          <w:sz w:val="32"/>
        </w:rPr>
        <w:t>Теория всеединства</w:t>
      </w:r>
    </w:p>
    <w:p w:rsidR="001F66B2" w:rsidRDefault="001F66B2">
      <w:pPr>
        <w:pStyle w:val="diplomstl"/>
        <w:spacing w:line="480" w:lineRule="auto"/>
        <w:ind w:firstLine="709"/>
        <w:jc w:val="both"/>
      </w:pPr>
      <w:r>
        <w:t>Сам В.С. Соловьев так сформулировал суть теории всеединства: «Всеединство, по самому понятию своему, требует полного равноправия, равноценности и равноправности между единым и всем, между целым и частями, между общим и единичным». При этом философ призывает различать два вида всеединства – истинное и ложное: «Я называю истинным или положительным всеединством такое, в котором единое существует не за счет всех или в ущерб им, а пользу всех. Ложное, отрицательное единство подавляет или поглощает входящие в него элементы и само оказывается, таким образом, пустотою; истинное единство сохраняет и усиливает свои элементы, осуществляясь, в них как полнота бытия». Нетрудно заметить, что принцип всеединства как воплощение некоей божественной воли повсеместно проявляет себя в окружающей вселенной и в частности в природе, общественной жизни и теории познания.</w:t>
      </w:r>
    </w:p>
    <w:p w:rsidR="001F66B2" w:rsidRDefault="001F66B2">
      <w:pPr>
        <w:pStyle w:val="diplomstl"/>
        <w:spacing w:line="480" w:lineRule="auto"/>
        <w:ind w:firstLine="709"/>
        <w:jc w:val="both"/>
      </w:pPr>
      <w:r>
        <w:t>Так, Соловьев следующим образом объясняет одно из его проявлений в природе: «Сама индивидуальная жизнь животного организма уже содержи в себе хотя бы ограниченное подобие всеединства, поскольку здесь осуществляется почти полная солидарность и взаимосвязь всех частных органов и элементов в единстве живого тела». Действительно, признание биологической взаимозависимости и равновесия как применительно к отдельному живому существу, так и ко всей природе, в свете нынешних экологических проблем становится одним из главнейших условий нашего существования.</w:t>
      </w:r>
    </w:p>
    <w:p w:rsidR="001F66B2" w:rsidRDefault="001F66B2">
      <w:pPr>
        <w:pStyle w:val="diplomstl"/>
        <w:spacing w:line="480" w:lineRule="auto"/>
        <w:ind w:firstLine="709"/>
        <w:jc w:val="both"/>
      </w:pPr>
      <w:r>
        <w:t>Философия всеединства легко применима и к жизни общества «Как бы то ни было… - пишет Соловьев, - требуется прежде всего, чтобы мы относились к социальной и всемирной среде как к действительно живому существу, с которой мы, никогда не сливаясь до безразличия, находимся в самом тесном и полном взаимодействии». В этой связи философ призывал человеческую личность не «подчиняться» общественной среде и не «господствовать» над нею, а быть с нею «в любовном взаимодействии», «служить для нее деятельным, оплодотворяющим началом движения» не только в интересах какой-то группы, собственного народа, но и всего человечества. В самом деле, в общественной жизни России своего времени Соловьев был поборником социальной гармонии, резко критиковал ее нарушения со стороны государства и официальной церкви, выступал против национализма, классовой непримиримости и любых видов разобщения людей.</w:t>
      </w:r>
    </w:p>
    <w:p w:rsidR="001F66B2" w:rsidRDefault="001F66B2">
      <w:pPr>
        <w:pStyle w:val="diplomstl"/>
        <w:spacing w:line="480" w:lineRule="auto"/>
        <w:ind w:firstLine="709"/>
        <w:jc w:val="both"/>
      </w:pPr>
      <w:r>
        <w:t>Требование всеединства для отечественной культуры и для самого существования нашего многонационального государства является определяющим. Именно истинное всеединство, когда «единое существует не за счет всех или в ущерб им, а в пользу всех», должно было сплотить российские народы в дружную семью; его-то и добивались соратники Соловьева применительно к Российской империи. Что же касается ложного единства, которое «подавляет или поглощает входящие в него элементы» (сословия, классы и народы) то за примером ходить недалеко: такое единство стало идеалом и звериной практикой большевизма и сталинизма, что привело к деградации культуры и распаду некогда могучего государства.</w:t>
      </w:r>
    </w:p>
    <w:p w:rsidR="001F66B2" w:rsidRDefault="001F66B2">
      <w:pPr>
        <w:pStyle w:val="diplomstl"/>
        <w:spacing w:line="480" w:lineRule="auto"/>
        <w:ind w:firstLine="709"/>
        <w:jc w:val="both"/>
      </w:pPr>
      <w:r>
        <w:t>В известной работе «Русская идея» (1888 год) Соловьев прежде всего стремился ответить на вопрос: каков смысл существования России во всемирной истории? Рассматривая человечество как «великое собирательное существо», «социальный организм», живые члены которого представляют собой различные нации, Соловьев считал, что спецификация функция России в этом организме –способствовать осуществлению в мировом масштабе идеи теократии – некоего «вселенского христианства», свободного от односторонности и религиозного догматизма, как Востока, так и Запада. Исходя из представления о Церкви как о «живом теле Христа, для которого все люди равны и «нет ни эллина, ни иудея», Соловьев выводил необходимость органического всемирного братства народов, объединенных верой и исключающего любые проявления и национализма, и космополитизма. Видя в национализме эгоизм, а в космополитизме – отречение народа от собственной данной ему Богом души, Соловьев в то же время говорил, что «национальные различия должны пребыть до конца веков», хотя высший смысл существования наций «не лежит в них самих, но человечестве». Если перевести мысли русского философа на язык современной геополитики, то всемирно – историческая миссия России состоит в том, чтобы бескорыстно поставить на службу многочисленным евразийским народам свою высокую материальную и духовную культуру, весь свой государственный опыт, не требуя ничего взамен, уважая их самобытность и тем самым, способствуя сохранению истинного, а не ложного, единства огромной страны, ныне, по выражению того же Соловьева, раздираемой «эпидемическим безумием национализма». Призывая в духе христианства любить все другие народы как свой собственный, Соловьев учил, что ниспосланная свыше миссия любой великой державы заключается не в ее исключительности и господстве, а в том, чтобы служить другим, более слабым народам, а, следовательно, всему человечеству.</w:t>
      </w:r>
    </w:p>
    <w:p w:rsidR="001F66B2" w:rsidRDefault="001F66B2">
      <w:pPr>
        <w:pStyle w:val="diplomstl"/>
        <w:spacing w:line="480" w:lineRule="auto"/>
        <w:ind w:firstLine="709"/>
        <w:jc w:val="center"/>
        <w:rPr>
          <w:b/>
          <w:i/>
        </w:rPr>
      </w:pPr>
      <w:r>
        <w:rPr>
          <w:b/>
          <w:i/>
        </w:rPr>
        <w:t>Культуроведение</w:t>
      </w:r>
    </w:p>
    <w:p w:rsidR="001F66B2" w:rsidRDefault="001F66B2">
      <w:pPr>
        <w:pStyle w:val="diplomstl"/>
        <w:spacing w:line="480" w:lineRule="auto"/>
        <w:ind w:firstLine="709"/>
        <w:jc w:val="both"/>
      </w:pPr>
      <w:r>
        <w:t xml:space="preserve">Вопрос о применении принципа всеединства в гносеологии (теории познания) на первый взгляд кажется чисто философским и не имеющим прямого отношения к </w:t>
      </w:r>
      <w:r>
        <w:rPr>
          <w:i/>
        </w:rPr>
        <w:t>культуроведению</w:t>
      </w:r>
      <w:r>
        <w:t>. Однако, как мы увидим далее, от того, каким образом человек стремится познавать мир, во многом зависит судьба отдельных обществ и человечества в целом. В.С. Соловьев обосновывал и развивал мысль о том, что наиболее полное и адекватное представление о мире («истинное», «цельное» знание о нем) возможно лишь на путях органического синтеза (единства) таких форм общественного сознания, как религия, философия и эмпирическая наука. В совокупности они образуют «свободную теософию» – мыслительную деятельность, которой себя и посвятил Соловьев. В этой триаде богословия, философии и научного знания высшей формой, по мнению «всеединцев», была вера, откровение, ниспосланные Богом, хотя сам Соловьев и выступал против «слепой веры», не подкрепленной данными науки. Вера не враждует со знанием, напротив, сплошь и рядом сливается с ним, переходит в него. Выступая не против разума, а в союзе с ним, она – «особое ясновидение сердца». «Точные знания, метафизика и религия должны находиться в некотором гармоническом отношении между собой, установление такой гармонии и составляет задачу философии каждого времени», - утверждал С.Н. Булгаков. По словам В.С. Соловьева, к истине –цели «свободной теософии» – можно идти, отправляясь от ее любой составной части. Сам он пришел к идее всеединства через философию, С.Н. Булгаков, – руководствуясь преимущественно верой, а П.А. Флоренский, особенно в последние годы жизни, тесно связывал свои теософские идеи с точными науками, в частности, предвосхитив семиотику.</w:t>
      </w:r>
    </w:p>
    <w:p w:rsidR="001F66B2" w:rsidRDefault="001F66B2">
      <w:pPr>
        <w:pStyle w:val="diplomstl"/>
        <w:spacing w:line="480" w:lineRule="auto"/>
        <w:ind w:firstLine="709"/>
        <w:jc w:val="both"/>
      </w:pPr>
      <w:r>
        <w:rPr>
          <w:i/>
        </w:rPr>
        <w:t>Стремление к гармонии, органическому синтезу между религией, философией и опытной наукой имеет огромное значение не только для судеб любой национальной культуры, но и для человеческой цивилизации в целом</w:t>
      </w:r>
      <w:r>
        <w:t xml:space="preserve">. В первом случае оно способствует сглаживанию искусственного и гибельного противостояния между духовенством и творческой интеллигенцией, между «физиками» и «лириками», в конечно счете между «элитой» и «народом», разлад между которыми чреват революцией и гибелью культурных ценностей; во втором случае – позволяет нейтрализовать разрушительные последствия «чистой» науки, современной технократии, часто лишенных духовных тормозов и уже сейчас ведущих человечество к гибели. Стоит только вообразить, что было бы с нами, если бы научные гении типа Эйнштейна и Сахарова были бы одновременно и бездушными политиками- нигилистами типа Гитлера или Сталина! С этой точки зрения философия всеединства и в наше время представляется весьма актуальной. </w:t>
      </w:r>
    </w:p>
    <w:p w:rsidR="001F66B2" w:rsidRDefault="001F66B2">
      <w:pPr>
        <w:pStyle w:val="diplomstl"/>
        <w:spacing w:line="480" w:lineRule="auto"/>
        <w:ind w:firstLine="709"/>
        <w:jc w:val="both"/>
      </w:pPr>
      <w:r>
        <w:t>В тесной связи с религиозным характером учения Соловьева находится, и преобладание в нем нравственного начала, хотя он и его последователи много внимания уделяли как практическим научным изысканиям, так и вопросам эстетики. Подобно Паскалю и Канту, сего «категорическим императивом», Соловьев был убежден, что каждая душа «по природе – христианка». Лучше всего христианское мироощущение Соловьева было выражено им в таких строках:</w:t>
      </w:r>
    </w:p>
    <w:p w:rsidR="001F66B2" w:rsidRDefault="001F66B2">
      <w:pPr>
        <w:pStyle w:val="diplomstl"/>
        <w:spacing w:line="480" w:lineRule="auto"/>
        <w:ind w:firstLine="1701"/>
        <w:jc w:val="both"/>
        <w:rPr>
          <w:i/>
        </w:rPr>
      </w:pPr>
      <w:r>
        <w:rPr>
          <w:i/>
        </w:rPr>
        <w:t>Смерть и время царят на земле,</w:t>
      </w:r>
    </w:p>
    <w:p w:rsidR="001F66B2" w:rsidRDefault="001F66B2">
      <w:pPr>
        <w:pStyle w:val="diplomstl"/>
        <w:spacing w:line="480" w:lineRule="auto"/>
        <w:ind w:firstLine="1701"/>
        <w:jc w:val="both"/>
        <w:rPr>
          <w:i/>
        </w:rPr>
      </w:pPr>
      <w:r>
        <w:rPr>
          <w:i/>
        </w:rPr>
        <w:t>Ты владыками их не зови.</w:t>
      </w:r>
    </w:p>
    <w:p w:rsidR="001F66B2" w:rsidRDefault="001F66B2">
      <w:pPr>
        <w:pStyle w:val="diplomstl"/>
        <w:spacing w:line="480" w:lineRule="auto"/>
        <w:ind w:firstLine="1701"/>
        <w:jc w:val="both"/>
        <w:rPr>
          <w:i/>
        </w:rPr>
      </w:pPr>
      <w:r>
        <w:rPr>
          <w:i/>
        </w:rPr>
        <w:t>Все, кружась, исчезает во мгле,</w:t>
      </w:r>
    </w:p>
    <w:p w:rsidR="001F66B2" w:rsidRDefault="001F66B2">
      <w:pPr>
        <w:pStyle w:val="diplomstl"/>
        <w:spacing w:line="480" w:lineRule="auto"/>
        <w:ind w:firstLine="1701"/>
        <w:jc w:val="both"/>
        <w:rPr>
          <w:i/>
        </w:rPr>
      </w:pPr>
      <w:r>
        <w:rPr>
          <w:i/>
        </w:rPr>
        <w:t>Неподвижно лишь солнце любви.</w:t>
      </w:r>
    </w:p>
    <w:p w:rsidR="001F66B2" w:rsidRDefault="001F66B2">
      <w:pPr>
        <w:pStyle w:val="diplomstl"/>
        <w:spacing w:line="480" w:lineRule="auto"/>
        <w:ind w:firstLine="720"/>
        <w:jc w:val="both"/>
        <w:rPr>
          <w:rFonts w:eastAsia="MS Mincho"/>
        </w:rPr>
      </w:pPr>
      <w:r>
        <w:rPr>
          <w:rFonts w:eastAsia="MS Mincho"/>
        </w:rPr>
        <w:t>В десятитомном Собрании сочинений В.С. Соловьева, изданном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лишь в 1911 — 1914 гг., нет теоретических работ, посвященных собственно культуре как предмету особого осмысления; однако все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творчество философа буквально пронизано поисками ответа на вопрос: что есть Истина, Добро и Красота в их взаимосвязи и вселенском развитии, а ведь именно эти чисто человеческие идеалы и составляют содержание культуры. Соловьев собирался посвятить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каждому из них особое исследование, но наиболее полно удалось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ему это осуществить лишь в отношение Добра; отсюда — преимущественно нравственный пафос его творческого наследия ("Оправдание Добра", 1897).</w:t>
      </w:r>
    </w:p>
    <w:p w:rsidR="001F66B2" w:rsidRDefault="001F66B2">
      <w:pPr>
        <w:pStyle w:val="diplomstl"/>
        <w:spacing w:line="480" w:lineRule="auto"/>
        <w:ind w:firstLine="720"/>
        <w:jc w:val="center"/>
        <w:rPr>
          <w:b/>
          <w:i/>
        </w:rPr>
      </w:pPr>
      <w:r>
        <w:rPr>
          <w:rFonts w:eastAsia="MS Mincho"/>
          <w:b/>
          <w:i/>
        </w:rPr>
        <w:t>Культурная эстафета</w:t>
      </w:r>
    </w:p>
    <w:p w:rsidR="001F66B2" w:rsidRDefault="001F66B2">
      <w:pPr>
        <w:pStyle w:val="diplomstl"/>
        <w:spacing w:line="480" w:lineRule="auto"/>
        <w:ind w:firstLine="709"/>
        <w:jc w:val="both"/>
      </w:pPr>
      <w:r>
        <w:t xml:space="preserve">По Соловьеву, три «кита», на которых покоится наша нравственность, это свойственные человеку от природы чувства «стыда», «жалости» и «благоговения». При этом под чувством стыда Соловьев понимал, прежде всего, человеческую совесть, которая стоит выше ума и делает человека венцом творения. Несомненно, что совестливый человек «человечнее» умного, который может быть и злым и вредным, опасным для других людей. Первые два чувства хорошо известны и не требуют особых пояснений, хотя совестливость и жалость, кажется, сдают свои позиции в условиях современной цивилизации с ее культом прагматизма и гедонизма и изощренными орудиями массового уничтожения (душегубки, разные формы геноцида). </w:t>
      </w:r>
    </w:p>
    <w:p w:rsidR="001F66B2" w:rsidRDefault="001F66B2">
      <w:pPr>
        <w:pStyle w:val="diplomstl"/>
        <w:spacing w:line="480" w:lineRule="auto"/>
        <w:ind w:firstLine="709"/>
        <w:jc w:val="both"/>
      </w:pPr>
      <w:r>
        <w:rPr>
          <w:rFonts w:eastAsia="MS Mincho"/>
        </w:rPr>
        <w:t>Именно "благоговение", под которым философ понимал наше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преклонение перед духовным и материальным наследием предков,</w:t>
      </w:r>
      <w:r>
        <w:rPr>
          <w:rFonts w:eastAsia="MS Mincho"/>
          <w:lang w:val="en-US"/>
        </w:rPr>
        <w:t xml:space="preserve"> </w:t>
      </w:r>
      <w:r>
        <w:rPr>
          <w:rFonts w:eastAsia="MS Mincho"/>
        </w:rPr>
        <w:t>есть главное условие преемственности и существования любой национальной культуры.</w:t>
      </w:r>
      <w:r>
        <w:rPr>
          <w:rFonts w:eastAsia="MS Mincho"/>
          <w:lang w:val="en-US"/>
        </w:rPr>
        <w:t xml:space="preserve"> </w:t>
      </w:r>
      <w:r>
        <w:t xml:space="preserve">«Я не могу не чувствовать благодарности и благоговения, - пишет он, - к тем людям, которые своими трудами и подвигами вывели мой народ из дикого состояния и довели его до той степени культуры, на которой он теперь находится». Иными словами, любой подлинно культурный человек не может не ощущать своего неоплатного долга перед предками за завещанные ими духовные и материальные богатства, обязан сохранять и приумножать их и, в свою очередь, передавать потомкам культурную эстафету, повинуясь тому внутреннему велению к добру, которое Кант называл «категорическим императивом». </w:t>
      </w:r>
    </w:p>
    <w:p w:rsidR="001F66B2" w:rsidRDefault="001F66B2">
      <w:pPr>
        <w:pStyle w:val="a7"/>
        <w:spacing w:line="480" w:lineRule="auto"/>
        <w:ind w:firstLine="709"/>
        <w:jc w:val="both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>Другим очень важным положением стала мысль</w:t>
      </w:r>
      <w:r>
        <w:rPr>
          <w:rFonts w:ascii="Times New Roman" w:eastAsia="MS Mincho" w:hAnsi="Times New Roman"/>
          <w:sz w:val="28"/>
          <w:lang w:val="en-US"/>
        </w:rPr>
        <w:t xml:space="preserve"> </w:t>
      </w:r>
      <w:r>
        <w:rPr>
          <w:rFonts w:ascii="Times New Roman" w:eastAsia="MS Mincho" w:hAnsi="Times New Roman"/>
          <w:sz w:val="28"/>
        </w:rPr>
        <w:t>Соловьева о том, что главнейшими сферами, где формируется</w:t>
      </w:r>
      <w:r>
        <w:rPr>
          <w:rFonts w:ascii="Times New Roman" w:eastAsia="MS Mincho" w:hAnsi="Times New Roman"/>
          <w:sz w:val="28"/>
          <w:lang w:val="en-US"/>
        </w:rPr>
        <w:t xml:space="preserve"> </w:t>
      </w:r>
      <w:r>
        <w:rPr>
          <w:rFonts w:ascii="Times New Roman" w:eastAsia="MS Mincho" w:hAnsi="Times New Roman"/>
          <w:sz w:val="28"/>
        </w:rPr>
        <w:t>человек как личность, являются семья, народ и все человечество, а не классы, сословия или другие более мелкие социальные</w:t>
      </w:r>
      <w:r>
        <w:rPr>
          <w:rFonts w:ascii="Times New Roman" w:eastAsia="MS Mincho" w:hAnsi="Times New Roman"/>
          <w:sz w:val="28"/>
          <w:lang w:val="en-US"/>
        </w:rPr>
        <w:t xml:space="preserve"> </w:t>
      </w:r>
      <w:r>
        <w:rPr>
          <w:rFonts w:ascii="Times New Roman" w:eastAsia="MS Mincho" w:hAnsi="Times New Roman"/>
          <w:sz w:val="28"/>
        </w:rPr>
        <w:t>общности.</w:t>
      </w:r>
    </w:p>
    <w:p w:rsidR="001F66B2" w:rsidRDefault="001F66B2">
      <w:pPr>
        <w:pStyle w:val="a7"/>
        <w:spacing w:line="480" w:lineRule="auto"/>
        <w:ind w:firstLine="709"/>
        <w:jc w:val="both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>Последователь и "разработчик" восходящей еще к античности философской "теории всеединства", согласно которой "единое должно существовать не за счет всех или в ущерб им, а в пользу всех", Соловьев выступал против любых видов национализма и считал, что под истинной Россией следует понимать не только "великоросов", а широкую семью народов, объединенных не силой, а добровольно, на основе согласия и христианской любви. Призывая, в духе библейской заповеди, любить все народы как свой собственный, Соловьев отвергал славянофильскую и панславистскую самодостаточность и противопоставление России Европе. Больше того, ему были чужды "державная" имперская Россия и прислуживающая ей официальная церковь. Эти взгляды в той или иной степени нашли отражение у целой школы его последователей — русских религиозных философов "серебряного века", таких, как Н.А. Бердяев (см.), С.Л. Франк и некоторые другие, представленные в сборнике "Вехи" (см.).</w:t>
      </w:r>
    </w:p>
    <w:p w:rsidR="001F66B2" w:rsidRDefault="001F66B2">
      <w:pPr>
        <w:pStyle w:val="diplomstl"/>
        <w:spacing w:line="480" w:lineRule="auto"/>
        <w:ind w:firstLine="709"/>
        <w:jc w:val="both"/>
      </w:pPr>
      <w:r>
        <w:t>Понимание прогресса, как и философия всеединства в целом, носили у Соловьева религиозно – мистический характер. Человек, утверждал он, действительно движется от «природного» к «духовному», от звероподобного существа к некоему идеалу, и этим идеалом является сам Бог. Первым «богочеловеком» был Христос, ставший живым ориентиром нашего восхождения к Абсолюту. В.С. Соловьев называл такой процесс «творческой эволюцией», конченая цель которой – превращение человека только «разумного» в человека «духовного», объединенного в «богочеловечестве». Достигнуть, этого можно лишь борясь с «биологизацией» жизни, со звериным стремлением людей к удовлетворению только своих прихотей и прихотей, убивающих как человеческую душу, так и окружающую природу.</w:t>
      </w:r>
    </w:p>
    <w:p w:rsidR="001F66B2" w:rsidRDefault="001F66B2">
      <w:pPr>
        <w:pStyle w:val="diplomstl"/>
        <w:spacing w:line="480" w:lineRule="auto"/>
        <w:ind w:firstLine="709"/>
        <w:jc w:val="both"/>
      </w:pPr>
      <w:r>
        <w:t>Выступая против того, что в наши дни получило название «потребительство», и, призывая к осознанному ограничению безмерно растущих человеческих потребностей, Соловьев утверждал, что цель христианского аскетизма, т.е. борьбы против всякого рода излишеств, - не ослабление плоти, а «усиление духа для преображения плоти». В соответствии с этим и христианский универсализм имеет целью не уничтожение природных особенностей каждой нации, а, напротив, усиление национального духа через очищение его от всякой эгоистической закваски.</w:t>
      </w:r>
    </w:p>
    <w:p w:rsidR="001F66B2" w:rsidRDefault="001F66B2">
      <w:pPr>
        <w:pStyle w:val="diplomstl"/>
        <w:spacing w:before="240" w:after="240" w:line="480" w:lineRule="auto"/>
        <w:ind w:firstLine="709"/>
        <w:jc w:val="center"/>
        <w:rPr>
          <w:b/>
          <w:i/>
          <w:sz w:val="32"/>
        </w:rPr>
      </w:pPr>
      <w:r>
        <w:rPr>
          <w:b/>
          <w:i/>
          <w:sz w:val="32"/>
        </w:rPr>
        <w:t>Заключение</w:t>
      </w:r>
    </w:p>
    <w:p w:rsidR="001F66B2" w:rsidRDefault="001F66B2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>Весьма значителен вклад В.С. Соловьева в отечественную культуру не только как мыслителя и "стихийного" культуролога, но и как талантливого поэта и литературного критика, автора многочисленных стихов и работ о крупнейших русских писателях XIX в.</w:t>
      </w:r>
    </w:p>
    <w:p w:rsidR="001F66B2" w:rsidRDefault="001F66B2">
      <w:pPr>
        <w:pStyle w:val="a7"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>Приведенные отрывки показывают В.С. Соловьева как религиозного вселенского гуманиста, врага любых видов ксенофобии и художественного декаданса.</w:t>
      </w:r>
    </w:p>
    <w:p w:rsidR="001F66B2" w:rsidRDefault="001F66B2">
      <w:pPr>
        <w:pStyle w:val="diplomstl"/>
        <w:spacing w:line="480" w:lineRule="auto"/>
        <w:ind w:firstLine="709"/>
        <w:jc w:val="both"/>
      </w:pPr>
    </w:p>
    <w:p w:rsidR="001F66B2" w:rsidRDefault="001F66B2">
      <w:pPr>
        <w:pStyle w:val="diplomstl"/>
        <w:spacing w:line="480" w:lineRule="auto"/>
        <w:ind w:firstLine="709"/>
        <w:jc w:val="both"/>
      </w:pPr>
    </w:p>
    <w:p w:rsidR="001F66B2" w:rsidRDefault="001F66B2">
      <w:pPr>
        <w:pStyle w:val="diplomstl"/>
        <w:spacing w:line="480" w:lineRule="auto"/>
        <w:ind w:firstLine="709"/>
        <w:jc w:val="both"/>
      </w:pPr>
    </w:p>
    <w:p w:rsidR="001F66B2" w:rsidRDefault="001F66B2">
      <w:pPr>
        <w:pStyle w:val="diplomstl"/>
        <w:spacing w:line="480" w:lineRule="auto"/>
        <w:ind w:firstLine="709"/>
        <w:jc w:val="both"/>
      </w:pPr>
    </w:p>
    <w:p w:rsidR="001F66B2" w:rsidRDefault="001F66B2">
      <w:pPr>
        <w:pStyle w:val="diplomstl"/>
        <w:spacing w:line="480" w:lineRule="auto"/>
        <w:ind w:firstLine="709"/>
        <w:jc w:val="both"/>
      </w:pPr>
    </w:p>
    <w:p w:rsidR="001F66B2" w:rsidRDefault="001F66B2">
      <w:pPr>
        <w:pStyle w:val="diplomstl"/>
        <w:spacing w:line="480" w:lineRule="auto"/>
        <w:ind w:firstLine="0"/>
        <w:jc w:val="center"/>
        <w:rPr>
          <w:b/>
          <w:sz w:val="32"/>
          <w:lang w:val="en-US"/>
        </w:rPr>
      </w:pPr>
    </w:p>
    <w:p w:rsidR="001F66B2" w:rsidRDefault="001F66B2">
      <w:pPr>
        <w:pStyle w:val="diplomstl"/>
        <w:spacing w:line="480" w:lineRule="auto"/>
        <w:ind w:firstLine="0"/>
        <w:jc w:val="center"/>
        <w:rPr>
          <w:b/>
          <w:sz w:val="32"/>
          <w:lang w:val="en-US"/>
        </w:rPr>
      </w:pPr>
    </w:p>
    <w:p w:rsidR="001F66B2" w:rsidRDefault="001F66B2">
      <w:pPr>
        <w:pStyle w:val="diplomstl"/>
        <w:spacing w:line="480" w:lineRule="auto"/>
        <w:ind w:firstLine="0"/>
        <w:jc w:val="center"/>
        <w:rPr>
          <w:b/>
          <w:sz w:val="32"/>
          <w:lang w:val="en-US"/>
        </w:rPr>
      </w:pPr>
    </w:p>
    <w:p w:rsidR="001F66B2" w:rsidRDefault="001F66B2">
      <w:pPr>
        <w:pStyle w:val="diplomstl"/>
        <w:spacing w:line="480" w:lineRule="auto"/>
        <w:ind w:firstLine="0"/>
        <w:jc w:val="center"/>
        <w:rPr>
          <w:b/>
          <w:sz w:val="32"/>
          <w:lang w:val="en-US"/>
        </w:rPr>
      </w:pPr>
    </w:p>
    <w:p w:rsidR="001F66B2" w:rsidRDefault="001F66B2">
      <w:pPr>
        <w:pStyle w:val="diplomstl"/>
        <w:spacing w:line="480" w:lineRule="auto"/>
        <w:ind w:firstLine="0"/>
        <w:jc w:val="center"/>
        <w:rPr>
          <w:b/>
          <w:sz w:val="32"/>
          <w:lang w:val="en-US"/>
        </w:rPr>
      </w:pPr>
    </w:p>
    <w:p w:rsidR="001F66B2" w:rsidRDefault="001F66B2">
      <w:pPr>
        <w:pStyle w:val="diplomstl"/>
        <w:spacing w:line="480" w:lineRule="auto"/>
        <w:ind w:firstLine="0"/>
        <w:jc w:val="center"/>
        <w:rPr>
          <w:b/>
          <w:sz w:val="32"/>
          <w:lang w:val="en-US"/>
        </w:rPr>
      </w:pPr>
    </w:p>
    <w:p w:rsidR="001F66B2" w:rsidRDefault="001F66B2">
      <w:pPr>
        <w:pStyle w:val="diplomstl"/>
        <w:spacing w:line="480" w:lineRule="auto"/>
        <w:ind w:firstLine="0"/>
        <w:jc w:val="center"/>
        <w:rPr>
          <w:b/>
          <w:sz w:val="32"/>
          <w:lang w:val="en-US"/>
        </w:rPr>
      </w:pPr>
    </w:p>
    <w:p w:rsidR="001F66B2" w:rsidRDefault="001F66B2">
      <w:pPr>
        <w:pStyle w:val="diplomstl"/>
        <w:spacing w:line="480" w:lineRule="auto"/>
        <w:ind w:firstLine="0"/>
        <w:jc w:val="center"/>
        <w:rPr>
          <w:b/>
          <w:sz w:val="32"/>
          <w:lang w:val="en-US"/>
        </w:rPr>
      </w:pPr>
    </w:p>
    <w:p w:rsidR="001F66B2" w:rsidRDefault="001F66B2">
      <w:pPr>
        <w:pStyle w:val="diplomstl"/>
        <w:spacing w:line="480" w:lineRule="auto"/>
        <w:ind w:firstLine="0"/>
        <w:jc w:val="center"/>
        <w:rPr>
          <w:b/>
          <w:sz w:val="32"/>
          <w:lang w:val="en-US"/>
        </w:rPr>
      </w:pPr>
    </w:p>
    <w:p w:rsidR="001F66B2" w:rsidRDefault="001F66B2">
      <w:pPr>
        <w:pStyle w:val="diplomstl"/>
        <w:spacing w:line="480" w:lineRule="auto"/>
        <w:ind w:firstLine="0"/>
        <w:jc w:val="center"/>
        <w:rPr>
          <w:b/>
          <w:sz w:val="32"/>
          <w:lang w:val="en-US"/>
        </w:rPr>
      </w:pPr>
    </w:p>
    <w:p w:rsidR="001F66B2" w:rsidRDefault="001F66B2">
      <w:pPr>
        <w:pStyle w:val="diplomstl"/>
        <w:spacing w:before="240" w:after="240" w:line="48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Список использованной литературы</w:t>
      </w:r>
    </w:p>
    <w:p w:rsidR="001F66B2" w:rsidRDefault="001F66B2">
      <w:pPr>
        <w:pStyle w:val="a8"/>
        <w:numPr>
          <w:ilvl w:val="0"/>
          <w:numId w:val="4"/>
        </w:numPr>
        <w:spacing w:line="480" w:lineRule="auto"/>
        <w:ind w:left="0" w:firstLine="0"/>
        <w:rPr>
          <w:sz w:val="28"/>
        </w:rPr>
      </w:pPr>
      <w:r>
        <w:rPr>
          <w:sz w:val="28"/>
        </w:rPr>
        <w:t>«Антология культурологической мысли» - Авт.-сост. С.П. Мамонтов, А.С. Мамонтов – Москва: Изд-во РОУ, 1996 год.</w:t>
      </w:r>
    </w:p>
    <w:p w:rsidR="001F66B2" w:rsidRDefault="001F66B2">
      <w:pPr>
        <w:pStyle w:val="a8"/>
        <w:numPr>
          <w:ilvl w:val="0"/>
          <w:numId w:val="4"/>
        </w:numPr>
        <w:spacing w:line="480" w:lineRule="auto"/>
        <w:ind w:left="0" w:firstLine="0"/>
        <w:rPr>
          <w:sz w:val="28"/>
        </w:rPr>
      </w:pPr>
      <w:r>
        <w:rPr>
          <w:sz w:val="28"/>
        </w:rPr>
        <w:t xml:space="preserve"> «Основы культурологии» - уч. пособие для вузов – Мамонтов С.П. – Москва: «Олимп», «ИНФРА-М», 1999 год.</w:t>
      </w:r>
    </w:p>
    <w:p w:rsidR="001F66B2" w:rsidRDefault="001F66B2">
      <w:pPr>
        <w:pStyle w:val="a8"/>
        <w:numPr>
          <w:ilvl w:val="0"/>
          <w:numId w:val="4"/>
        </w:numPr>
        <w:spacing w:line="480" w:lineRule="auto"/>
        <w:ind w:left="0" w:firstLine="0"/>
        <w:rPr>
          <w:sz w:val="28"/>
        </w:rPr>
      </w:pPr>
      <w:r>
        <w:rPr>
          <w:sz w:val="28"/>
        </w:rPr>
        <w:t>«Культурология» - уч. пособие – П.С. Гуревич – Москва: «Знание», 1996 год.</w:t>
      </w:r>
    </w:p>
    <w:p w:rsidR="001F66B2" w:rsidRDefault="001F66B2">
      <w:pPr>
        <w:pStyle w:val="diplomstl"/>
        <w:numPr>
          <w:ilvl w:val="0"/>
          <w:numId w:val="4"/>
        </w:numPr>
        <w:spacing w:line="480" w:lineRule="auto"/>
        <w:ind w:left="0" w:firstLine="0"/>
      </w:pPr>
      <w:r>
        <w:t>Цимбаев Н.И. Сергей Соловьев. М.: Молодая Гвардия, 1990г.</w:t>
      </w:r>
      <w:r>
        <w:rPr>
          <w:lang w:val="en-US"/>
        </w:rPr>
        <w:t xml:space="preserve"> (</w:t>
      </w:r>
      <w:r>
        <w:t>Жизнь замечательных людей, вып. 709)</w:t>
      </w:r>
    </w:p>
    <w:p w:rsidR="001F66B2" w:rsidRDefault="001F66B2">
      <w:pPr>
        <w:pStyle w:val="diplomstl"/>
        <w:numPr>
          <w:ilvl w:val="0"/>
          <w:numId w:val="4"/>
        </w:numPr>
        <w:spacing w:line="480" w:lineRule="auto"/>
        <w:ind w:left="0" w:firstLine="0"/>
      </w:pPr>
      <w:r>
        <w:t>Цимбаев Н.И. С.М. Соловьев и его научное наследие. - в кн.: Соловьев С.М. Избранные труды. Записки. - М., 1983г.</w:t>
      </w:r>
    </w:p>
    <w:p w:rsidR="001F66B2" w:rsidRDefault="001F66B2">
      <w:pPr>
        <w:pStyle w:val="diplomstl"/>
        <w:numPr>
          <w:ilvl w:val="0"/>
          <w:numId w:val="4"/>
        </w:numPr>
        <w:spacing w:line="480" w:lineRule="auto"/>
        <w:ind w:left="0" w:firstLine="0"/>
      </w:pPr>
      <w:r>
        <w:t xml:space="preserve">Дмитриев С.С., Ковальченко И.Д. Историк С.М. Соловьев, его жизнь, труды, научное наследство. - в кн.: Соловьев С.М. Сочинения, т.1. - М., 1988г. </w:t>
      </w:r>
    </w:p>
    <w:p w:rsidR="001F66B2" w:rsidRDefault="001F66B2">
      <w:pPr>
        <w:pStyle w:val="diplomstl"/>
        <w:spacing w:line="480" w:lineRule="auto"/>
        <w:ind w:firstLine="0"/>
        <w:rPr>
          <w:lang w:val="en-US"/>
        </w:rPr>
      </w:pPr>
      <w:bookmarkStart w:id="0" w:name="_GoBack"/>
      <w:bookmarkEnd w:id="0"/>
    </w:p>
    <w:sectPr w:rsidR="001F66B2">
      <w:headerReference w:type="even" r:id="rId7"/>
      <w:headerReference w:type="default" r:id="rId8"/>
      <w:pgSz w:w="11907" w:h="16840"/>
      <w:pgMar w:top="851" w:right="851" w:bottom="851" w:left="851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66B2" w:rsidRDefault="001F66B2">
      <w:r>
        <w:separator/>
      </w:r>
    </w:p>
  </w:endnote>
  <w:endnote w:type="continuationSeparator" w:id="0">
    <w:p w:rsidR="001F66B2" w:rsidRDefault="001F6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66B2" w:rsidRDefault="001F66B2">
      <w:r>
        <w:separator/>
      </w:r>
    </w:p>
  </w:footnote>
  <w:footnote w:type="continuationSeparator" w:id="0">
    <w:p w:rsidR="001F66B2" w:rsidRDefault="001F66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66B2" w:rsidRDefault="001F66B2">
    <w:pPr>
      <w:pStyle w:val="a4"/>
      <w:framePr w:wrap="around" w:vAnchor="text" w:hAnchor="margin" w:xAlign="center" w:y="1"/>
      <w:rPr>
        <w:rStyle w:val="a5"/>
      </w:rPr>
    </w:pPr>
  </w:p>
  <w:p w:rsidR="001F66B2" w:rsidRDefault="001F66B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66B2" w:rsidRDefault="001F66B2">
    <w:pPr>
      <w:pStyle w:val="a4"/>
      <w:jc w:val="center"/>
    </w:pPr>
    <w:r>
      <w:rPr>
        <w:snapToGrid w:val="0"/>
      </w:rPr>
      <w:t xml:space="preserve">- </w:t>
    </w:r>
    <w:r w:rsidR="00D30CDF">
      <w:rPr>
        <w:noProof/>
        <w:snapToGrid w:val="0"/>
      </w:rPr>
      <w:t>3</w:t>
    </w:r>
    <w:r>
      <w:rPr>
        <w:snapToGrid w:val="0"/>
      </w:rPr>
      <w:t xml:space="preserve"> -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FE7BE0"/>
    <w:multiLevelType w:val="singleLevel"/>
    <w:tmpl w:val="4446A58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>
    <w:nsid w:val="27CB522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2B09250C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58F1540F"/>
    <w:multiLevelType w:val="singleLevel"/>
    <w:tmpl w:val="FEBAD0A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39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0CDF"/>
    <w:rsid w:val="001F66B2"/>
    <w:rsid w:val="00D30CDF"/>
    <w:rsid w:val="00E90D1A"/>
    <w:rsid w:val="00EC6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5EE44C-5767-499D-8501-B5F8550A2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"/>
    <w:basedOn w:val="a"/>
    <w:pPr>
      <w:spacing w:before="120" w:line="360" w:lineRule="auto"/>
      <w:jc w:val="center"/>
    </w:pPr>
    <w:rPr>
      <w:sz w:val="24"/>
    </w:rPr>
  </w:style>
  <w:style w:type="paragraph" w:customStyle="1" w:styleId="diplomstl">
    <w:name w:val="diplomstl"/>
    <w:basedOn w:val="a"/>
    <w:pPr>
      <w:ind w:firstLine="567"/>
    </w:pPr>
    <w:rPr>
      <w:sz w:val="28"/>
    </w:rPr>
  </w:style>
  <w:style w:type="paragraph" w:styleId="a4">
    <w:name w:val="header"/>
    <w:basedOn w:val="a"/>
    <w:semiHidden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</w:style>
  <w:style w:type="paragraph" w:styleId="a6">
    <w:name w:val="footer"/>
    <w:basedOn w:val="a"/>
    <w:semiHidden/>
    <w:pPr>
      <w:tabs>
        <w:tab w:val="center" w:pos="4153"/>
        <w:tab w:val="right" w:pos="8306"/>
      </w:tabs>
    </w:pPr>
  </w:style>
  <w:style w:type="paragraph" w:styleId="a7">
    <w:name w:val="Plain Text"/>
    <w:basedOn w:val="a"/>
    <w:semiHidden/>
    <w:rPr>
      <w:rFonts w:ascii="Courier New" w:hAnsi="Courier New"/>
    </w:rPr>
  </w:style>
  <w:style w:type="paragraph" w:styleId="a8">
    <w:name w:val="Body Text Indent"/>
    <w:basedOn w:val="a"/>
    <w:semiHidden/>
    <w:pPr>
      <w:spacing w:line="360" w:lineRule="auto"/>
      <w:ind w:firstLine="709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2683</Words>
  <Characters>15297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MNIRTI</Company>
  <LinksUpToDate>false</LinksUpToDate>
  <CharactersWithSpaces>17945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Alexandre Katalov</dc:creator>
  <cp:keywords/>
  <cp:lastModifiedBy>admin</cp:lastModifiedBy>
  <cp:revision>2</cp:revision>
  <cp:lastPrinted>2002-06-03T17:05:00Z</cp:lastPrinted>
  <dcterms:created xsi:type="dcterms:W3CDTF">2014-02-06T17:19:00Z</dcterms:created>
  <dcterms:modified xsi:type="dcterms:W3CDTF">2014-02-06T17:19:00Z</dcterms:modified>
</cp:coreProperties>
</file>