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25A" w:rsidRPr="00234336" w:rsidRDefault="0049425A" w:rsidP="0049425A">
      <w:pPr>
        <w:spacing w:before="120"/>
        <w:jc w:val="center"/>
        <w:rPr>
          <w:rFonts w:ascii="Times New Roman" w:hAnsi="Times New Roman"/>
          <w:b/>
          <w:sz w:val="32"/>
          <w:lang w:val="ru-RU"/>
        </w:rPr>
      </w:pPr>
      <w:r w:rsidRPr="00234336">
        <w:rPr>
          <w:rFonts w:ascii="Times New Roman" w:hAnsi="Times New Roman"/>
          <w:b/>
          <w:sz w:val="32"/>
          <w:lang w:val="ru-RU"/>
        </w:rPr>
        <w:t>Спор о герое в романе «Живые и мертвые»</w:t>
      </w:r>
    </w:p>
    <w:p w:rsidR="0049425A" w:rsidRPr="00F40AC2" w:rsidRDefault="0049425A" w:rsidP="0049425A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Критик, которого никто не упрекнет в недооценке художественного дарования К. Симонова, но который еще в 1964 году с сожалением отмечал, что Синцов исчерпал себя раньше, чем закончился </w:t>
      </w:r>
      <w:r w:rsidRPr="00234336">
        <w:rPr>
          <w:rFonts w:ascii="Times New Roman" w:hAnsi="Times New Roman"/>
          <w:lang w:val="ru-RU"/>
        </w:rPr>
        <w:t>роман</w:t>
      </w:r>
      <w:r w:rsidRPr="00F40AC2">
        <w:rPr>
          <w:rFonts w:ascii="Times New Roman" w:hAnsi="Times New Roman"/>
          <w:lang w:val="ru-RU"/>
        </w:rPr>
        <w:t xml:space="preserve"> «Живые и мертвые», а Серпилин, как </w:t>
      </w:r>
      <w:r w:rsidRPr="00234336">
        <w:rPr>
          <w:rFonts w:ascii="Times New Roman" w:hAnsi="Times New Roman"/>
          <w:lang w:val="ru-RU"/>
        </w:rPr>
        <w:t>характер</w:t>
      </w:r>
      <w:r w:rsidRPr="00F40AC2">
        <w:rPr>
          <w:rFonts w:ascii="Times New Roman" w:hAnsi="Times New Roman"/>
          <w:lang w:val="ru-RU"/>
        </w:rPr>
        <w:t>, полностью завершен в романе «Солдатами не рождаются», тоже позднее заключал: «Вообще трилогия К. Симонова показала, что ее автору не очень дается изображение характера развивающегося, изображение внутренней эволюции героя, изменений его нравственно-психологического облика.</w:t>
      </w:r>
    </w:p>
    <w:p w:rsidR="0049425A" w:rsidRPr="00F40AC2" w:rsidRDefault="0049425A" w:rsidP="0049425A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 xml:space="preserve">Толстовская «диалектика души», — а </w:t>
      </w:r>
      <w:r w:rsidRPr="00234336">
        <w:rPr>
          <w:rFonts w:ascii="Times New Roman" w:hAnsi="Times New Roman"/>
          <w:lang w:val="ru-RU"/>
        </w:rPr>
        <w:t>Толстой</w:t>
      </w:r>
      <w:r w:rsidRPr="00F40AC2">
        <w:rPr>
          <w:rFonts w:ascii="Times New Roman" w:hAnsi="Times New Roman"/>
          <w:lang w:val="ru-RU"/>
        </w:rPr>
        <w:t xml:space="preserve"> для Симонова был и есть, по его собственному признанию, «самый важный учитель» — воспринята им только как стремление докопаться «до причин человеческих поступков, до оснований нравственных правил человека», — конечно, и это очень хорошо и не так уж мало; но другое свойство толстовского искусства — изображение внутреннего мира человека как реки, вечно движущейся, изменяющейся, постоянно обновляющейся, — в гораздо меньшей степени отозвалось в творчестве К. Симонова. Впрочем, до поры до времени — в рассказах, в повестях «Дни и ночи» и «Дым отечества» — это не особенно ограничивало, да и не могло ограничивать писателя: для сколько-нибудь существенной эволюции героев в этих вещах просто не хватало временной протяженности, повествовательного пространства.</w:t>
      </w:r>
    </w:p>
    <w:p w:rsidR="0049425A" w:rsidRPr="00F40AC2" w:rsidRDefault="0049425A" w:rsidP="0049425A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Иное дело трилогия, здесь это ощущается как недостаток, здесь и протяженность действия, и пережитые главными героями потрясения требовали изображения перемен в их духовном мире. Однако и в этих романах К. Симонова характеры, раскрывшись, остаются затем в принципе неизменными».</w:t>
      </w:r>
    </w:p>
    <w:p w:rsidR="0049425A" w:rsidRPr="00F40AC2" w:rsidRDefault="0049425A" w:rsidP="0049425A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Новейшие исследователи трилогии «Живые и мертвые» тоже склоняются к заключению, что ей недостает «сопряжения» разных сторон жизни народа, динамичного развития характеров, их «текучести». Они отмечают некоторую непроясненность ряда конфликтов, неполноту решения поставленных проблем, между тем как жанр эпопеи (романа-эпопеи) предполагает «завершение всех психологических, нравственных, социальных и философских конфликтов в некоем историческом свершении, имеющем общенародное значение».</w:t>
      </w:r>
    </w:p>
    <w:p w:rsidR="0049425A" w:rsidRPr="00F40AC2" w:rsidRDefault="0049425A" w:rsidP="0049425A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Вскоре после того как увидел свет роман «Живые и мертвые», пишущий эти строки выступил со статьей «Спор о герое — спор о человеке». В ней говорилось и о достоинствах нового произведения, и о его недостатках. Константина Симонова она очень раздражила, особенно в той части, где говорилось о неумении или нежелании писателя индивидуализировать речь персонажей, о том, что она мало, чем отличается от авторской, о недооценке пейзажа и т. п. Свое недовольство он выразил со всей откровенностью на одном из заседаний секретариата Московской организации писателей весной 1965 года. А какое-то время спустя неожиданно для меня предложил выступить на его вечере. А еще через год или два в беседе с Л. Лазаревым с мужественной откровенностью говорил: «Свои слабые и сильные стороны в какой-то мере я, наверное, знаю. Знаю, скажем, за собой такую слабость, как использование одной и той же фразеологии для выражения собственных мыслей и мыслей героя, для перехода из его речи, его размышлений к своим, стараюсь это преодолеть… Мой недостаток — неумение давать резкую речевую характеристику. Но мне кажется, что изобилие разнообразных речевых характеристик иногда идет и во вред прозе».</w:t>
      </w:r>
    </w:p>
    <w:p w:rsidR="0049425A" w:rsidRPr="00F40AC2" w:rsidRDefault="0049425A" w:rsidP="0049425A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Перебирая в памяти все то, о чем рассказано в симоновской трилогии, воссоздавая мысленно характеры и судьбы населяющих ее людей, невольно вспоминаешь строки одного из ранних стихотворений поэта:</w:t>
      </w:r>
    </w:p>
    <w:p w:rsidR="0049425A" w:rsidRPr="00F40AC2" w:rsidRDefault="0049425A" w:rsidP="0049425A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Да, нам далась победа нелегко. Да, враг был храбр. Тем больше наша слава».</w:t>
      </w:r>
    </w:p>
    <w:p w:rsidR="0049425A" w:rsidRPr="00F40AC2" w:rsidRDefault="0049425A" w:rsidP="0049425A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F40AC2">
        <w:rPr>
          <w:rFonts w:ascii="Times New Roman" w:hAnsi="Times New Roman"/>
          <w:lang w:val="ru-RU"/>
        </w:rPr>
        <w:t>«Брестская крепость» Сергея Смирнова, три романа Константина Симонова явились убедительным художественным решением спора о соотношении «окопной» и «масштабной» правд. Трилогия Константина Симонова типична для нового этапа в поступательном развитии русской литературы, когда на первый план снова выдвигается эпический роман, широко захватывающий жизнь во всем многообразии ее событий, роман, в котором интерес к изображению личных отношений между людьми не закрывает от писателя социальных событий, великих дел, грандиозных свершений, но, напротив, является средством углубленно го их раскрытия, роман, в котором гармонически сочетаются анализ и синтез.</w:t>
      </w:r>
    </w:p>
    <w:p w:rsidR="00811DD4" w:rsidRPr="0049425A" w:rsidRDefault="00811DD4">
      <w:pPr>
        <w:rPr>
          <w:lang w:val="ru-RU"/>
        </w:rPr>
      </w:pPr>
      <w:bookmarkStart w:id="0" w:name="_GoBack"/>
      <w:bookmarkEnd w:id="0"/>
    </w:p>
    <w:sectPr w:rsidR="00811DD4" w:rsidRPr="0049425A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25A"/>
    <w:rsid w:val="001A35F6"/>
    <w:rsid w:val="002163C9"/>
    <w:rsid w:val="00234336"/>
    <w:rsid w:val="0049425A"/>
    <w:rsid w:val="00811DD4"/>
    <w:rsid w:val="00F40AC2"/>
    <w:rsid w:val="00FF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0F55C78-5FDB-42C3-A541-35CF3A1E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25A"/>
    <w:pPr>
      <w:spacing w:after="0" w:line="240" w:lineRule="auto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3588</Characters>
  <Application>Microsoft Office Word</Application>
  <DocSecurity>0</DocSecurity>
  <Lines>29</Lines>
  <Paragraphs>8</Paragraphs>
  <ScaleCrop>false</ScaleCrop>
  <Company>Home</Company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 о герое в романе «Живые и мертвые»</dc:title>
  <dc:subject/>
  <dc:creator>User</dc:creator>
  <cp:keywords/>
  <dc:description/>
  <cp:lastModifiedBy>Irina</cp:lastModifiedBy>
  <cp:revision>2</cp:revision>
  <dcterms:created xsi:type="dcterms:W3CDTF">2014-07-19T10:28:00Z</dcterms:created>
  <dcterms:modified xsi:type="dcterms:W3CDTF">2014-07-19T10:28:00Z</dcterms:modified>
</cp:coreProperties>
</file>