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D87" w:rsidRDefault="00707D87" w:rsidP="00102686">
      <w:pPr>
        <w:spacing w:line="360" w:lineRule="auto"/>
        <w:jc w:val="both"/>
        <w:rPr>
          <w:b/>
          <w:sz w:val="28"/>
          <w:szCs w:val="28"/>
        </w:rPr>
      </w:pPr>
    </w:p>
    <w:p w:rsidR="007C4591" w:rsidRPr="000A10C1" w:rsidRDefault="00CD7E6C" w:rsidP="00102686">
      <w:pPr>
        <w:spacing w:line="360" w:lineRule="auto"/>
        <w:jc w:val="both"/>
        <w:rPr>
          <w:b/>
          <w:sz w:val="28"/>
          <w:szCs w:val="28"/>
        </w:rPr>
      </w:pPr>
      <w:r w:rsidRPr="000A10C1">
        <w:rPr>
          <w:b/>
          <w:sz w:val="28"/>
          <w:szCs w:val="28"/>
        </w:rPr>
        <w:t>Вопрос № 2 Стеклянная столовая посуда – характеристика факторов, формирующих ассортимент.</w:t>
      </w:r>
    </w:p>
    <w:p w:rsidR="007C4591" w:rsidRDefault="007C4591" w:rsidP="001026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Стеклянная столовая посуда является составной частью ассортимента </w:t>
      </w:r>
      <w:r w:rsidR="00F14A7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стеклянной бытовой посуды.</w:t>
      </w:r>
    </w:p>
    <w:p w:rsidR="007C4591" w:rsidRDefault="007C4591" w:rsidP="001026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столовой посуде относят посуду для подачи пищи и напитков на стол (блюда для пирога, вазы для фруктов, графины для вина и воды, маслёнки, салатницы и другие); для приема пищи и напитков (бокалы, </w:t>
      </w:r>
      <w:r w:rsidR="000A10C1">
        <w:rPr>
          <w:sz w:val="28"/>
          <w:szCs w:val="28"/>
        </w:rPr>
        <w:t>рюмки, фужеры</w:t>
      </w:r>
      <w:r>
        <w:rPr>
          <w:sz w:val="28"/>
          <w:szCs w:val="28"/>
        </w:rPr>
        <w:t>, стаканы для вина, пива); для хранения пищи и напитков (колпаки для сыра,</w:t>
      </w:r>
      <w:r w:rsidR="000A10C1">
        <w:rPr>
          <w:sz w:val="28"/>
          <w:szCs w:val="28"/>
        </w:rPr>
        <w:t xml:space="preserve"> </w:t>
      </w:r>
      <w:r>
        <w:rPr>
          <w:sz w:val="28"/>
          <w:szCs w:val="28"/>
        </w:rPr>
        <w:t>чайницы и другие) и прочие изделия.</w:t>
      </w:r>
      <w:r w:rsidR="000A10C1">
        <w:rPr>
          <w:sz w:val="28"/>
          <w:szCs w:val="28"/>
        </w:rPr>
        <w:t xml:space="preserve"> </w:t>
      </w:r>
    </w:p>
    <w:p w:rsidR="002D7A26" w:rsidRPr="002D7A26" w:rsidRDefault="009F7EE6" w:rsidP="002D7A26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A26">
        <w:rPr>
          <w:rFonts w:ascii="Times New Roman" w:hAnsi="Times New Roman" w:cs="Times New Roman"/>
          <w:sz w:val="28"/>
          <w:szCs w:val="28"/>
        </w:rPr>
        <w:t xml:space="preserve">Ассортиментные признаки стеклянных изделий включают наименование, состав, цвет, фасон, размер, разделку, характерные особенности изделия и другие. Ассортимент этих изделий расширяется и изменяется в связи с повышением материального и культурного уровня жизни населения и совершенствованием стекольного производства. Увеличивается объем производства  стеклоизделий, а также улучшается их ассортимент и качество. Ассортимент стеклянной столовой посуды  представлен в основном такими предметами массового спроса, как стаканы, фужеры, бокалы, рюмки и так далее. </w:t>
      </w:r>
      <w:r w:rsidR="002D7A26" w:rsidRPr="002D7A26">
        <w:rPr>
          <w:rFonts w:ascii="Times New Roman" w:hAnsi="Times New Roman" w:cs="Times New Roman"/>
          <w:sz w:val="28"/>
          <w:szCs w:val="28"/>
        </w:rPr>
        <w:t>Потребительские  свойства   и   основные   признаки   ассортимента</w:t>
      </w:r>
    </w:p>
    <w:p w:rsidR="002D7A26" w:rsidRPr="002D7A26" w:rsidRDefault="002D7A26" w:rsidP="002D7A26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A26">
        <w:rPr>
          <w:rFonts w:ascii="Times New Roman" w:hAnsi="Times New Roman" w:cs="Times New Roman"/>
          <w:sz w:val="28"/>
          <w:szCs w:val="28"/>
        </w:rPr>
        <w:t>стеклянных изделий формируются на стадии  проектирования  и  конструирования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A26">
        <w:rPr>
          <w:rFonts w:ascii="Times New Roman" w:hAnsi="Times New Roman" w:cs="Times New Roman"/>
          <w:sz w:val="28"/>
          <w:szCs w:val="28"/>
        </w:rPr>
        <w:t>при создании опытных образцов  и  в  процессе  серийного  изготовления. 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A26">
        <w:rPr>
          <w:rFonts w:ascii="Times New Roman" w:hAnsi="Times New Roman" w:cs="Times New Roman"/>
          <w:sz w:val="28"/>
          <w:szCs w:val="28"/>
        </w:rPr>
        <w:t>разработке новых изделий художник учитывает условия их  эксплуатации,  метод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A26">
        <w:rPr>
          <w:rFonts w:ascii="Times New Roman" w:hAnsi="Times New Roman" w:cs="Times New Roman"/>
          <w:sz w:val="28"/>
          <w:szCs w:val="28"/>
        </w:rPr>
        <w:t>формования, необходимость обеспечения удобства пользования  и  долговечности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A26">
        <w:rPr>
          <w:rFonts w:ascii="Times New Roman" w:hAnsi="Times New Roman" w:cs="Times New Roman"/>
          <w:sz w:val="28"/>
          <w:szCs w:val="28"/>
        </w:rPr>
        <w:t>изделий,  требования  художественного  стиля  и  моды.  Исходя   из   этого,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A26">
        <w:rPr>
          <w:rFonts w:ascii="Times New Roman" w:hAnsi="Times New Roman" w:cs="Times New Roman"/>
          <w:sz w:val="28"/>
          <w:szCs w:val="28"/>
        </w:rPr>
        <w:t xml:space="preserve">определяют состав и  окраску  стекла,  конфигурацию  изделий  в  целом  и 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D7A26">
        <w:rPr>
          <w:rFonts w:ascii="Times New Roman" w:hAnsi="Times New Roman" w:cs="Times New Roman"/>
          <w:sz w:val="28"/>
          <w:szCs w:val="28"/>
        </w:rPr>
        <w:t>деталях, толщину стенки, способ декорирования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A26">
        <w:rPr>
          <w:rFonts w:ascii="Times New Roman" w:hAnsi="Times New Roman" w:cs="Times New Roman"/>
          <w:sz w:val="28"/>
          <w:szCs w:val="28"/>
        </w:rPr>
        <w:t xml:space="preserve">      Опытный образец должен быть точно воспроизведен в серийном  (массовом)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A26">
        <w:rPr>
          <w:rFonts w:ascii="Times New Roman" w:hAnsi="Times New Roman" w:cs="Times New Roman"/>
          <w:sz w:val="28"/>
          <w:szCs w:val="28"/>
        </w:rPr>
        <w:t>производстве. Качество его  воспроизведения,  т.  е.  качество  изготовления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7A26">
        <w:rPr>
          <w:rFonts w:ascii="Times New Roman" w:hAnsi="Times New Roman" w:cs="Times New Roman"/>
          <w:sz w:val="28"/>
          <w:szCs w:val="28"/>
        </w:rPr>
        <w:t xml:space="preserve">изделий, зависит от соблюдения технологии производства. </w:t>
      </w:r>
    </w:p>
    <w:p w:rsidR="009F7EE6" w:rsidRDefault="009F7EE6" w:rsidP="002D7A26">
      <w:pPr>
        <w:spacing w:line="360" w:lineRule="auto"/>
        <w:jc w:val="both"/>
        <w:rPr>
          <w:sz w:val="28"/>
          <w:szCs w:val="28"/>
        </w:rPr>
      </w:pPr>
      <w:r w:rsidRPr="002D7A26">
        <w:rPr>
          <w:sz w:val="28"/>
          <w:szCs w:val="28"/>
        </w:rPr>
        <w:t xml:space="preserve"> За качественными изменениями в ассортименте должны систематически</w:t>
      </w:r>
      <w:r>
        <w:rPr>
          <w:sz w:val="28"/>
          <w:szCs w:val="28"/>
        </w:rPr>
        <w:t xml:space="preserve"> следить товароведы и учитывать их при работе с промышленностью при формировании ассортимента с учетом изменений в спросе населения. </w:t>
      </w:r>
    </w:p>
    <w:p w:rsidR="000A10C1" w:rsidRDefault="000A10C1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5D347D" w:rsidRDefault="005D347D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BB1353" w:rsidRPr="00102686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CD7E6C" w:rsidRDefault="00CD7E6C" w:rsidP="00102686">
      <w:pPr>
        <w:spacing w:line="360" w:lineRule="auto"/>
        <w:jc w:val="both"/>
        <w:rPr>
          <w:b/>
          <w:sz w:val="28"/>
          <w:szCs w:val="28"/>
        </w:rPr>
      </w:pPr>
      <w:r w:rsidRPr="000A10C1">
        <w:rPr>
          <w:b/>
          <w:sz w:val="28"/>
          <w:szCs w:val="28"/>
        </w:rPr>
        <w:t>Вопрос № 12. Игрушки: значение</w:t>
      </w:r>
      <w:r w:rsidR="0088573D">
        <w:rPr>
          <w:b/>
          <w:sz w:val="28"/>
          <w:szCs w:val="28"/>
        </w:rPr>
        <w:t xml:space="preserve"> </w:t>
      </w:r>
      <w:r w:rsidRPr="000A10C1">
        <w:rPr>
          <w:b/>
          <w:sz w:val="28"/>
          <w:szCs w:val="28"/>
        </w:rPr>
        <w:t>в воспитании детей, характеристика ассортимента по педагогическому назначению, требования к качеству.</w:t>
      </w:r>
    </w:p>
    <w:p w:rsidR="00954B30" w:rsidRDefault="00954B30" w:rsidP="00954B30">
      <w:pPr>
        <w:pStyle w:val="a3"/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Игрушка - </w:t>
      </w:r>
      <w:r w:rsidRPr="00954B30">
        <w:rPr>
          <w:sz w:val="28"/>
          <w:szCs w:val="28"/>
        </w:rPr>
        <w:t>предмет, предназначенный для игры. Воссоздавая реальные и воображаемые предметы, образы, Игрушка служит целям умственного, нравственного, эстетического и физического воспитания. Игрушка помогает ребёнку познавать окружающий мир, приучает его к целенаправленной, осмысленной деятельности, способствует развитию мышления, памяти, речи, эмоций. Игрушка широко используется в учебно-воспитательной работе с детьми, в частности для развития детского, технического и художественного творчества</w:t>
      </w:r>
      <w:r>
        <w:rPr>
          <w:sz w:val="28"/>
          <w:szCs w:val="28"/>
        </w:rPr>
        <w:t xml:space="preserve">. </w:t>
      </w:r>
    </w:p>
    <w:p w:rsidR="00954B30" w:rsidRPr="00954B30" w:rsidRDefault="00954B30" w:rsidP="00954B30">
      <w:pPr>
        <w:pStyle w:val="a3"/>
        <w:spacing w:line="360" w:lineRule="auto"/>
        <w:jc w:val="both"/>
        <w:rPr>
          <w:sz w:val="28"/>
          <w:szCs w:val="28"/>
        </w:rPr>
      </w:pPr>
      <w:r w:rsidRPr="00954B30">
        <w:rPr>
          <w:sz w:val="28"/>
          <w:szCs w:val="28"/>
        </w:rPr>
        <w:t>Типы, характер, содержание и оформление</w:t>
      </w:r>
      <w:r>
        <w:rPr>
          <w:sz w:val="28"/>
          <w:szCs w:val="28"/>
        </w:rPr>
        <w:t xml:space="preserve">  и</w:t>
      </w:r>
      <w:r w:rsidRPr="00954B30">
        <w:rPr>
          <w:sz w:val="28"/>
          <w:szCs w:val="28"/>
        </w:rPr>
        <w:t>грушк</w:t>
      </w:r>
      <w:r>
        <w:rPr>
          <w:sz w:val="28"/>
          <w:szCs w:val="28"/>
        </w:rPr>
        <w:t>и</w:t>
      </w:r>
      <w:r w:rsidRPr="00954B30">
        <w:rPr>
          <w:sz w:val="28"/>
          <w:szCs w:val="28"/>
        </w:rPr>
        <w:t xml:space="preserve"> определяются конкретными воспитательными задачами применительно к возрасту детей с учётом их развития и интересов. Как произведения декоративно-прикладного искусства 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>грушк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>, особенно национально-традиционные, используются в качестве декоративных элементов в современном интерьере.</w:t>
      </w:r>
    </w:p>
    <w:p w:rsidR="00954B30" w:rsidRPr="00954B30" w:rsidRDefault="00954B30" w:rsidP="00954B30">
      <w:pPr>
        <w:pStyle w:val="a3"/>
        <w:spacing w:line="360" w:lineRule="auto"/>
        <w:jc w:val="both"/>
        <w:rPr>
          <w:sz w:val="28"/>
          <w:szCs w:val="28"/>
        </w:rPr>
      </w:pPr>
      <w:r w:rsidRPr="00954B30">
        <w:rPr>
          <w:sz w:val="28"/>
          <w:szCs w:val="28"/>
        </w:rPr>
        <w:t>  Содержание и формы</w:t>
      </w:r>
      <w:r w:rsidR="00F202BA">
        <w:rPr>
          <w:sz w:val="28"/>
          <w:szCs w:val="28"/>
        </w:rPr>
        <w:t xml:space="preserve"> </w:t>
      </w:r>
      <w:r w:rsidRPr="00954B30">
        <w:rPr>
          <w:sz w:val="28"/>
          <w:szCs w:val="28"/>
        </w:rPr>
        <w:t xml:space="preserve"> 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>грушка находятся в непосредственной связи с социальным строем общества, с уровнем его культуры.</w:t>
      </w:r>
    </w:p>
    <w:p w:rsidR="00954B30" w:rsidRPr="00954B30" w:rsidRDefault="00954B30" w:rsidP="00954B30">
      <w:pPr>
        <w:pStyle w:val="a3"/>
        <w:spacing w:line="360" w:lineRule="auto"/>
        <w:jc w:val="both"/>
        <w:rPr>
          <w:sz w:val="28"/>
          <w:szCs w:val="28"/>
        </w:rPr>
      </w:pPr>
      <w:r w:rsidRPr="00954B30">
        <w:rPr>
          <w:sz w:val="28"/>
          <w:szCs w:val="28"/>
        </w:rPr>
        <w:t xml:space="preserve">  С древнейших времён известны 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>грушк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 xml:space="preserve"> в виде образов людей, животных, орудий труда, предметов быта: куклы из дерева и ткани, фигурки животных, мячи из кожи (Древний Египет, 3-е тыс. до н. э.). В детских погребениях античной эпохи (Греция, Рим) обнаружены</w:t>
      </w:r>
      <w:r w:rsidR="00F202BA">
        <w:rPr>
          <w:sz w:val="28"/>
          <w:szCs w:val="28"/>
        </w:rPr>
        <w:t xml:space="preserve"> </w:t>
      </w:r>
      <w:r w:rsidRPr="00954B30">
        <w:rPr>
          <w:sz w:val="28"/>
          <w:szCs w:val="28"/>
        </w:rPr>
        <w:t xml:space="preserve">куклы, фигурки животных, предметы быта, обручи, волчки, погремушки и др.; по свидетельству Плиния и Плутарха, уже в эту эпоху существовали </w:t>
      </w:r>
      <w:r w:rsidR="00F202BA">
        <w:rPr>
          <w:sz w:val="28"/>
          <w:szCs w:val="28"/>
        </w:rPr>
        <w:t>игрушк</w:t>
      </w:r>
      <w:r w:rsidR="005D347D">
        <w:rPr>
          <w:sz w:val="28"/>
          <w:szCs w:val="28"/>
        </w:rPr>
        <w:t>и</w:t>
      </w:r>
      <w:r w:rsidRPr="00954B30">
        <w:rPr>
          <w:sz w:val="28"/>
          <w:szCs w:val="28"/>
        </w:rPr>
        <w:t xml:space="preserve"> с заводными механизмами. В Афинах и Риме получила развитие торговля 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>грушка</w:t>
      </w:r>
      <w:r w:rsidR="00F202BA">
        <w:rPr>
          <w:sz w:val="28"/>
          <w:szCs w:val="28"/>
        </w:rPr>
        <w:t>ми.</w:t>
      </w:r>
      <w:r w:rsidRPr="00954B30">
        <w:rPr>
          <w:sz w:val="28"/>
          <w:szCs w:val="28"/>
        </w:rPr>
        <w:t xml:space="preserve"> На современной территории </w:t>
      </w:r>
      <w:r w:rsidR="00F202BA">
        <w:rPr>
          <w:sz w:val="28"/>
          <w:szCs w:val="28"/>
        </w:rPr>
        <w:t xml:space="preserve">России </w:t>
      </w:r>
      <w:r w:rsidRPr="00954B30">
        <w:rPr>
          <w:sz w:val="28"/>
          <w:szCs w:val="28"/>
        </w:rPr>
        <w:t xml:space="preserve">древнейшие 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>грушк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 xml:space="preserve"> найдены среди предметов </w:t>
      </w:r>
      <w:r w:rsidRPr="00041CE5">
        <w:rPr>
          <w:iCs/>
          <w:sz w:val="28"/>
          <w:szCs w:val="28"/>
        </w:rPr>
        <w:t>фатьяновской культуры</w:t>
      </w:r>
      <w:r w:rsidRPr="00F202BA">
        <w:rPr>
          <w:sz w:val="28"/>
          <w:szCs w:val="28"/>
        </w:rPr>
        <w:t xml:space="preserve"> </w:t>
      </w:r>
      <w:r w:rsidRPr="00954B30">
        <w:rPr>
          <w:sz w:val="28"/>
          <w:szCs w:val="28"/>
        </w:rPr>
        <w:t xml:space="preserve">(2-е тыс. до н. э.). Кустарные промыслы 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>грушк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 xml:space="preserve"> стали развиваться в феодальном обществе. Для детей привилегированных сословий создавались дорогие 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>грушк</w:t>
      </w:r>
      <w:r w:rsidR="00F202BA">
        <w:rPr>
          <w:sz w:val="28"/>
          <w:szCs w:val="28"/>
        </w:rPr>
        <w:t>и.</w:t>
      </w:r>
      <w:r w:rsidRPr="00954B30">
        <w:rPr>
          <w:sz w:val="28"/>
          <w:szCs w:val="28"/>
        </w:rPr>
        <w:t xml:space="preserve"> На территории </w:t>
      </w:r>
      <w:r w:rsidR="00F202BA">
        <w:rPr>
          <w:sz w:val="28"/>
          <w:szCs w:val="28"/>
        </w:rPr>
        <w:t xml:space="preserve">России </w:t>
      </w:r>
      <w:r w:rsidRPr="00954B30">
        <w:rPr>
          <w:sz w:val="28"/>
          <w:szCs w:val="28"/>
        </w:rPr>
        <w:t xml:space="preserve">первые промыслы 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>грушк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 xml:space="preserve"> возникли в 12 в. в Новгороде; с 17 в. широкое распространение получила народная кустарная Игрушка В 17—19 вв. выпуск керамических, деревянных токарных </w:t>
      </w:r>
      <w:r w:rsidR="00F202BA">
        <w:rPr>
          <w:sz w:val="28"/>
          <w:szCs w:val="28"/>
        </w:rPr>
        <w:t xml:space="preserve"> и резных,</w:t>
      </w:r>
      <w:r w:rsidRPr="00954B30">
        <w:rPr>
          <w:sz w:val="28"/>
          <w:szCs w:val="28"/>
        </w:rPr>
        <w:t xml:space="preserve"> ч</w:t>
      </w:r>
      <w:r w:rsidR="00F202BA">
        <w:rPr>
          <w:sz w:val="28"/>
          <w:szCs w:val="28"/>
        </w:rPr>
        <w:t>асто с яркой росписью, а также и</w:t>
      </w:r>
      <w:r w:rsidRPr="00954B30">
        <w:rPr>
          <w:sz w:val="28"/>
          <w:szCs w:val="28"/>
        </w:rPr>
        <w:t>грушк</w:t>
      </w:r>
      <w:r w:rsidR="00F202BA">
        <w:rPr>
          <w:sz w:val="28"/>
          <w:szCs w:val="28"/>
        </w:rPr>
        <w:t xml:space="preserve">и </w:t>
      </w:r>
      <w:r w:rsidRPr="00954B30">
        <w:rPr>
          <w:sz w:val="28"/>
          <w:szCs w:val="28"/>
        </w:rPr>
        <w:t xml:space="preserve"> из папье </w:t>
      </w:r>
      <w:r w:rsidR="00F202BA">
        <w:rPr>
          <w:sz w:val="28"/>
          <w:szCs w:val="28"/>
        </w:rPr>
        <w:t xml:space="preserve">- </w:t>
      </w:r>
      <w:r w:rsidRPr="00954B30">
        <w:rPr>
          <w:sz w:val="28"/>
          <w:szCs w:val="28"/>
        </w:rPr>
        <w:t xml:space="preserve">маше или мастики (Игрушка Сергиева Посада, ныне г. Загорск) стал областью деятельности некоторых русских народных художественных промыслов </w:t>
      </w:r>
      <w:r w:rsidR="00F202BA">
        <w:rPr>
          <w:sz w:val="28"/>
          <w:szCs w:val="28"/>
        </w:rPr>
        <w:t xml:space="preserve"> </w:t>
      </w:r>
      <w:r w:rsidRPr="00954B30">
        <w:rPr>
          <w:sz w:val="28"/>
          <w:szCs w:val="28"/>
        </w:rPr>
        <w:t>С конца 19 в. началось промышленное производство Игрушка из металла, резины, целлулоида, затем в начале 20 в. — из пластмасс и синтетических материалов, которое потребовало специализации производства и значительных капиталовложений.</w:t>
      </w:r>
    </w:p>
    <w:p w:rsidR="00954B30" w:rsidRPr="00954B30" w:rsidRDefault="00954B30" w:rsidP="00954B30">
      <w:pPr>
        <w:pStyle w:val="a3"/>
        <w:spacing w:line="360" w:lineRule="auto"/>
        <w:jc w:val="both"/>
        <w:rPr>
          <w:sz w:val="28"/>
          <w:szCs w:val="28"/>
        </w:rPr>
      </w:pPr>
      <w:r w:rsidRPr="00954B30">
        <w:rPr>
          <w:sz w:val="28"/>
          <w:szCs w:val="28"/>
        </w:rPr>
        <w:t xml:space="preserve">  К 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>грушка</w:t>
      </w:r>
      <w:r w:rsidR="00F202BA">
        <w:rPr>
          <w:sz w:val="28"/>
          <w:szCs w:val="28"/>
        </w:rPr>
        <w:t>м</w:t>
      </w:r>
      <w:r w:rsidRPr="00954B30">
        <w:rPr>
          <w:sz w:val="28"/>
          <w:szCs w:val="28"/>
        </w:rPr>
        <w:t xml:space="preserve"> предъявляются определённые педагогические, эстетические, гигиенические, технические и экономические требования. Суще</w:t>
      </w:r>
      <w:r w:rsidR="00F202BA">
        <w:rPr>
          <w:sz w:val="28"/>
          <w:szCs w:val="28"/>
        </w:rPr>
        <w:t>ствуют различные классификации и</w:t>
      </w:r>
      <w:r w:rsidRPr="00954B30">
        <w:rPr>
          <w:sz w:val="28"/>
          <w:szCs w:val="28"/>
        </w:rPr>
        <w:t>груш</w:t>
      </w:r>
      <w:r w:rsidR="00F202BA">
        <w:rPr>
          <w:sz w:val="28"/>
          <w:szCs w:val="28"/>
        </w:rPr>
        <w:t>ек. Различают образные и</w:t>
      </w:r>
      <w:r w:rsidRPr="00954B30">
        <w:rPr>
          <w:sz w:val="28"/>
          <w:szCs w:val="28"/>
        </w:rPr>
        <w:t>грушк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 xml:space="preserve">, дидактические и игры-пособия, технические, театральные, карнавальные и музыкальные, спортивно-моторные, 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>грушк</w:t>
      </w:r>
      <w:r w:rsidR="00F202BA">
        <w:rPr>
          <w:sz w:val="28"/>
          <w:szCs w:val="28"/>
        </w:rPr>
        <w:t>и-забавы. Деление и</w:t>
      </w:r>
      <w:r w:rsidRPr="00954B30">
        <w:rPr>
          <w:sz w:val="28"/>
          <w:szCs w:val="28"/>
        </w:rPr>
        <w:t>груш</w:t>
      </w:r>
      <w:r w:rsidR="00F202BA">
        <w:rPr>
          <w:sz w:val="28"/>
          <w:szCs w:val="28"/>
        </w:rPr>
        <w:t>е</w:t>
      </w:r>
      <w:r w:rsidRPr="00954B30">
        <w:rPr>
          <w:sz w:val="28"/>
          <w:szCs w:val="28"/>
        </w:rPr>
        <w:t xml:space="preserve">к на такие группы условно, так как с помощью одной и той же </w:t>
      </w:r>
      <w:r w:rsidR="00F202BA">
        <w:rPr>
          <w:sz w:val="28"/>
          <w:szCs w:val="28"/>
        </w:rPr>
        <w:t>игрушки</w:t>
      </w:r>
      <w:r w:rsidRPr="00954B30">
        <w:rPr>
          <w:sz w:val="28"/>
          <w:szCs w:val="28"/>
        </w:rPr>
        <w:t xml:space="preserve"> могут решаться различные воспитательные и образовательные задачи, проводиться игры разного содержания и характера. В основе промышленной классификации </w:t>
      </w:r>
      <w:r w:rsidR="00F202BA">
        <w:rPr>
          <w:sz w:val="28"/>
          <w:szCs w:val="28"/>
        </w:rPr>
        <w:t>игрушки</w:t>
      </w:r>
      <w:r w:rsidRPr="00954B30">
        <w:rPr>
          <w:sz w:val="28"/>
          <w:szCs w:val="28"/>
        </w:rPr>
        <w:t xml:space="preserve"> —</w:t>
      </w:r>
      <w:r w:rsidR="00F202BA">
        <w:rPr>
          <w:sz w:val="28"/>
          <w:szCs w:val="28"/>
        </w:rPr>
        <w:t xml:space="preserve"> материал для их производства: игрушки </w:t>
      </w:r>
      <w:r w:rsidRPr="00954B30">
        <w:rPr>
          <w:sz w:val="28"/>
          <w:szCs w:val="28"/>
        </w:rPr>
        <w:t>пластмассовые, деревянные, металлические, резиновые, мягконабивные; куклы, музыкальные, электромеханические, полиграфические и др.</w:t>
      </w:r>
    </w:p>
    <w:p w:rsidR="00F202BA" w:rsidRDefault="00954B30" w:rsidP="00F202B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 w:val="28"/>
          <w:szCs w:val="28"/>
        </w:rPr>
      </w:pPr>
      <w:r w:rsidRPr="00954B30">
        <w:rPr>
          <w:sz w:val="28"/>
          <w:szCs w:val="28"/>
        </w:rPr>
        <w:t xml:space="preserve">  Промышленное производство 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>груш</w:t>
      </w:r>
      <w:r w:rsidR="00F202BA">
        <w:rPr>
          <w:sz w:val="28"/>
          <w:szCs w:val="28"/>
        </w:rPr>
        <w:t>е</w:t>
      </w:r>
      <w:r w:rsidRPr="00954B30">
        <w:rPr>
          <w:sz w:val="28"/>
          <w:szCs w:val="28"/>
        </w:rPr>
        <w:t>к за рубежом наиболее развито в США, Японии, ГДР, ФРГ, Великобритании, Италии. Крупнейшими экспортёрами являются Япония, ГДР и ФРГ, крупнейшим импортё</w:t>
      </w:r>
      <w:r w:rsidR="00F202BA">
        <w:rPr>
          <w:sz w:val="28"/>
          <w:szCs w:val="28"/>
        </w:rPr>
        <w:t>ром — США. В СССР производство и</w:t>
      </w:r>
      <w:r w:rsidRPr="00954B30">
        <w:rPr>
          <w:sz w:val="28"/>
          <w:szCs w:val="28"/>
        </w:rPr>
        <w:t>грушк</w:t>
      </w:r>
      <w:r w:rsidR="00F202BA">
        <w:rPr>
          <w:sz w:val="28"/>
          <w:szCs w:val="28"/>
        </w:rPr>
        <w:t>и</w:t>
      </w:r>
      <w:r w:rsidRPr="00954B30">
        <w:rPr>
          <w:sz w:val="28"/>
          <w:szCs w:val="28"/>
        </w:rPr>
        <w:t xml:space="preserve"> достигло большого развития в 1950—1970. Были возрождены и получили дальнейшее развитие народные промыслы Игруш</w:t>
      </w:r>
      <w:r w:rsidR="00F202BA">
        <w:rPr>
          <w:sz w:val="28"/>
          <w:szCs w:val="28"/>
        </w:rPr>
        <w:t>е</w:t>
      </w:r>
      <w:r w:rsidRPr="00954B30">
        <w:rPr>
          <w:sz w:val="28"/>
          <w:szCs w:val="28"/>
        </w:rPr>
        <w:t>к, создана отрасль</w:t>
      </w:r>
      <w:r w:rsidR="00F202BA">
        <w:rPr>
          <w:sz w:val="28"/>
          <w:szCs w:val="28"/>
        </w:rPr>
        <w:t xml:space="preserve"> промышленности по производству. </w:t>
      </w:r>
      <w:r w:rsidRPr="00954B30">
        <w:rPr>
          <w:sz w:val="28"/>
          <w:szCs w:val="28"/>
        </w:rPr>
        <w:t>В 1959 Совет Министров СССР принял постановление «Об увеличении производства, расширении ассортимента и улучшении качества д</w:t>
      </w:r>
      <w:r w:rsidR="00F202BA">
        <w:rPr>
          <w:sz w:val="28"/>
          <w:szCs w:val="28"/>
        </w:rPr>
        <w:t>етских игрушек». В 1972 выпуск и</w:t>
      </w:r>
      <w:r w:rsidRPr="00954B30">
        <w:rPr>
          <w:sz w:val="28"/>
          <w:szCs w:val="28"/>
        </w:rPr>
        <w:t>груш</w:t>
      </w:r>
      <w:r w:rsidR="00F202BA">
        <w:rPr>
          <w:sz w:val="28"/>
          <w:szCs w:val="28"/>
        </w:rPr>
        <w:t>е</w:t>
      </w:r>
      <w:r w:rsidRPr="00954B30">
        <w:rPr>
          <w:sz w:val="28"/>
          <w:szCs w:val="28"/>
        </w:rPr>
        <w:t>к осуществляли свыше 800 предприятий, в том числе свыше 100 специализированных заводов и фабрик</w:t>
      </w:r>
      <w:r w:rsidR="00F202BA">
        <w:rPr>
          <w:color w:val="000000"/>
          <w:sz w:val="28"/>
          <w:szCs w:val="28"/>
        </w:rPr>
        <w:t xml:space="preserve">. 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Требования к игрушкам регламентируют </w:t>
      </w:r>
      <w:r>
        <w:rPr>
          <w:rStyle w:val="spelle"/>
          <w:color w:val="000000"/>
          <w:sz w:val="28"/>
          <w:szCs w:val="28"/>
        </w:rPr>
        <w:t>СанПиН</w:t>
      </w:r>
      <w:r>
        <w:rPr>
          <w:color w:val="000000"/>
          <w:sz w:val="28"/>
          <w:szCs w:val="28"/>
        </w:rPr>
        <w:t xml:space="preserve"> 2.4.7.007-93 «Производство и реализация игр и игрушек».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firstLine="709"/>
        <w:jc w:val="both"/>
      </w:pPr>
      <w:r>
        <w:rPr>
          <w:rStyle w:val="grame"/>
          <w:color w:val="000000"/>
          <w:sz w:val="28"/>
          <w:szCs w:val="28"/>
        </w:rPr>
        <w:t xml:space="preserve">В соответствии с перечнем сырья и материалов, разрешённых для изготовления игрушек можно использовать материалы (полистирол, </w:t>
      </w:r>
      <w:r>
        <w:rPr>
          <w:rStyle w:val="spelle"/>
          <w:color w:val="000000"/>
          <w:sz w:val="28"/>
          <w:szCs w:val="28"/>
        </w:rPr>
        <w:t>полиетилен</w:t>
      </w:r>
      <w:r>
        <w:rPr>
          <w:rStyle w:val="grame"/>
          <w:color w:val="000000"/>
          <w:sz w:val="28"/>
          <w:szCs w:val="28"/>
        </w:rPr>
        <w:t xml:space="preserve">, полипропилен, полихлорвинил, </w:t>
      </w:r>
      <w:r>
        <w:rPr>
          <w:rStyle w:val="spelle"/>
          <w:color w:val="000000"/>
          <w:sz w:val="28"/>
          <w:szCs w:val="28"/>
        </w:rPr>
        <w:t>дакрил</w:t>
      </w:r>
      <w:r>
        <w:rPr>
          <w:rStyle w:val="grame"/>
          <w:color w:val="000000"/>
          <w:sz w:val="28"/>
          <w:szCs w:val="28"/>
        </w:rPr>
        <w:t xml:space="preserve">, </w:t>
      </w:r>
      <w:r>
        <w:rPr>
          <w:rStyle w:val="spelle"/>
          <w:color w:val="000000"/>
          <w:sz w:val="28"/>
          <w:szCs w:val="28"/>
        </w:rPr>
        <w:t>сеэвилен</w:t>
      </w:r>
      <w:r>
        <w:rPr>
          <w:rStyle w:val="grame"/>
          <w:color w:val="000000"/>
          <w:sz w:val="28"/>
          <w:szCs w:val="28"/>
        </w:rPr>
        <w:t xml:space="preserve">, </w:t>
      </w:r>
      <w:r>
        <w:rPr>
          <w:rStyle w:val="spelle"/>
          <w:color w:val="000000"/>
          <w:sz w:val="28"/>
          <w:szCs w:val="28"/>
        </w:rPr>
        <w:t>винилискожа</w:t>
      </w:r>
      <w:r>
        <w:rPr>
          <w:rStyle w:val="grame"/>
          <w:color w:val="000000"/>
          <w:sz w:val="28"/>
          <w:szCs w:val="28"/>
        </w:rPr>
        <w:t xml:space="preserve">, фторлон и др.), полимерные пленки (поливинилхлоридная, полиэтиленовая, </w:t>
      </w:r>
      <w:r>
        <w:rPr>
          <w:rStyle w:val="spelle"/>
          <w:color w:val="000000"/>
          <w:sz w:val="28"/>
          <w:szCs w:val="28"/>
        </w:rPr>
        <w:t>по-лиэтиленполиамидная</w:t>
      </w:r>
      <w:r>
        <w:rPr>
          <w:rStyle w:val="grame"/>
          <w:color w:val="000000"/>
          <w:sz w:val="28"/>
          <w:szCs w:val="28"/>
        </w:rPr>
        <w:t xml:space="preserve">, целлофан и др.), резину, каучук, а также лаки, краски, эмали, другие материалы, получившие гигиеническую </w:t>
      </w:r>
      <w:r>
        <w:rPr>
          <w:color w:val="000000"/>
          <w:sz w:val="28"/>
          <w:szCs w:val="28"/>
        </w:rPr>
        <w:t xml:space="preserve">оценку и </w:t>
      </w:r>
      <w:r>
        <w:rPr>
          <w:rStyle w:val="grame"/>
          <w:color w:val="000000"/>
          <w:sz w:val="28"/>
          <w:szCs w:val="28"/>
        </w:rPr>
        <w:t>подтвержденные</w:t>
      </w:r>
      <w:r>
        <w:rPr>
          <w:color w:val="000000"/>
          <w:sz w:val="28"/>
          <w:szCs w:val="28"/>
        </w:rPr>
        <w:t xml:space="preserve"> сертификатом.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jc w:val="both"/>
      </w:pPr>
      <w:r>
        <w:rPr>
          <w:color w:val="000000"/>
          <w:sz w:val="28"/>
          <w:szCs w:val="28"/>
        </w:rPr>
        <w:t>Детали музыкальных духовых игрушек, предназначенных для соприкосновения с губами детей, погремушки должны быть изготовлены из легко дезинфицирующихся материалов, не впитывающих влагу.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firstLine="709"/>
        <w:jc w:val="both"/>
      </w:pPr>
      <w:r>
        <w:rPr>
          <w:color w:val="000000"/>
          <w:sz w:val="28"/>
          <w:szCs w:val="28"/>
        </w:rPr>
        <w:t>При изготовлении игрушек запрещается применять следующие материалы: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720" w:hanging="360"/>
        <w:jc w:val="both"/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>материалы из утиля;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720" w:hanging="360"/>
        <w:jc w:val="both"/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>древесная кора;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720" w:hanging="360"/>
        <w:jc w:val="both"/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 xml:space="preserve">полимерные </w:t>
      </w:r>
      <w:r>
        <w:rPr>
          <w:rStyle w:val="spelle"/>
          <w:color w:val="000000"/>
          <w:sz w:val="28"/>
          <w:szCs w:val="28"/>
        </w:rPr>
        <w:t>недублированные</w:t>
      </w:r>
      <w:r>
        <w:rPr>
          <w:color w:val="000000"/>
          <w:sz w:val="28"/>
          <w:szCs w:val="28"/>
        </w:rPr>
        <w:t xml:space="preserve"> пленки размером более 100x100 мм, толщиной менее </w:t>
      </w:r>
      <w:smartTag w:uri="urn:schemas-microsoft-com:office:smarttags" w:element="metricconverter">
        <w:smartTagPr>
          <w:attr w:name="ProductID" w:val="0,038 мм"/>
        </w:smartTagPr>
        <w:r>
          <w:rPr>
            <w:color w:val="000000"/>
            <w:sz w:val="28"/>
            <w:szCs w:val="28"/>
          </w:rPr>
          <w:t>0,038 мм</w:t>
        </w:r>
      </w:smartTag>
      <w:r>
        <w:rPr>
          <w:color w:val="000000"/>
          <w:sz w:val="28"/>
          <w:szCs w:val="28"/>
        </w:rPr>
        <w:t xml:space="preserve"> (для изготовления фартуков и т.д.);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720" w:hanging="360"/>
        <w:jc w:val="both"/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>древесина с выпадающими сучками и червоточинами;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720" w:hanging="360"/>
        <w:jc w:val="both"/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 xml:space="preserve">        </w:t>
      </w:r>
      <w:r>
        <w:rPr>
          <w:rStyle w:val="spelle"/>
          <w:color w:val="000000"/>
          <w:sz w:val="28"/>
          <w:szCs w:val="28"/>
        </w:rPr>
        <w:t>неборосиликатное</w:t>
      </w:r>
      <w:r>
        <w:rPr>
          <w:color w:val="000000"/>
          <w:sz w:val="28"/>
          <w:szCs w:val="28"/>
        </w:rPr>
        <w:t xml:space="preserve"> стекло для изготовления стеклянных сосудов, предназначенных для нагревания;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720" w:hanging="360"/>
        <w:jc w:val="both"/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>набивочные материалы, содержащие твердые или острые инородные предметы;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720" w:hanging="360"/>
        <w:jc w:val="both"/>
      </w:pPr>
      <w:r>
        <w:rPr>
          <w:rFonts w:ascii="Symbol" w:hAnsi="Symbol"/>
          <w:sz w:val="28"/>
          <w:szCs w:val="28"/>
        </w:rPr>
        <w:t></w:t>
      </w:r>
      <w:r>
        <w:rPr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 xml:space="preserve">гранулированные набивочные материалы с размером гранул </w:t>
      </w:r>
      <w:smartTag w:uri="urn:schemas-microsoft-com:office:smarttags" w:element="metricconverter">
        <w:smartTagPr>
          <w:attr w:name="ProductID" w:val="3 мм"/>
        </w:smartTagPr>
        <w:r>
          <w:rPr>
            <w:color w:val="000000"/>
            <w:sz w:val="28"/>
            <w:szCs w:val="28"/>
          </w:rPr>
          <w:t>3 мм</w:t>
        </w:r>
      </w:smartTag>
      <w:r>
        <w:rPr>
          <w:color w:val="000000"/>
          <w:sz w:val="28"/>
          <w:szCs w:val="28"/>
        </w:rPr>
        <w:t xml:space="preserve"> и менее, применяемые без внутренней оболочки, не являющейся внешней оболочкой игрушки;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720" w:hanging="360"/>
        <w:jc w:val="both"/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> целлулоид или аналогичные легковоспламеняющиеся материалы, за исключением применения указанных материалов в лакокрасочном покрытии;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720" w:hanging="360"/>
        <w:jc w:val="both"/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>горючие газы и горючие жидкости, за исключением горючих жидкостей,  находящихся в отдельных герметически закрытых емкостях вместимостью 15 см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;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720" w:hanging="360"/>
        <w:jc w:val="both"/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>стекло (при изготовлении игрушек для детей в возрасте старше 3 лет), за исключением случаев, когда это необходимо для выполнения игрушкой ее функций.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firstLine="709"/>
        <w:jc w:val="both"/>
      </w:pPr>
      <w:r>
        <w:rPr>
          <w:color w:val="000000"/>
          <w:sz w:val="28"/>
          <w:szCs w:val="28"/>
        </w:rPr>
        <w:t>При изготовлении игрушек, предназначенных для детей до 3 лет, запрещается использовать материалы, указанные выше, а также следующие: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1429" w:hanging="360"/>
        <w:jc w:val="both"/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 xml:space="preserve">        </w:t>
      </w:r>
      <w:r>
        <w:rPr>
          <w:rStyle w:val="grame"/>
          <w:color w:val="000000"/>
          <w:sz w:val="28"/>
          <w:szCs w:val="28"/>
        </w:rPr>
        <w:t>натуральные</w:t>
      </w:r>
      <w:r>
        <w:rPr>
          <w:color w:val="000000"/>
          <w:sz w:val="28"/>
          <w:szCs w:val="28"/>
        </w:rPr>
        <w:t xml:space="preserve"> мех и кожа;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1429" w:hanging="360"/>
        <w:jc w:val="both"/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>стекло;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1429" w:hanging="360"/>
        <w:jc w:val="both"/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>наполнители игрушек типа погремушек, размер которых увеличивается во влажной среде более чем на 5%;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1429" w:hanging="360"/>
        <w:jc w:val="both"/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>резина ворсованная (латексы, каучуки);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left="1429" w:hanging="360"/>
        <w:jc w:val="both"/>
      </w:pPr>
      <w:r>
        <w:rPr>
          <w:rFonts w:ascii="Symbol" w:hAnsi="Symbol"/>
          <w:color w:val="000000"/>
          <w:sz w:val="28"/>
          <w:szCs w:val="28"/>
        </w:rPr>
        <w:t>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 xml:space="preserve">картон и бумага </w:t>
      </w:r>
      <w:r>
        <w:rPr>
          <w:rStyle w:val="grame"/>
          <w:color w:val="000000"/>
          <w:sz w:val="28"/>
          <w:szCs w:val="28"/>
        </w:rPr>
        <w:t>ворсованные</w:t>
      </w:r>
      <w:r>
        <w:rPr>
          <w:color w:val="000000"/>
          <w:sz w:val="28"/>
          <w:szCs w:val="28"/>
        </w:rPr>
        <w:t>.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firstLine="709"/>
        <w:jc w:val="both"/>
      </w:pPr>
      <w:r>
        <w:rPr>
          <w:color w:val="000000"/>
          <w:sz w:val="28"/>
          <w:szCs w:val="28"/>
        </w:rPr>
        <w:t>Уровень запаха игрушек всех видов не должен превышать 2 балла.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firstLine="709"/>
        <w:jc w:val="both"/>
      </w:pPr>
      <w:r>
        <w:rPr>
          <w:color w:val="000000"/>
          <w:sz w:val="28"/>
          <w:szCs w:val="28"/>
        </w:rPr>
        <w:t>Декоративное или защитное покрытие должно быть стойким к действию слюны, пота и влажной обработки.</w:t>
      </w:r>
    </w:p>
    <w:p w:rsidR="00F202BA" w:rsidRDefault="00F202BA" w:rsidP="00F202B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Уровень звука, издаваемого игрушкой, предназначенной для игры в помещении, не должен превышать 65 </w:t>
      </w:r>
      <w:r>
        <w:rPr>
          <w:rStyle w:val="spelle"/>
          <w:color w:val="000000"/>
          <w:sz w:val="28"/>
          <w:szCs w:val="28"/>
        </w:rPr>
        <w:t>дБА</w:t>
      </w:r>
      <w:r>
        <w:rPr>
          <w:color w:val="000000"/>
          <w:sz w:val="28"/>
          <w:szCs w:val="28"/>
        </w:rPr>
        <w:t xml:space="preserve">, а уровень звука, издаваемого игрушкой, предназначенной для игры на открытом воздухе, быть не более 75 </w:t>
      </w:r>
      <w:r>
        <w:rPr>
          <w:rStyle w:val="spelle"/>
          <w:color w:val="000000"/>
          <w:sz w:val="28"/>
          <w:szCs w:val="28"/>
        </w:rPr>
        <w:t>дБА</w:t>
      </w:r>
      <w:r>
        <w:rPr>
          <w:color w:val="000000"/>
          <w:sz w:val="28"/>
          <w:szCs w:val="28"/>
        </w:rPr>
        <w:t>.Санитарно-химические исследования игрушек проводятся в установленном порядке в аккредитованных лабораториях.</w:t>
      </w:r>
    </w:p>
    <w:p w:rsidR="00F15950" w:rsidRDefault="00F15950" w:rsidP="00F202BA">
      <w:pPr>
        <w:shd w:val="clear" w:color="auto" w:fill="FFFFFF"/>
        <w:spacing w:before="100" w:beforeAutospacing="1" w:after="100" w:afterAutospacing="1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проведении контрольно-надзорных мероприятий за соблюдением санитарно-гигиенических правил и норм </w:t>
      </w:r>
      <w:r>
        <w:rPr>
          <w:rStyle w:val="grame"/>
          <w:color w:val="000000"/>
          <w:sz w:val="28"/>
          <w:szCs w:val="28"/>
        </w:rPr>
        <w:t>предприятиями</w:t>
      </w:r>
      <w:r>
        <w:rPr>
          <w:color w:val="000000"/>
          <w:sz w:val="28"/>
          <w:szCs w:val="28"/>
        </w:rPr>
        <w:t xml:space="preserve"> реализующими игрушки установлено, что основная часть игрушек произведена в России, Белоруссии, Китае, Польше. </w:t>
      </w:r>
      <w:r>
        <w:rPr>
          <w:sz w:val="28"/>
          <w:szCs w:val="28"/>
        </w:rPr>
        <w:t>Основные нарушения требований санитарно-гигиенических норм установлены при продаже игрушек, произведённых в Китае.</w:t>
      </w:r>
    </w:p>
    <w:p w:rsidR="002153B2" w:rsidRDefault="002153B2" w:rsidP="002153B2">
      <w:pPr>
        <w:shd w:val="clear" w:color="auto" w:fill="FFFFFF"/>
        <w:spacing w:before="100" w:beforeAutospacing="1" w:after="100" w:afterAutospacing="1"/>
        <w:ind w:firstLine="709"/>
      </w:pPr>
      <w:r>
        <w:rPr>
          <w:b/>
          <w:bCs/>
          <w:i/>
          <w:iCs/>
          <w:caps/>
          <w:color w:val="000000"/>
          <w:sz w:val="28"/>
          <w:szCs w:val="28"/>
        </w:rPr>
        <w:t>Нормативная база</w:t>
      </w:r>
    </w:p>
    <w:p w:rsidR="002153B2" w:rsidRDefault="002153B2" w:rsidP="002153B2">
      <w:pPr>
        <w:shd w:val="clear" w:color="auto" w:fill="FFFFFF"/>
        <w:spacing w:before="100" w:beforeAutospacing="1" w:after="100" w:afterAutospacing="1"/>
        <w:ind w:firstLine="709"/>
      </w:pPr>
      <w:r>
        <w:rPr>
          <w:color w:val="000000"/>
          <w:sz w:val="28"/>
          <w:szCs w:val="28"/>
        </w:rPr>
        <w:t> ФЗ № 52 «О санитарно-эпидемиологическом благополучии».</w:t>
      </w:r>
    </w:p>
    <w:p w:rsidR="002153B2" w:rsidRDefault="002153B2" w:rsidP="002153B2">
      <w:pPr>
        <w:shd w:val="clear" w:color="auto" w:fill="FFFFFF"/>
        <w:spacing w:before="100" w:beforeAutospacing="1" w:after="100" w:afterAutospacing="1"/>
        <w:ind w:firstLine="709"/>
        <w:jc w:val="both"/>
      </w:pPr>
      <w:r>
        <w:rPr>
          <w:rStyle w:val="spelle"/>
          <w:color w:val="000000"/>
          <w:sz w:val="28"/>
          <w:szCs w:val="28"/>
        </w:rPr>
        <w:t>СанПиН</w:t>
      </w:r>
      <w:r>
        <w:rPr>
          <w:color w:val="000000"/>
          <w:sz w:val="28"/>
          <w:szCs w:val="28"/>
        </w:rPr>
        <w:t xml:space="preserve"> 2.4.7.007-93 «Производство и реализация игр и игрушек».</w:t>
      </w:r>
    </w:p>
    <w:p w:rsidR="002153B2" w:rsidRDefault="002153B2" w:rsidP="002153B2">
      <w:pPr>
        <w:shd w:val="clear" w:color="auto" w:fill="FFFFFF"/>
        <w:spacing w:before="100" w:beforeAutospacing="1" w:after="100" w:afterAutospacing="1"/>
        <w:ind w:firstLine="709"/>
        <w:jc w:val="both"/>
      </w:pPr>
      <w:r>
        <w:rPr>
          <w:color w:val="000000"/>
          <w:sz w:val="28"/>
          <w:szCs w:val="28"/>
        </w:rPr>
        <w:t> ГОСТ 25779-90 «Игрушки. Общие требования безопасности и методы контроля».</w:t>
      </w:r>
    </w:p>
    <w:p w:rsidR="002153B2" w:rsidRDefault="002153B2" w:rsidP="002153B2">
      <w:pPr>
        <w:shd w:val="clear" w:color="auto" w:fill="FFFFFF"/>
        <w:spacing w:before="100" w:beforeAutospacing="1" w:after="100" w:afterAutospacing="1"/>
        <w:ind w:firstLine="709"/>
        <w:jc w:val="both"/>
      </w:pPr>
      <w:r>
        <w:rPr>
          <w:color w:val="000000"/>
          <w:sz w:val="28"/>
          <w:szCs w:val="28"/>
        </w:rPr>
        <w:t xml:space="preserve"> ГОСТ </w:t>
      </w:r>
      <w:r>
        <w:rPr>
          <w:rStyle w:val="grame"/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 51555-99 «Игрушки. Общие требования безопасности и методы испытаний. Механические и физические свойства».</w:t>
      </w:r>
    </w:p>
    <w:p w:rsidR="002153B2" w:rsidRDefault="002153B2" w:rsidP="002153B2">
      <w:pPr>
        <w:shd w:val="clear" w:color="auto" w:fill="FFFFFF"/>
        <w:spacing w:before="100" w:beforeAutospacing="1" w:after="100" w:afterAutospacing="1"/>
        <w:ind w:firstLine="709"/>
        <w:jc w:val="both"/>
      </w:pPr>
      <w:r>
        <w:rPr>
          <w:color w:val="000000"/>
          <w:sz w:val="28"/>
          <w:szCs w:val="28"/>
        </w:rPr>
        <w:t xml:space="preserve"> ГОСТ </w:t>
      </w:r>
      <w:r>
        <w:rPr>
          <w:rStyle w:val="grame"/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 51556-99 «Игрушки. Общие требования безопасности и методы испытаний. </w:t>
      </w:r>
      <w:r>
        <w:rPr>
          <w:rStyle w:val="grame"/>
          <w:color w:val="000000"/>
          <w:sz w:val="28"/>
          <w:szCs w:val="28"/>
        </w:rPr>
        <w:t>Графическое условное</w:t>
      </w:r>
      <w:r>
        <w:rPr>
          <w:color w:val="000000"/>
          <w:sz w:val="28"/>
          <w:szCs w:val="28"/>
        </w:rPr>
        <w:t xml:space="preserve"> обозначение возраста».</w:t>
      </w:r>
    </w:p>
    <w:p w:rsidR="002153B2" w:rsidRDefault="002153B2" w:rsidP="002153B2">
      <w:pPr>
        <w:shd w:val="clear" w:color="auto" w:fill="FFFFFF"/>
        <w:spacing w:before="100" w:beforeAutospacing="1" w:after="100" w:afterAutospacing="1"/>
        <w:ind w:firstLine="709"/>
        <w:jc w:val="both"/>
      </w:pPr>
      <w:r>
        <w:rPr>
          <w:color w:val="000000"/>
          <w:sz w:val="28"/>
          <w:szCs w:val="28"/>
        </w:rPr>
        <w:t>ГН 2.3.3.972-00 «Предельно допустимые количества химических веществ, выделяющихся из материалов, контактирующих с пищевыми продуктами».</w:t>
      </w:r>
    </w:p>
    <w:p w:rsidR="002153B2" w:rsidRDefault="002153B2" w:rsidP="00F202BA">
      <w:pPr>
        <w:shd w:val="clear" w:color="auto" w:fill="FFFFFF"/>
        <w:spacing w:before="100" w:beforeAutospacing="1" w:after="100" w:afterAutospacing="1" w:line="360" w:lineRule="auto"/>
        <w:ind w:firstLine="709"/>
        <w:jc w:val="both"/>
      </w:pPr>
    </w:p>
    <w:p w:rsidR="00954B30" w:rsidRPr="00BB1353" w:rsidRDefault="00954B30" w:rsidP="00BB1353">
      <w:pPr>
        <w:pStyle w:val="a3"/>
        <w:spacing w:line="360" w:lineRule="auto"/>
        <w:jc w:val="both"/>
        <w:rPr>
          <w:sz w:val="28"/>
          <w:szCs w:val="28"/>
        </w:rPr>
      </w:pPr>
    </w:p>
    <w:p w:rsidR="00CD7E6C" w:rsidRPr="000A10C1" w:rsidRDefault="00CD7E6C" w:rsidP="00102686">
      <w:pPr>
        <w:spacing w:line="360" w:lineRule="auto"/>
        <w:jc w:val="both"/>
        <w:rPr>
          <w:b/>
          <w:sz w:val="28"/>
          <w:szCs w:val="28"/>
        </w:rPr>
      </w:pPr>
      <w:r w:rsidRPr="000A10C1">
        <w:rPr>
          <w:b/>
          <w:sz w:val="28"/>
          <w:szCs w:val="28"/>
        </w:rPr>
        <w:t>Вопрос №  21. Дайте сравнительную характеристику мыла хозяйственного и синтетических моющих средств по составу, свойствам и назначению.</w:t>
      </w:r>
    </w:p>
    <w:p w:rsidR="0088573D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   Моющие средства разделяют по назначению, консистенции, видам моющего вещества, содержанию моющего вещества и другим признакам. </w:t>
      </w:r>
      <w:r w:rsidRPr="00022CC8">
        <w:rPr>
          <w:sz w:val="28"/>
          <w:szCs w:val="28"/>
        </w:rPr>
        <w:br/>
        <w:t xml:space="preserve">  По назначению моющие средства делят на хозяйственные, туалетные, специальные (медицинские, технические и др.).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По консистенции различают моющие средства твердые (кусковые, гранулированные, порошковые), мазеобразные (пасты) и жидкие. </w:t>
      </w:r>
      <w:r w:rsidRPr="00022CC8">
        <w:rPr>
          <w:sz w:val="28"/>
          <w:szCs w:val="28"/>
        </w:rPr>
        <w:br/>
        <w:t xml:space="preserve">  Наиболее широкое применение нашли порошковые средства. Удобны моющие средства в виде гранул и паст. Жидкие средства легко растворяются, хорошо дозируются. Они эффективны для стирки текстильных изделий и мытья посуды, автомашин, стекла и т. д. </w:t>
      </w:r>
    </w:p>
    <w:p w:rsidR="00B754CE" w:rsidRDefault="00B754CE" w:rsidP="001026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22CC8" w:rsidRPr="00022CC8">
        <w:rPr>
          <w:sz w:val="28"/>
          <w:szCs w:val="28"/>
        </w:rPr>
        <w:t xml:space="preserve">  В зависимости от вида моющего вещества моющие средства разделяют на мыла и синтетические моющие средства. Содержание моющего вещества в средстве колеблется от 5 до 85 /о. Большинство моющих средств хозяйственного назначения содержат 10—75% моющего вещества. </w:t>
      </w:r>
      <w:r w:rsidR="00022CC8" w:rsidRPr="00022CC8">
        <w:rPr>
          <w:sz w:val="28"/>
          <w:szCs w:val="28"/>
        </w:rPr>
        <w:br/>
        <w:t xml:space="preserve">Мыло хозяйственное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Ассортимент. Мыло хозяйственное представляет собой моющее средство, основной (активной) частью которого являются натриевые и калиевые соли жирных кислот. Мыло хозяйственное подразделяют по виду исходного материала, способу производства и обработки, консистенции, содержанию моющего вещества (см. схему ,№1).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По виду исходного материала различают мыла на основе жиров, жирных кислот и смешанной жировой основы.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>  В производстве мыл используют твердые жиры животные (говяжий, бараний, свиной и др.), жидкие растительные жиры (масло подсолнечное, хлопковое и др.), саломас (сало из масла) — твердый жир, полученный гидрогенизацией (насыщением водородом по месту двойных связей) растительных жидких масел, соапсток (побочный продукт очистки растительных масел)</w:t>
      </w:r>
      <w:r w:rsidR="00BB1353" w:rsidRPr="00022CC8">
        <w:rPr>
          <w:sz w:val="28"/>
          <w:szCs w:val="28"/>
        </w:rPr>
        <w:t>.</w:t>
      </w:r>
      <w:r w:rsidRPr="00022CC8">
        <w:rPr>
          <w:sz w:val="28"/>
          <w:szCs w:val="28"/>
        </w:rPr>
        <w:t xml:space="preserve">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Твердые животные жиры содержат большее количество насыщенных жирных кислот и образуют при варке твердые мыла, хорошо растворимые при повышенной температуре. Добавление твердых жиров растительного происхождения (пальмовое, кокосовое и другие масла) повышает растворимость мыл при комнатной температуре.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Жидкие растительные жиры образуют мазеобразные мыла. </w:t>
      </w:r>
      <w:r w:rsidRPr="00022CC8">
        <w:rPr>
          <w:sz w:val="28"/>
          <w:szCs w:val="28"/>
        </w:rPr>
        <w:br/>
        <w:t xml:space="preserve">  Широкое применение жирных кислот позволяет легче и полнее провести мыловарение. Жирные кислоты получают расщеплением жиров или синтетическим путем при окислении парафинов и других нефтепродуктов. </w:t>
      </w:r>
      <w:r w:rsidRPr="00022CC8">
        <w:rPr>
          <w:sz w:val="28"/>
          <w:szCs w:val="28"/>
        </w:rPr>
        <w:br/>
        <w:t xml:space="preserve">  Смешанная жировая основа может включать жиры, жировые отходы (кухонные, сточные), соапсток, смоляные и нафтеновы&amp; кислоты. Смоляные кислоты (в виде канифоли или канифольного мыла) улучшают ценообразование и задерживают прогоркание мыл. Нафтеновые кислоты понижают устойчивость пены и твердость мыл, делают его более растворимым. </w:t>
      </w:r>
      <w:r w:rsidRPr="00022CC8">
        <w:rPr>
          <w:sz w:val="28"/>
          <w:szCs w:val="28"/>
        </w:rPr>
        <w:br/>
        <w:t xml:space="preserve">  По способу производства различают мыла, полученные омылением (варкой) жировой основы и нейтрализацией жирных кислот.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Омыление проводят действием водного раствора едкой щелочи на жировую основу при температуре 100—105°. Жировые вещества распадаются на глицерин и жирную кислоту, которая образует со щелочью соль жирной кислоты (мыло) по реакции.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Нейтрализация жирных кислот (карбонатное омыление) — экономически более выгодный способ получения мыла, так как ускоряется и упрощается процесс образования мыла, а в качестве щелочи используют соду, как более дешевую. </w:t>
      </w:r>
      <w:r w:rsidRPr="00022CC8">
        <w:rPr>
          <w:sz w:val="28"/>
          <w:szCs w:val="28"/>
        </w:rPr>
        <w:br/>
        <w:t xml:space="preserve">  По способу обработки различают мыла клеевые, высоленные, шлифованные и пилированные.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Клеевое мыло получают охлаждением продукта мыловарения. Оно содержит 40—47% жирных кислот, остатки непрореагировавших жиров и щелочей, глицерин и другие примеси.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>  Высаливают мыло для удаления примесей и увеличения содержания моющего вещества. Для этого в кипящий мыльный клей вводят поваренную, соль или каустическую соду. Растворяясь в воде, эти вещества понижают раствори</w:t>
      </w:r>
      <w:r w:rsidR="00B754CE">
        <w:rPr>
          <w:sz w:val="28"/>
          <w:szCs w:val="28"/>
        </w:rPr>
        <w:t xml:space="preserve">мость мыла. Мыло отделяется и, </w:t>
      </w:r>
      <w:r w:rsidRPr="00022CC8">
        <w:rPr>
          <w:sz w:val="28"/>
          <w:szCs w:val="28"/>
        </w:rPr>
        <w:t xml:space="preserve">как более легкое, всплывает, образуя слой более концентрированного, так называемого ядрового мыла. Слитое ядровое мыло после уваривания и охлаждения содержит 60—66% жирных кислот.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При повторном высаливании получают более чистое и светлое шлифованное мыло.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Пилированное мыло содержит 70—85% жирных кислот и имеет более однородную структуру. Для его получения мыло измельчают, перетирают на вальцах, подсушивают и прессуют в куски.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По консистенции различают мыло твердое и жидкое. Твердое мыло подразделяют на кусковое, порошковое и в виде стружки.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По содержанию моющего вещества (натриевых или калиевых солей жирных, смоляных и нафтеновых кислот) мыло делят на сорта. </w:t>
      </w:r>
      <w:r w:rsidRPr="00022CC8">
        <w:rPr>
          <w:sz w:val="28"/>
          <w:szCs w:val="28"/>
        </w:rPr>
        <w:br/>
        <w:t xml:space="preserve">Твердое кусковое хозяйственное мыло бывает 60, 66, 70 и 72%-ное, жидкое—40%-ное (1-й сорт) и 60%-ное (высший сорт). Порошковые мыла представляют собой измельченное и высушенное мыло (68—82%) или составы, содержащие 10—25% жирных кислот в смеси со щелочными солями (содой кальцинированной, тринатрийфосфатом, силикатом натрия и </w:t>
      </w:r>
      <w:r w:rsidRPr="00022CC8">
        <w:rPr>
          <w:sz w:val="28"/>
          <w:szCs w:val="28"/>
        </w:rPr>
        <w:br/>
        <w:t xml:space="preserve">  Особенности применения и недостатки мыла. Жировое мыло широко применяют как моющее и очищающее средство. Однако его нельзя считать универсальным, так как моющий эффект жирового мыла проявляется не всегда одинаково.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Наилучший моющий эффект достигается при концентрации мыла в смягченной воде в количестве около 0,2—0,3% (в </w:t>
      </w:r>
      <w:smartTag w:uri="urn:schemas-microsoft-com:office:smarttags" w:element="metricconverter">
        <w:smartTagPr>
          <w:attr w:name="ProductID" w:val="10 л"/>
        </w:smartTagPr>
        <w:r w:rsidRPr="00022CC8">
          <w:rPr>
            <w:sz w:val="28"/>
            <w:szCs w:val="28"/>
          </w:rPr>
          <w:t>10 л</w:t>
        </w:r>
      </w:smartTag>
      <w:r w:rsidRPr="00022CC8">
        <w:rPr>
          <w:sz w:val="28"/>
          <w:szCs w:val="28"/>
        </w:rPr>
        <w:t xml:space="preserve"> воды должно быть растворено </w:t>
      </w:r>
      <w:smartTag w:uri="urn:schemas-microsoft-com:office:smarttags" w:element="metricconverter">
        <w:smartTagPr>
          <w:attr w:name="ProductID" w:val="30 г"/>
        </w:smartTagPr>
        <w:r w:rsidRPr="00022CC8">
          <w:rPr>
            <w:sz w:val="28"/>
            <w:szCs w:val="28"/>
          </w:rPr>
          <w:t>30 г</w:t>
        </w:r>
      </w:smartTag>
      <w:r w:rsidRPr="00022CC8">
        <w:rPr>
          <w:sz w:val="28"/>
          <w:szCs w:val="28"/>
        </w:rPr>
        <w:t xml:space="preserve"> мыла в пересчете на безводное). Сильно разбавленный раствор мыла вследствие высокой степени гидролиза обладает невысоким моющим действием.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Жировое мыло проявляет моющее действие только в щелочной среде. В кислой среде оно легко разлагается с выделением свободной жирной кислоты, не обладающей моющей способностью.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В моющем растворе жировое мыло частично разлагается водой на щелочь и жирные кислоты, в результате чего создается слабая щелочная среда, разрушающе действующая на шерсть, шелк, а также ткани из искусственных и синтетических волокон. При наличии в мыле повышенного содержания свободной (т. е. не вступившей в реакцию с жиром) щелочи ткани разрушаются быстрее, поэтому при стирке таких тканей не рекомендуется пользоваться обычным хозяйственным мылом. Применение жирового мыла наиболее эффективно при нагревании моющего раствора до 50—70° С. Повышенная температура также отрицательно влияет на прочность изделий из шерсти, шелка, искусственных и синтетических волокон. Кроме того, значительная часть (около 60%) мыла при стирке расходуется непроизводительно. Небольшая часть мыла поглощается волокнами и расходуется на нейтрализацию кислотности белья, более 30% мыла расходуется на умягчение воды, т. е. связывание кальциевых и магниевых солей, содержащихся в воде, особенно жесткой.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Образующиеся при этом нерастворимые соединения (известковые мыла) вследствие липкости осаждаются на ткани и придают ей буровато-серый оттенок, особенно заметный после сушки и глажения. Высохшее на ткани известковое мыло делает ее более жесткой и хрупкой, заметно понижается гигроскопичность и воздухопроницаемость, значительно быстрее и интенсивнее ткань загрязняется. Кроме того, эти соединения ускоряют окислительное разрушение волокна и красителя, вызывая понижение прочности ткани и сочности окрасок.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Отмыть известковое мыло труднее, чем обычное загрязнение, поэтому при стирке в жесткой воде часть мыла тратится на удаление известкового мыла с поверхности отстирываемого материала.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Практически расход жирового мыла при стирке в жесткой воде увеличивается примерно в 3 раза по сравнению со стиркой в мягкой воде, а в морской воде жировое мыло почти не обладает моющими свойствами. Таким образом, применение жирового мыла в жесткой воде приводит к непроизводительным затратам и может вызвать ухудшение качества отстирываемых материалов.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Эффективность моющего действия жирового мыла можно повысить, если предварительно умягчить воду специальными водо-умягчителями (содой, силикатами натрия или калия, тринатрий-фосфатом и др.) или использовать мыло в смеси с ними. </w:t>
      </w:r>
    </w:p>
    <w:p w:rsidR="00B754CE" w:rsidRDefault="00B754CE" w:rsidP="001026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Синтетические моющие средства.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Ассортимент. Синтетические моющие средства представляют собой составы на основе синтетических моющих веществ. Обычно они содержат 10—40%' синтетических моющих веществ и добавки, повышающие моющую способность средства, обеспечивающие их выпуск с учетом свойств отстирываемых материалов. </w:t>
      </w:r>
    </w:p>
    <w:p w:rsidR="00BB1353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Синтетические моющие средства подразделяют по назначению, видам синтетического моющего вещества, консистенции.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>  По назначению синтетические мою</w:t>
      </w:r>
      <w:r w:rsidR="00BB1353">
        <w:rPr>
          <w:sz w:val="28"/>
          <w:szCs w:val="28"/>
        </w:rPr>
        <w:t>щие средства делят на 6 подгрупп.</w:t>
      </w:r>
      <w:r w:rsidRPr="00022CC8">
        <w:rPr>
          <w:sz w:val="28"/>
          <w:szCs w:val="28"/>
        </w:rPr>
        <w:t>  Средства для стирки изделий из хлопковых и льняных волокон содержат 20—40% моющего вещества (обычно сульфонола)—до 55% щелочных солей (триполифосфата, соды кальцинированной, силиката натри</w:t>
      </w:r>
      <w:r w:rsidR="00B754CE">
        <w:rPr>
          <w:sz w:val="28"/>
          <w:szCs w:val="28"/>
        </w:rPr>
        <w:t>я), 10—15% сульфата натрия, не</w:t>
      </w:r>
      <w:r w:rsidRPr="00022CC8">
        <w:rPr>
          <w:sz w:val="28"/>
          <w:szCs w:val="28"/>
        </w:rPr>
        <w:t xml:space="preserve">большое количество душистых веществ (отдушки), отбеливающих веществ и карбоксиметилцеллюлозы. Эти средства образуют сильнощелочныё моющие растворы (рН 10—11); могут быть порошковые, жидкие и в виде паст различных наименований. Разработаны рецептуры трех типов средств для стирки изделий из хлопковых и льняных волокон: цветных, отбельных (содержат 10—12% перекисного отбеливателя), для стирки в стиральных машинах (содержат повышенное количество моющего вещества). </w:t>
      </w:r>
      <w:r w:rsidRPr="00022CC8">
        <w:rPr>
          <w:sz w:val="28"/>
          <w:szCs w:val="28"/>
        </w:rPr>
        <w:br/>
        <w:t xml:space="preserve">  Средства для стирки изделий из шерстяных и шелковых волокон содержат 35% алкилсульфата, до 55% нейтральных солей (сульфата натрия), небольшое количество щелочных электролитов, отбеливатели, отдушку. В моющем растворе эти средства создают среду, близкую к нейтральной (рН 7,3—8,5). </w:t>
      </w:r>
      <w:r w:rsidRPr="00022CC8">
        <w:rPr>
          <w:sz w:val="28"/>
          <w:szCs w:val="28"/>
        </w:rPr>
        <w:br/>
        <w:t xml:space="preserve">  Средства для стирки изделий из синтетических волокон также образуют среду, близкую к нейтральной. По составу они напоминают средства, предназначенные для стирки шерстяных и шелковых тканей, но содержат повышенное количество карбоксиметилцеллюлозы и электролитов. </w:t>
      </w:r>
      <w:r w:rsidRPr="00022CC8">
        <w:rPr>
          <w:sz w:val="28"/>
          <w:szCs w:val="28"/>
        </w:rPr>
        <w:br/>
        <w:t xml:space="preserve">  Средства для стирки изделий из шерсти, шелка и синтетических волокон обычно не содержат активных щелочей типа карбонатов и силикатов натрия. Умеренно щелочные соли (триполи-фосфат, динатрийфосфат) при невысокой температуре стирки не оказывают вредного воздействия на изделия. </w:t>
      </w:r>
      <w:r w:rsidRPr="00022CC8">
        <w:rPr>
          <w:sz w:val="28"/>
          <w:szCs w:val="28"/>
        </w:rPr>
        <w:br/>
        <w:t xml:space="preserve">  Универсальные средства рекомендуют для стирки изделий из растительных, животных и химических волокон. Эти средства не содержат сильнощелочных солей (соды кальцинированной), в результате чего моющий раствор имеет умеренно щелочную реакцию (рН 8—9,5). Универсальные средства бывают без отбеливателя (обычного типа) и с перекисным отбеливателем. </w:t>
      </w:r>
      <w:r w:rsidRPr="00022CC8">
        <w:rPr>
          <w:sz w:val="28"/>
          <w:szCs w:val="28"/>
        </w:rPr>
        <w:br/>
        <w:t xml:space="preserve">  Средства для замачивания и предварительной стирки содержат небольшое количество моющего вещества (до 15%) и примерно 45% щелочных электролитов. Отбеливатели и отдушки в них не вводят. </w:t>
      </w:r>
      <w:r w:rsidRPr="00022CC8">
        <w:rPr>
          <w:sz w:val="28"/>
          <w:szCs w:val="28"/>
        </w:rPr>
        <w:br/>
        <w:t xml:space="preserve">  Средства для мытья посуды, раковин, ванн и других предметов домашнего обихода представляют собой составы, которые должны хорошо смачивать поверхности, </w:t>
      </w:r>
      <w:r w:rsidR="00BB1353">
        <w:rPr>
          <w:sz w:val="28"/>
          <w:szCs w:val="28"/>
        </w:rPr>
        <w:t>обладать высокой эмуль</w:t>
      </w:r>
      <w:r w:rsidRPr="00022CC8">
        <w:rPr>
          <w:sz w:val="28"/>
          <w:szCs w:val="28"/>
        </w:rPr>
        <w:t xml:space="preserve">гирующей, растворяющей и пенообразующей способностью. Эти средства обычно взаимодействуют с загрязнениями на очищаемой поверхности. В состав средств входят моющие вещества (синтетические и мыла), органические растворители, щелочные и другие химические соединения.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Средства для мытья стекол (оконных, зеркал, хрусталя) содержат дополнительно восстановитель блеска (красители типа метилен голубой и др.). Средства для мытья (очистки) ковров, обивки мебели, искусственного меха, кожи содержат компоненты, способствующие образованию обильной пены, которая обволакивает и размягчает загрязнение, при удалении пены удаляется и загрязнение, а изделие не успевает промокнуть. Средства для мытья посуды, ванн и раковин могут содержать также антисептики, обладающие бактерицидными свойствами.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По консистенции различают синтетические моющие средства: </w:t>
      </w:r>
      <w:r w:rsidRPr="00022CC8">
        <w:rPr>
          <w:sz w:val="28"/>
          <w:szCs w:val="28"/>
        </w:rPr>
        <w:br/>
        <w:t xml:space="preserve">порошковые, жидкие и пасты. Наиболее распространены порошковые средства. </w:t>
      </w:r>
      <w:r w:rsidRPr="00022CC8">
        <w:rPr>
          <w:sz w:val="28"/>
          <w:szCs w:val="28"/>
        </w:rPr>
        <w:br/>
        <w:t>  Виды (наименования) синтетических моющих средств, как правило, не определяют их назначения и свойств, а являются произвольными. Обилие названий не всегда оправдано. Многие средства, несмотря на разные наименования, незначительно отличаются по составу и моющей способности. В связи с этим разработаны типовые рецептуры для средств различного назначения, сокращен пер</w:t>
      </w:r>
      <w:r w:rsidR="00B754CE">
        <w:rPr>
          <w:sz w:val="28"/>
          <w:szCs w:val="28"/>
        </w:rPr>
        <w:t xml:space="preserve">ечень наименований. </w:t>
      </w:r>
      <w:r w:rsidRPr="00022CC8">
        <w:rPr>
          <w:sz w:val="28"/>
          <w:szCs w:val="28"/>
        </w:rPr>
        <w:br/>
        <w:t xml:space="preserve">  Особенности применения и недостатки синтетических моющих средств. Синтетические моющие средства — высокоэффективные моющие препараты. По сравнению с жировым мылом производство синтетических моющих веществ основано на дешевом сырье — продуктах переработки парафина, нефти и газов. Выпуск широкого ассортимента синтетических моющих веществ позволяет получить средства с учетом свойств отстирываемых изделий и характера жесткости воды. </w:t>
      </w:r>
      <w:r w:rsidRPr="00022CC8">
        <w:rPr>
          <w:sz w:val="28"/>
          <w:szCs w:val="28"/>
        </w:rPr>
        <w:br/>
        <w:t>  Синтетические моющие средства легко дозируются, хорошо растворяются в воде при комнатной температуре, не требуют предварительного умягчения воды и хорошо отмывают загрязнени</w:t>
      </w:r>
      <w:r w:rsidR="00BB1353">
        <w:rPr>
          <w:sz w:val="28"/>
          <w:szCs w:val="28"/>
        </w:rPr>
        <w:t xml:space="preserve">е в воде любой жесткости, в том  </w:t>
      </w:r>
      <w:r w:rsidRPr="00022CC8">
        <w:rPr>
          <w:sz w:val="28"/>
          <w:szCs w:val="28"/>
        </w:rPr>
        <w:t xml:space="preserve">числе и морской. Синтетические моющие средства проявляют моющее действие при сравнительно низкой температуре (20—30° С), хорошо отмывают ткань в нейтральной, кислой и щелочной среде, но сами не повышают щелочности раствора. В результате хорошо сохраняется свежесть окраски и уменьшается износ тканей. </w:t>
      </w:r>
    </w:p>
    <w:p w:rsidR="00B754CE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 xml:space="preserve">  Стирка синтетическими моющими средствами менее трудоемка, чем жировым мылом; значительна ниже и расход их при достижении моющего эффекта, одинакового с жировым мылом. Так, при употреблении жирового мыла наилучшая концентрация моющего раствора в мягкой воде 0,2—0,3%, а синтетических моющих препаратов—0,05—0,2%. </w:t>
      </w:r>
    </w:p>
    <w:p w:rsidR="000A10C1" w:rsidRDefault="00022CC8" w:rsidP="00102686">
      <w:pPr>
        <w:spacing w:line="360" w:lineRule="auto"/>
        <w:jc w:val="both"/>
        <w:rPr>
          <w:sz w:val="28"/>
          <w:szCs w:val="28"/>
        </w:rPr>
      </w:pPr>
      <w:r w:rsidRPr="00022CC8">
        <w:rPr>
          <w:sz w:val="28"/>
          <w:szCs w:val="28"/>
        </w:rPr>
        <w:t>  Однако синтетические средства, содержащие в качестве моющих веществ алкиларилсульфонаты, вызывают раздражение кожи лица и рук. Некоторые сульфонолы трудно биоусвояемы, т. е. не разлагаются бактериями до простых, легко усвояемых и безвредных продуктов. Они загрязняют водоемы и вызывают гибель животных и растительных организмов. В СССР выпускают преимущественно биоуевояемые (биологически мягкие) синтетические моющие вещества.</w:t>
      </w:r>
    </w:p>
    <w:p w:rsidR="00B754CE" w:rsidRDefault="00B754CE" w:rsidP="00102686">
      <w:pPr>
        <w:spacing w:line="360" w:lineRule="auto"/>
        <w:jc w:val="both"/>
        <w:rPr>
          <w:sz w:val="28"/>
          <w:szCs w:val="28"/>
        </w:rPr>
      </w:pPr>
    </w:p>
    <w:p w:rsidR="00B754CE" w:rsidRDefault="00B754CE" w:rsidP="00102686">
      <w:pPr>
        <w:spacing w:line="360" w:lineRule="auto"/>
        <w:jc w:val="both"/>
        <w:rPr>
          <w:sz w:val="28"/>
          <w:szCs w:val="28"/>
        </w:rPr>
      </w:pPr>
    </w:p>
    <w:p w:rsidR="00B754CE" w:rsidRDefault="00B754CE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BB1353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BB1353" w:rsidRPr="00022CC8" w:rsidRDefault="00BB1353" w:rsidP="00102686">
      <w:pPr>
        <w:spacing w:line="360" w:lineRule="auto"/>
        <w:jc w:val="both"/>
        <w:rPr>
          <w:sz w:val="28"/>
          <w:szCs w:val="28"/>
        </w:rPr>
      </w:pPr>
    </w:p>
    <w:p w:rsidR="00CD7E6C" w:rsidRDefault="00CD7E6C" w:rsidP="00102686">
      <w:pPr>
        <w:spacing w:line="360" w:lineRule="auto"/>
        <w:jc w:val="both"/>
        <w:rPr>
          <w:b/>
          <w:sz w:val="28"/>
          <w:szCs w:val="28"/>
        </w:rPr>
      </w:pPr>
      <w:r w:rsidRPr="00B754CE">
        <w:rPr>
          <w:b/>
          <w:sz w:val="28"/>
          <w:szCs w:val="28"/>
        </w:rPr>
        <w:t xml:space="preserve">Вопрос № </w:t>
      </w:r>
      <w:r w:rsidR="00BB1353">
        <w:rPr>
          <w:b/>
          <w:sz w:val="28"/>
          <w:szCs w:val="28"/>
        </w:rPr>
        <w:t xml:space="preserve">26. </w:t>
      </w:r>
      <w:r w:rsidRPr="00B754CE">
        <w:rPr>
          <w:b/>
          <w:sz w:val="28"/>
          <w:szCs w:val="28"/>
        </w:rPr>
        <w:t>Дайте сравнительную характеристику стекла обыкновенного и хрустального по составу, внешним  отличительным признакам и по назначению.</w:t>
      </w:r>
    </w:p>
    <w:p w:rsidR="00B754CE" w:rsidRPr="00B754CE" w:rsidRDefault="00B754CE" w:rsidP="00B754CE">
      <w:pPr>
        <w:pStyle w:val="a3"/>
        <w:spacing w:line="360" w:lineRule="auto"/>
        <w:jc w:val="both"/>
        <w:rPr>
          <w:sz w:val="28"/>
          <w:szCs w:val="28"/>
        </w:rPr>
      </w:pPr>
      <w:r w:rsidRPr="00B754CE">
        <w:rPr>
          <w:sz w:val="28"/>
          <w:szCs w:val="28"/>
        </w:rPr>
        <w:t xml:space="preserve">   В стекловарении используют только самые чистые разновидности кварцевого песка, в которых общее количество загрязнений не превышает 2...3%. Стекло, исходными компонентами шихты которого является кварцевый песок, сода и известь, называют натрий-кальциевым. Оно составляет около 90% получаемого в мире стекла. </w:t>
      </w:r>
      <w:r w:rsidR="005700C7">
        <w:rPr>
          <w:sz w:val="28"/>
          <w:szCs w:val="28"/>
        </w:rPr>
        <w:t>В</w:t>
      </w:r>
      <w:r w:rsidRPr="00B754CE">
        <w:rPr>
          <w:sz w:val="28"/>
          <w:szCs w:val="28"/>
        </w:rPr>
        <w:t xml:space="preserve"> состав стекла входят оксиды SiO</w:t>
      </w:r>
      <w:r w:rsidRPr="00B754CE">
        <w:rPr>
          <w:sz w:val="28"/>
          <w:szCs w:val="28"/>
          <w:vertAlign w:val="subscript"/>
        </w:rPr>
        <w:t>2</w:t>
      </w:r>
      <w:r w:rsidRPr="00B754CE">
        <w:rPr>
          <w:sz w:val="28"/>
          <w:szCs w:val="28"/>
        </w:rPr>
        <w:t>, Na</w:t>
      </w:r>
      <w:r w:rsidRPr="00B754CE">
        <w:rPr>
          <w:sz w:val="28"/>
          <w:szCs w:val="28"/>
          <w:vertAlign w:val="subscript"/>
        </w:rPr>
        <w:t>2</w:t>
      </w:r>
      <w:r w:rsidRPr="00B754CE">
        <w:rPr>
          <w:sz w:val="28"/>
          <w:szCs w:val="28"/>
        </w:rPr>
        <w:t>O и CaО. Они образуют сложные соединения – силикаты, которые являются натриевыми и кальциевыми солями кремниевой кислоты.</w:t>
      </w:r>
    </w:p>
    <w:p w:rsidR="00B754CE" w:rsidRPr="00B754CE" w:rsidRDefault="00B754CE" w:rsidP="00B754CE">
      <w:pPr>
        <w:pStyle w:val="a3"/>
        <w:spacing w:line="360" w:lineRule="auto"/>
        <w:jc w:val="both"/>
        <w:rPr>
          <w:sz w:val="28"/>
          <w:szCs w:val="28"/>
        </w:rPr>
      </w:pPr>
      <w:r w:rsidRPr="00B754CE">
        <w:rPr>
          <w:sz w:val="28"/>
          <w:szCs w:val="28"/>
        </w:rPr>
        <w:t>В стекло вместо Na</w:t>
      </w:r>
      <w:r w:rsidRPr="00B754CE">
        <w:rPr>
          <w:sz w:val="28"/>
          <w:szCs w:val="28"/>
          <w:vertAlign w:val="subscript"/>
        </w:rPr>
        <w:t>2</w:t>
      </w:r>
      <w:r w:rsidRPr="00B754CE">
        <w:rPr>
          <w:sz w:val="28"/>
          <w:szCs w:val="28"/>
        </w:rPr>
        <w:t>O с успехом можно вводить K</w:t>
      </w:r>
      <w:r w:rsidRPr="00B754CE">
        <w:rPr>
          <w:sz w:val="28"/>
          <w:szCs w:val="28"/>
          <w:vertAlign w:val="subscript"/>
        </w:rPr>
        <w:t>2</w:t>
      </w:r>
      <w:r w:rsidRPr="00B754CE">
        <w:rPr>
          <w:sz w:val="28"/>
          <w:szCs w:val="28"/>
        </w:rPr>
        <w:t>О, а CaО может быть заменен MgO, PbO, ZnO, BaO. Часть кремнезема можно заменить на оксид бора или оксид фосфора (введением соединений борной или фосфорной кислот). В каждом стекле содержится немного глинозема Al</w:t>
      </w:r>
      <w:r w:rsidRPr="00B754CE">
        <w:rPr>
          <w:sz w:val="28"/>
          <w:szCs w:val="28"/>
          <w:vertAlign w:val="subscript"/>
        </w:rPr>
        <w:t>2</w:t>
      </w:r>
      <w:r w:rsidRPr="00B754CE">
        <w:rPr>
          <w:sz w:val="28"/>
          <w:szCs w:val="28"/>
        </w:rPr>
        <w:t>O</w:t>
      </w:r>
      <w:r w:rsidRPr="00B754CE">
        <w:rPr>
          <w:sz w:val="28"/>
          <w:szCs w:val="28"/>
          <w:vertAlign w:val="subscript"/>
        </w:rPr>
        <w:t>3</w:t>
      </w:r>
      <w:r w:rsidRPr="00B754CE">
        <w:rPr>
          <w:sz w:val="28"/>
          <w:szCs w:val="28"/>
        </w:rPr>
        <w:t>, попадающего из стенок стекловаренного сосуда. Иногда его добавляют специально. Каждый из перечисленных оксидов обеспечивает стеклу специфические свойства. Поэтому, варьируя этими оксидами и их количеством, получают стекла с заданными свойствами. Например, оксид борной кислоты B</w:t>
      </w:r>
      <w:r w:rsidRPr="00B754CE">
        <w:rPr>
          <w:sz w:val="28"/>
          <w:szCs w:val="28"/>
          <w:vertAlign w:val="subscript"/>
        </w:rPr>
        <w:t>2</w:t>
      </w:r>
      <w:r w:rsidRPr="00B754CE">
        <w:rPr>
          <w:sz w:val="28"/>
          <w:szCs w:val="28"/>
        </w:rPr>
        <w:t>O</w:t>
      </w:r>
      <w:r w:rsidRPr="00B754CE">
        <w:rPr>
          <w:sz w:val="28"/>
          <w:szCs w:val="28"/>
          <w:vertAlign w:val="subscript"/>
        </w:rPr>
        <w:t>3</w:t>
      </w:r>
      <w:r w:rsidRPr="00B754CE">
        <w:rPr>
          <w:sz w:val="28"/>
          <w:szCs w:val="28"/>
        </w:rPr>
        <w:t xml:space="preserve"> приводит к понижению коэффициента теплового расширения стекла, а значит, делает его более устойчивым к резким температурным изменениям. Свинец сильно увеличивает показатель преломления стекла. Оксиды щелочных металлов увеличивают растворимость стекла в воде, поэтому для химической посуды используют стекло с малым их содержанием. В табл. 1 приведен состав (в%) некоторых типичных промышленных стекол.</w:t>
      </w:r>
    </w:p>
    <w:p w:rsidR="005700C7" w:rsidRDefault="005700C7" w:rsidP="00B754CE">
      <w:pPr>
        <w:pStyle w:val="data"/>
        <w:spacing w:line="360" w:lineRule="auto"/>
        <w:jc w:val="both"/>
        <w:rPr>
          <w:sz w:val="22"/>
          <w:szCs w:val="22"/>
        </w:rPr>
      </w:pPr>
    </w:p>
    <w:p w:rsidR="005700C7" w:rsidRDefault="005700C7" w:rsidP="00B754CE">
      <w:pPr>
        <w:pStyle w:val="data"/>
        <w:spacing w:line="360" w:lineRule="auto"/>
        <w:jc w:val="both"/>
        <w:rPr>
          <w:sz w:val="22"/>
          <w:szCs w:val="22"/>
        </w:rPr>
      </w:pPr>
    </w:p>
    <w:p w:rsidR="005700C7" w:rsidRDefault="005700C7" w:rsidP="00B754CE">
      <w:pPr>
        <w:pStyle w:val="data"/>
        <w:spacing w:line="360" w:lineRule="auto"/>
        <w:jc w:val="both"/>
        <w:rPr>
          <w:sz w:val="22"/>
          <w:szCs w:val="22"/>
        </w:rPr>
      </w:pPr>
    </w:p>
    <w:p w:rsidR="00B754CE" w:rsidRPr="005700C7" w:rsidRDefault="00B754CE" w:rsidP="00B754CE">
      <w:pPr>
        <w:pStyle w:val="data"/>
        <w:spacing w:line="360" w:lineRule="auto"/>
        <w:jc w:val="both"/>
        <w:rPr>
          <w:sz w:val="22"/>
          <w:szCs w:val="22"/>
        </w:rPr>
      </w:pPr>
      <w:r w:rsidRPr="005700C7">
        <w:rPr>
          <w:sz w:val="22"/>
          <w:szCs w:val="22"/>
        </w:rPr>
        <w:t>Таблица 1</w:t>
      </w:r>
    </w:p>
    <w:tbl>
      <w:tblPr>
        <w:tblW w:w="5000" w:type="pct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903"/>
        <w:gridCol w:w="660"/>
        <w:gridCol w:w="772"/>
        <w:gridCol w:w="868"/>
        <w:gridCol w:w="820"/>
        <w:gridCol w:w="691"/>
        <w:gridCol w:w="707"/>
        <w:gridCol w:w="787"/>
        <w:gridCol w:w="883"/>
        <w:gridCol w:w="707"/>
        <w:gridCol w:w="707"/>
      </w:tblGrid>
      <w:tr w:rsidR="00B754CE" w:rsidRPr="00B754CE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Стекло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Si0</w:t>
            </w:r>
            <w:r w:rsidRPr="005700C7">
              <w:rPr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B</w:t>
            </w:r>
            <w:r w:rsidRPr="005700C7">
              <w:rPr>
                <w:vertAlign w:val="subscript"/>
              </w:rPr>
              <w:t>2</w:t>
            </w:r>
            <w:r w:rsidRPr="005700C7">
              <w:t>O</w:t>
            </w:r>
            <w:r w:rsidRPr="005700C7">
              <w:rPr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Al</w:t>
            </w:r>
            <w:r w:rsidRPr="005700C7">
              <w:rPr>
                <w:vertAlign w:val="subscript"/>
              </w:rPr>
              <w:t>2</w:t>
            </w:r>
            <w:r w:rsidRPr="005700C7">
              <w:t>O</w:t>
            </w:r>
            <w:r w:rsidRPr="005700C7">
              <w:rPr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Na</w:t>
            </w:r>
            <w:r w:rsidRPr="005700C7">
              <w:rPr>
                <w:vertAlign w:val="subscript"/>
              </w:rPr>
              <w:t>2</w:t>
            </w:r>
            <w:r w:rsidRPr="005700C7">
              <w:t>O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K</w:t>
            </w:r>
            <w:r w:rsidRPr="005700C7">
              <w:rPr>
                <w:vertAlign w:val="subscript"/>
              </w:rPr>
              <w:t>2</w:t>
            </w:r>
            <w:r w:rsidRPr="005700C7">
              <w:t>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CaО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MgO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Pb</w:t>
            </w:r>
            <w:r w:rsidRPr="005700C7">
              <w:rPr>
                <w:vertAlign w:val="subscript"/>
              </w:rPr>
              <w:t>3</w:t>
            </w:r>
            <w:r w:rsidRPr="005700C7">
              <w:t>O</w:t>
            </w:r>
            <w:r w:rsidRPr="005700C7">
              <w:rPr>
                <w:vertAlign w:val="subscript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ВаО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ZnO</w:t>
            </w:r>
          </w:p>
        </w:tc>
      </w:tr>
      <w:tr w:rsidR="00B754CE" w:rsidRPr="00B754CE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Оконное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72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14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before="300" w:after="300" w:line="360" w:lineRule="auto"/>
              <w:jc w:val="both"/>
            </w:pPr>
            <w:r w:rsidRPr="005700C7"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pStyle w:val="eq"/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</w:tr>
      <w:tr w:rsidR="00B754CE" w:rsidRPr="00B754CE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Бутылочное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70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17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</w:tr>
      <w:tr w:rsidR="00B754CE" w:rsidRPr="00B754CE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Хрустальное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56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11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33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</w:tr>
      <w:tr w:rsidR="00B754CE" w:rsidRPr="00B754CE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Лабораторное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85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</w:tr>
      <w:tr w:rsidR="00B754CE" w:rsidRPr="00B754CE">
        <w:trPr>
          <w:tblCellSpacing w:w="0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Оптическое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34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13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–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46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B754CE" w:rsidRPr="005700C7" w:rsidRDefault="00B754CE" w:rsidP="00B754CE">
            <w:pPr>
              <w:spacing w:line="360" w:lineRule="auto"/>
              <w:jc w:val="both"/>
            </w:pPr>
            <w:r w:rsidRPr="005700C7">
              <w:t>4</w:t>
            </w:r>
          </w:p>
        </w:tc>
      </w:tr>
    </w:tbl>
    <w:p w:rsidR="00B754CE" w:rsidRPr="00B754CE" w:rsidRDefault="00B754CE" w:rsidP="00B754CE">
      <w:pPr>
        <w:pStyle w:val="a3"/>
        <w:spacing w:line="360" w:lineRule="auto"/>
        <w:jc w:val="both"/>
        <w:rPr>
          <w:sz w:val="28"/>
          <w:szCs w:val="28"/>
        </w:rPr>
      </w:pPr>
      <w:r w:rsidRPr="00B754CE">
        <w:rPr>
          <w:sz w:val="28"/>
          <w:szCs w:val="28"/>
        </w:rPr>
        <w:t>Сода – сырье относительно дорогое и имеющее огромный спрос со стороны различных отраслей народного хозяйства. Поэтому в качестве источника Na</w:t>
      </w:r>
      <w:r w:rsidRPr="00B754CE">
        <w:rPr>
          <w:sz w:val="28"/>
          <w:szCs w:val="28"/>
          <w:vertAlign w:val="subscript"/>
        </w:rPr>
        <w:t>2</w:t>
      </w:r>
      <w:r w:rsidRPr="00B754CE">
        <w:rPr>
          <w:sz w:val="28"/>
          <w:szCs w:val="28"/>
        </w:rPr>
        <w:t>O при варке стекла используют также природный минерал Na</w:t>
      </w:r>
      <w:r w:rsidRPr="00B754CE">
        <w:rPr>
          <w:sz w:val="28"/>
          <w:szCs w:val="28"/>
          <w:vertAlign w:val="subscript"/>
        </w:rPr>
        <w:t>2</w:t>
      </w:r>
      <w:r w:rsidRPr="00B754CE">
        <w:rPr>
          <w:sz w:val="28"/>
          <w:szCs w:val="28"/>
        </w:rPr>
        <w:t>SO</w:t>
      </w:r>
      <w:r w:rsidRPr="00B754CE">
        <w:rPr>
          <w:sz w:val="28"/>
          <w:szCs w:val="28"/>
          <w:vertAlign w:val="subscript"/>
        </w:rPr>
        <w:t>4</w:t>
      </w:r>
      <w:r w:rsidRPr="00B754CE">
        <w:rPr>
          <w:sz w:val="28"/>
          <w:szCs w:val="28"/>
        </w:rPr>
        <w:t xml:space="preserve">. </w:t>
      </w:r>
    </w:p>
    <w:p w:rsidR="00B754CE" w:rsidRPr="00B754CE" w:rsidRDefault="00B754CE" w:rsidP="00B754CE">
      <w:pPr>
        <w:pStyle w:val="4"/>
        <w:spacing w:line="360" w:lineRule="auto"/>
        <w:jc w:val="both"/>
        <w:rPr>
          <w:sz w:val="28"/>
          <w:szCs w:val="28"/>
        </w:rPr>
      </w:pPr>
      <w:r w:rsidRPr="00B754CE">
        <w:rPr>
          <w:sz w:val="28"/>
          <w:szCs w:val="28"/>
        </w:rPr>
        <w:t>Хрусталь, хрустальное стекло</w:t>
      </w:r>
    </w:p>
    <w:p w:rsidR="00B754CE" w:rsidRPr="00B754CE" w:rsidRDefault="00B754CE" w:rsidP="00B754CE">
      <w:pPr>
        <w:pStyle w:val="a3"/>
        <w:spacing w:line="360" w:lineRule="auto"/>
        <w:jc w:val="both"/>
        <w:rPr>
          <w:sz w:val="28"/>
          <w:szCs w:val="28"/>
        </w:rPr>
      </w:pPr>
      <w:r w:rsidRPr="00B754CE">
        <w:rPr>
          <w:sz w:val="28"/>
          <w:szCs w:val="28"/>
        </w:rPr>
        <w:t>Хрусталь, хрустальное стекло – это силикатное стекло, содержащее различное количество оксида свинца. Часто на маркировке изделия указывается содержание свинца. Чем больше его количество, тем выше качество хрусталя. Хрусталь характеризуется высокой прозрачностью, хорошим блеском и большой плотностью. Изделия из хрусталя в руке чувствуются по массе.</w:t>
      </w:r>
    </w:p>
    <w:p w:rsidR="00B754CE" w:rsidRPr="00B754CE" w:rsidRDefault="00B754CE" w:rsidP="00B754CE">
      <w:pPr>
        <w:pStyle w:val="a3"/>
        <w:spacing w:line="360" w:lineRule="auto"/>
        <w:jc w:val="both"/>
        <w:rPr>
          <w:sz w:val="28"/>
          <w:szCs w:val="28"/>
        </w:rPr>
      </w:pPr>
      <w:r w:rsidRPr="00B754CE">
        <w:rPr>
          <w:sz w:val="28"/>
          <w:szCs w:val="28"/>
        </w:rPr>
        <w:t>Строго хрусталем называют свинцово-калиевое стекло. Хрустальное стекло, в котором часть K</w:t>
      </w:r>
      <w:r w:rsidRPr="00B754CE">
        <w:rPr>
          <w:sz w:val="28"/>
          <w:szCs w:val="28"/>
          <w:vertAlign w:val="subscript"/>
        </w:rPr>
        <w:t>2</w:t>
      </w:r>
      <w:r w:rsidRPr="00B754CE">
        <w:rPr>
          <w:sz w:val="28"/>
          <w:szCs w:val="28"/>
        </w:rPr>
        <w:t>О заменена на Na</w:t>
      </w:r>
      <w:r w:rsidRPr="00B754CE">
        <w:rPr>
          <w:sz w:val="28"/>
          <w:szCs w:val="28"/>
          <w:vertAlign w:val="subscript"/>
        </w:rPr>
        <w:t>2</w:t>
      </w:r>
      <w:r w:rsidRPr="00B754CE">
        <w:rPr>
          <w:sz w:val="28"/>
          <w:szCs w:val="28"/>
        </w:rPr>
        <w:t>O, а часть PbO заменена на CaO, MgO, BaO или ZnO, называют полухрусталем.</w:t>
      </w:r>
      <w:r w:rsidR="007A5A94">
        <w:rPr>
          <w:sz w:val="28"/>
          <w:szCs w:val="28"/>
        </w:rPr>
        <w:t xml:space="preserve"> Хрустальные изделия благодаря присущим свинцовому</w:t>
      </w:r>
      <w:r w:rsidR="00C6264E">
        <w:rPr>
          <w:sz w:val="28"/>
          <w:szCs w:val="28"/>
        </w:rPr>
        <w:t xml:space="preserve"> стеклу </w:t>
      </w:r>
      <w:r w:rsidR="007A5A94">
        <w:rPr>
          <w:sz w:val="28"/>
          <w:szCs w:val="28"/>
        </w:rPr>
        <w:t>специфическим свойствам занимают особое место с</w:t>
      </w:r>
      <w:r w:rsidR="00C6264E">
        <w:rPr>
          <w:sz w:val="28"/>
          <w:szCs w:val="28"/>
        </w:rPr>
        <w:t xml:space="preserve">реди изделий бытовых  и художественно-декоративных. Вырабатывают их методом выдувания и прессования из стекломассы, содержащей не менее 10%  оксида свинца  и 14-16% оксида калия. Выпускают изделия из бариевого хрусталя, содержащего не менее 18% оксида бария. Толщина стенок изделий до </w:t>
      </w:r>
      <w:smartTag w:uri="urn:schemas-microsoft-com:office:smarttags" w:element="metricconverter">
        <w:smartTagPr>
          <w:attr w:name="ProductID" w:val="6 мм"/>
        </w:smartTagPr>
        <w:r w:rsidR="00C6264E">
          <w:rPr>
            <w:sz w:val="28"/>
            <w:szCs w:val="28"/>
          </w:rPr>
          <w:t>6 мм</w:t>
        </w:r>
      </w:smartTag>
      <w:r w:rsidR="00C6264E">
        <w:rPr>
          <w:sz w:val="28"/>
          <w:szCs w:val="28"/>
        </w:rPr>
        <w:t xml:space="preserve"> и более </w:t>
      </w:r>
      <w:smartTag w:uri="urn:schemas-microsoft-com:office:smarttags" w:element="metricconverter">
        <w:smartTagPr>
          <w:attr w:name="ProductID" w:val="8 мм"/>
        </w:smartTagPr>
        <w:r w:rsidR="00C6264E">
          <w:rPr>
            <w:sz w:val="28"/>
            <w:szCs w:val="28"/>
          </w:rPr>
          <w:t>8 мм</w:t>
        </w:r>
      </w:smartTag>
      <w:r w:rsidR="00C6264E">
        <w:rPr>
          <w:sz w:val="28"/>
          <w:szCs w:val="28"/>
        </w:rPr>
        <w:t xml:space="preserve">, глубина граней – до 4мм и более </w:t>
      </w:r>
      <w:smartTag w:uri="urn:schemas-microsoft-com:office:smarttags" w:element="metricconverter">
        <w:smartTagPr>
          <w:attr w:name="ProductID" w:val="4 мм"/>
        </w:smartTagPr>
        <w:r w:rsidR="00C6264E">
          <w:rPr>
            <w:sz w:val="28"/>
            <w:szCs w:val="28"/>
          </w:rPr>
          <w:t>4 мм</w:t>
        </w:r>
      </w:smartTag>
      <w:r w:rsidR="00C6264E">
        <w:rPr>
          <w:sz w:val="28"/>
          <w:szCs w:val="28"/>
        </w:rPr>
        <w:t>, благодаря этому они обладают высокой прочностью, хорошим блеском, чистым колером. Для них характерен продолжительный мелодичный звон при постукивании. Звуковой эффект усиливается по мере увеличения содержания окислов свинца и уменьшения толщины стенок; изделия раскрывающейся формы (фужеры) также имеют большой звуковой эффект. Особенностью хрустальных изделий является и световой эффект, зависящий от содержания окислов свинца и угла гранения. При угле гранения, равном 90 градусов, достигается наибольшее отражение падающего на грань света, выражаемое коэффициентом отражения, которое прямо пропорционален содержанию в стекле окислов свинца.</w:t>
      </w:r>
    </w:p>
    <w:p w:rsidR="00B754CE" w:rsidRDefault="00B754CE" w:rsidP="00B754CE">
      <w:pPr>
        <w:pStyle w:val="a3"/>
        <w:spacing w:line="360" w:lineRule="auto"/>
        <w:jc w:val="both"/>
        <w:rPr>
          <w:sz w:val="28"/>
          <w:szCs w:val="28"/>
        </w:rPr>
      </w:pPr>
      <w:r w:rsidRPr="00B754CE">
        <w:rPr>
          <w:sz w:val="28"/>
          <w:szCs w:val="28"/>
        </w:rPr>
        <w:t>Считают, что хрусталь был открыт в Англии в XVII столетии.</w:t>
      </w:r>
    </w:p>
    <w:p w:rsidR="0039303C" w:rsidRPr="0039303C" w:rsidRDefault="0039303C" w:rsidP="00B754CE">
      <w:pPr>
        <w:pStyle w:val="a3"/>
        <w:spacing w:line="360" w:lineRule="auto"/>
        <w:jc w:val="both"/>
        <w:rPr>
          <w:sz w:val="28"/>
          <w:szCs w:val="28"/>
        </w:rPr>
      </w:pPr>
      <w:r w:rsidRPr="0039303C">
        <w:rPr>
          <w:sz w:val="28"/>
          <w:szCs w:val="28"/>
        </w:rPr>
        <w:t>Стекло обыкновенное – оконное стекло</w:t>
      </w:r>
    </w:p>
    <w:p w:rsidR="0039303C" w:rsidRPr="0039303C" w:rsidRDefault="0039303C" w:rsidP="0039303C">
      <w:pPr>
        <w:pStyle w:val="a3"/>
        <w:spacing w:line="360" w:lineRule="auto"/>
        <w:ind w:firstLine="708"/>
        <w:jc w:val="both"/>
        <w:rPr>
          <w:sz w:val="28"/>
          <w:szCs w:val="28"/>
        </w:rPr>
      </w:pPr>
      <w:r w:rsidRPr="0039303C">
        <w:rPr>
          <w:sz w:val="28"/>
          <w:szCs w:val="28"/>
        </w:rPr>
        <w:t xml:space="preserve">Назначение: остекление окон, витражей, балконных дверей, световых фонарей, теплиц, оранжерей и других светопрозрачных ограждающих конструкций жилых зданий и промышленных сооружений. </w:t>
      </w:r>
    </w:p>
    <w:p w:rsidR="0039303C" w:rsidRPr="0039303C" w:rsidRDefault="0039303C" w:rsidP="0039303C">
      <w:pPr>
        <w:pStyle w:val="a3"/>
        <w:spacing w:line="360" w:lineRule="auto"/>
        <w:jc w:val="both"/>
        <w:rPr>
          <w:sz w:val="28"/>
          <w:szCs w:val="28"/>
        </w:rPr>
      </w:pPr>
      <w:r w:rsidRPr="0039303C">
        <w:rPr>
          <w:sz w:val="28"/>
          <w:szCs w:val="28"/>
        </w:rPr>
        <w:t xml:space="preserve">Качественные листы оконного стекла прозрачны и бесцветны - никаких радужных и матовых пятен, несмываемых налетов, и других следов выщелачивания на поверхности! Допускаются зеленоватый и голубоватый оттенки, но при условии, что они не снижают коэффициента светопропускания (соотношения двух световых потоков - прошедшего через лист стекла к падающему на этот же лист). </w:t>
      </w:r>
    </w:p>
    <w:p w:rsidR="0039303C" w:rsidRPr="0039303C" w:rsidRDefault="0039303C" w:rsidP="0039303C">
      <w:pPr>
        <w:pStyle w:val="a3"/>
        <w:spacing w:line="360" w:lineRule="auto"/>
        <w:jc w:val="both"/>
        <w:rPr>
          <w:sz w:val="28"/>
          <w:szCs w:val="28"/>
        </w:rPr>
      </w:pPr>
      <w:r w:rsidRPr="0039303C">
        <w:rPr>
          <w:sz w:val="28"/>
          <w:szCs w:val="28"/>
        </w:rPr>
        <w:t xml:space="preserve">Прочность стекла зависит от нескольких составляющих: способа выработки и обработки поверхностей и торцов, однородности, степени отжига или закалки, состояния поверхности листа и его размеров. Выбирая стекло, помните, что появившиеся в процессе изготовления на поверхностях листа и в его объеме микротрещины и неоднородности снижают прочность примерно в 100 раз. </w:t>
      </w:r>
      <w:r>
        <w:rPr>
          <w:sz w:val="28"/>
          <w:szCs w:val="28"/>
        </w:rPr>
        <w:t xml:space="preserve">Кромки </w:t>
      </w:r>
      <w:r w:rsidRPr="0039303C">
        <w:rPr>
          <w:sz w:val="28"/>
          <w:szCs w:val="28"/>
        </w:rPr>
        <w:t xml:space="preserve">должны быть ровными, а углы целыми. Даже небольшие сколы и зазубрины по кромкам станут концентраторами напряжения, такое стекло - не жилец. Наличие маленьких дефектов (пузырей, инородных включений, царапин и так далее) возможно, но регламентируются специальными стандартами. </w:t>
      </w:r>
    </w:p>
    <w:p w:rsidR="0039303C" w:rsidRPr="0039303C" w:rsidRDefault="0039303C" w:rsidP="0039303C">
      <w:pPr>
        <w:pStyle w:val="a3"/>
        <w:spacing w:line="360" w:lineRule="auto"/>
        <w:jc w:val="both"/>
        <w:rPr>
          <w:sz w:val="28"/>
          <w:szCs w:val="28"/>
        </w:rPr>
      </w:pPr>
      <w:r w:rsidRPr="0039303C">
        <w:rPr>
          <w:sz w:val="28"/>
          <w:szCs w:val="28"/>
        </w:rPr>
        <w:t>Для обычного оконного остекления чаще применяют листы толщиной 2,5-</w:t>
      </w:r>
      <w:smartTag w:uri="urn:schemas-microsoft-com:office:smarttags" w:element="metricconverter">
        <w:smartTagPr>
          <w:attr w:name="ProductID" w:val="4 мм"/>
        </w:smartTagPr>
        <w:r w:rsidRPr="0039303C">
          <w:rPr>
            <w:sz w:val="28"/>
            <w:szCs w:val="28"/>
          </w:rPr>
          <w:t>4 мм</w:t>
        </w:r>
      </w:smartTag>
      <w:r w:rsidRPr="0039303C">
        <w:rPr>
          <w:sz w:val="28"/>
          <w:szCs w:val="28"/>
        </w:rPr>
        <w:t xml:space="preserve">. Для больших же окон и витражей они не годятся, не выносят ветровой нагрузки. В таких случаях следует устанавливать более толстое стекло - 6 или даже </w:t>
      </w:r>
      <w:smartTag w:uri="urn:schemas-microsoft-com:office:smarttags" w:element="metricconverter">
        <w:smartTagPr>
          <w:attr w:name="ProductID" w:val="10 мм"/>
        </w:smartTagPr>
        <w:r w:rsidRPr="0039303C">
          <w:rPr>
            <w:sz w:val="28"/>
            <w:szCs w:val="28"/>
          </w:rPr>
          <w:t>10 мм</w:t>
        </w:r>
      </w:smartTag>
      <w:r w:rsidRPr="0039303C">
        <w:rPr>
          <w:sz w:val="28"/>
          <w:szCs w:val="28"/>
        </w:rPr>
        <w:t xml:space="preserve">. Причем чем выше расположено большое окно, тем толще должно быть стекло и тем меньше площадь его листа. </w:t>
      </w:r>
    </w:p>
    <w:p w:rsidR="0039303C" w:rsidRDefault="0039303C" w:rsidP="00B754CE">
      <w:pPr>
        <w:pStyle w:val="a3"/>
        <w:spacing w:line="360" w:lineRule="auto"/>
        <w:jc w:val="both"/>
        <w:rPr>
          <w:sz w:val="28"/>
          <w:szCs w:val="28"/>
        </w:rPr>
      </w:pPr>
    </w:p>
    <w:p w:rsidR="0039303C" w:rsidRDefault="0039303C" w:rsidP="00B754CE">
      <w:pPr>
        <w:pStyle w:val="a3"/>
        <w:spacing w:line="360" w:lineRule="auto"/>
        <w:jc w:val="both"/>
        <w:rPr>
          <w:sz w:val="28"/>
          <w:szCs w:val="28"/>
        </w:rPr>
      </w:pPr>
    </w:p>
    <w:p w:rsidR="00BB1353" w:rsidRDefault="00BB1353" w:rsidP="00B754CE">
      <w:pPr>
        <w:pStyle w:val="a3"/>
        <w:spacing w:line="360" w:lineRule="auto"/>
        <w:jc w:val="both"/>
        <w:rPr>
          <w:sz w:val="28"/>
          <w:szCs w:val="28"/>
        </w:rPr>
      </w:pPr>
    </w:p>
    <w:p w:rsidR="00BB1353" w:rsidRDefault="00BB1353" w:rsidP="00B754CE">
      <w:pPr>
        <w:pStyle w:val="a3"/>
        <w:spacing w:line="360" w:lineRule="auto"/>
        <w:jc w:val="both"/>
        <w:rPr>
          <w:sz w:val="28"/>
          <w:szCs w:val="28"/>
        </w:rPr>
      </w:pPr>
    </w:p>
    <w:p w:rsidR="00BB1353" w:rsidRDefault="00BB1353" w:rsidP="00B754CE">
      <w:pPr>
        <w:pStyle w:val="a3"/>
        <w:spacing w:line="360" w:lineRule="auto"/>
        <w:jc w:val="both"/>
        <w:rPr>
          <w:sz w:val="28"/>
          <w:szCs w:val="28"/>
        </w:rPr>
      </w:pPr>
    </w:p>
    <w:p w:rsidR="00BB1353" w:rsidRDefault="00BB1353" w:rsidP="00B754CE">
      <w:pPr>
        <w:pStyle w:val="a3"/>
        <w:spacing w:line="360" w:lineRule="auto"/>
        <w:jc w:val="both"/>
        <w:rPr>
          <w:sz w:val="28"/>
          <w:szCs w:val="28"/>
        </w:rPr>
      </w:pPr>
    </w:p>
    <w:p w:rsidR="00BB1353" w:rsidRDefault="00BB1353" w:rsidP="00B754CE">
      <w:pPr>
        <w:pStyle w:val="a3"/>
        <w:spacing w:line="360" w:lineRule="auto"/>
        <w:jc w:val="both"/>
        <w:rPr>
          <w:sz w:val="28"/>
          <w:szCs w:val="28"/>
        </w:rPr>
      </w:pPr>
    </w:p>
    <w:p w:rsidR="00BB1353" w:rsidRDefault="00BB1353" w:rsidP="00B754CE">
      <w:pPr>
        <w:pStyle w:val="a3"/>
        <w:spacing w:line="360" w:lineRule="auto"/>
        <w:jc w:val="both"/>
        <w:rPr>
          <w:sz w:val="28"/>
          <w:szCs w:val="28"/>
        </w:rPr>
      </w:pPr>
    </w:p>
    <w:p w:rsidR="00BB1353" w:rsidRDefault="00BB1353" w:rsidP="00B754CE">
      <w:pPr>
        <w:pStyle w:val="a3"/>
        <w:spacing w:line="360" w:lineRule="auto"/>
        <w:jc w:val="both"/>
        <w:rPr>
          <w:sz w:val="28"/>
          <w:szCs w:val="28"/>
        </w:rPr>
      </w:pPr>
    </w:p>
    <w:p w:rsidR="00BB1353" w:rsidRDefault="00BB1353" w:rsidP="00B754CE">
      <w:pPr>
        <w:pStyle w:val="a3"/>
        <w:spacing w:line="360" w:lineRule="auto"/>
        <w:jc w:val="both"/>
        <w:rPr>
          <w:sz w:val="28"/>
          <w:szCs w:val="28"/>
        </w:rPr>
      </w:pPr>
    </w:p>
    <w:p w:rsidR="00BB1353" w:rsidRDefault="00BB1353" w:rsidP="00B754CE">
      <w:pPr>
        <w:pStyle w:val="a3"/>
        <w:spacing w:line="360" w:lineRule="auto"/>
        <w:jc w:val="both"/>
        <w:rPr>
          <w:sz w:val="28"/>
          <w:szCs w:val="28"/>
        </w:rPr>
      </w:pPr>
    </w:p>
    <w:p w:rsidR="0039303C" w:rsidRDefault="0039303C" w:rsidP="0039303C">
      <w:pPr>
        <w:rPr>
          <w:vanish/>
        </w:rPr>
      </w:pPr>
    </w:p>
    <w:tbl>
      <w:tblPr>
        <w:tblW w:w="7500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0"/>
      </w:tblGrid>
      <w:tr w:rsidR="0039303C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39303C" w:rsidRDefault="0039303C" w:rsidP="004E64CB">
            <w:pPr>
              <w:pStyle w:val="a3"/>
            </w:pPr>
          </w:p>
        </w:tc>
      </w:tr>
    </w:tbl>
    <w:p w:rsidR="00CD7E6C" w:rsidRPr="00BB1353" w:rsidRDefault="00CD7E6C" w:rsidP="00102686">
      <w:pPr>
        <w:spacing w:line="360" w:lineRule="auto"/>
        <w:jc w:val="both"/>
        <w:rPr>
          <w:b/>
          <w:sz w:val="28"/>
          <w:szCs w:val="28"/>
        </w:rPr>
      </w:pPr>
      <w:r w:rsidRPr="00BB1353">
        <w:rPr>
          <w:b/>
          <w:sz w:val="28"/>
          <w:szCs w:val="28"/>
        </w:rPr>
        <w:t>Вопрос № 50. В магазин « Салаватстекло</w:t>
      </w:r>
      <w:r w:rsidR="00102686" w:rsidRPr="00BB1353">
        <w:rPr>
          <w:b/>
          <w:sz w:val="28"/>
          <w:szCs w:val="28"/>
        </w:rPr>
        <w:t>»</w:t>
      </w:r>
      <w:r w:rsidRPr="00BB1353">
        <w:rPr>
          <w:b/>
          <w:sz w:val="28"/>
          <w:szCs w:val="28"/>
        </w:rPr>
        <w:t xml:space="preserve"> поступила партия посуды из </w:t>
      </w:r>
      <w:r w:rsidRPr="000A1609">
        <w:rPr>
          <w:b/>
          <w:sz w:val="28"/>
          <w:szCs w:val="28"/>
        </w:rPr>
        <w:t>натрий-кальций-силикатного стекла</w:t>
      </w:r>
      <w:r w:rsidRPr="00BB1353">
        <w:rPr>
          <w:b/>
          <w:sz w:val="28"/>
          <w:szCs w:val="28"/>
        </w:rPr>
        <w:t xml:space="preserve"> в количестве 2000 штук. Для проверки качества изделий на соответствие </w:t>
      </w:r>
      <w:r w:rsidR="00102686" w:rsidRPr="00BB1353">
        <w:rPr>
          <w:b/>
          <w:sz w:val="28"/>
          <w:szCs w:val="28"/>
        </w:rPr>
        <w:t>требованиям стандарта был отобрано 80 изделий и установлено, что на 20</w:t>
      </w:r>
      <w:r w:rsidR="005700C7" w:rsidRPr="00BB1353">
        <w:rPr>
          <w:b/>
          <w:sz w:val="28"/>
          <w:szCs w:val="28"/>
        </w:rPr>
        <w:t xml:space="preserve"> </w:t>
      </w:r>
      <w:r w:rsidR="00102686" w:rsidRPr="00BB1353">
        <w:rPr>
          <w:b/>
          <w:sz w:val="28"/>
          <w:szCs w:val="28"/>
        </w:rPr>
        <w:t>изделиях имеются недопустимые дефекты.</w:t>
      </w:r>
    </w:p>
    <w:p w:rsidR="00102686" w:rsidRPr="00BB1353" w:rsidRDefault="00102686" w:rsidP="00102686">
      <w:pPr>
        <w:spacing w:line="360" w:lineRule="auto"/>
        <w:jc w:val="both"/>
        <w:rPr>
          <w:b/>
          <w:sz w:val="28"/>
          <w:szCs w:val="28"/>
        </w:rPr>
      </w:pPr>
      <w:r w:rsidRPr="00BB1353">
        <w:rPr>
          <w:b/>
          <w:sz w:val="28"/>
          <w:szCs w:val="28"/>
        </w:rPr>
        <w:t xml:space="preserve"> Определите объем выборки и браковочное число. Сделайте выводы о качестве партии поступившей посуды.</w:t>
      </w:r>
    </w:p>
    <w:p w:rsidR="0088573D" w:rsidRDefault="0088573D" w:rsidP="00102686">
      <w:pPr>
        <w:spacing w:line="360" w:lineRule="auto"/>
        <w:jc w:val="both"/>
        <w:rPr>
          <w:sz w:val="28"/>
          <w:szCs w:val="28"/>
        </w:rPr>
      </w:pPr>
    </w:p>
    <w:p w:rsidR="001D1304" w:rsidRPr="001D1304" w:rsidRDefault="00B84BC2" w:rsidP="001D1304">
      <w:pPr>
        <w:pStyle w:val="a7"/>
        <w:spacing w:line="360" w:lineRule="auto"/>
        <w:jc w:val="both"/>
        <w:rPr>
          <w:sz w:val="28"/>
          <w:szCs w:val="28"/>
        </w:rPr>
      </w:pPr>
      <w:r w:rsidRPr="00B84BC2">
        <w:rPr>
          <w:sz w:val="28"/>
          <w:szCs w:val="28"/>
        </w:rPr>
        <w:t xml:space="preserve">Посуду из натрий-кальций-силикатного стекла </w:t>
      </w:r>
      <w:r w:rsidR="005D347D" w:rsidRPr="00B84BC2">
        <w:rPr>
          <w:sz w:val="28"/>
          <w:szCs w:val="28"/>
        </w:rPr>
        <w:t xml:space="preserve">  изготавливают</w:t>
      </w:r>
      <w:r w:rsidR="005D347D" w:rsidRPr="005D347D">
        <w:rPr>
          <w:sz w:val="28"/>
          <w:szCs w:val="28"/>
        </w:rPr>
        <w:t xml:space="preserve">  в  соответствии  с  ГОСТами:  ГОСТ  4.75—82   «Посуда</w:t>
      </w:r>
      <w:r>
        <w:rPr>
          <w:sz w:val="28"/>
          <w:szCs w:val="28"/>
        </w:rPr>
        <w:t xml:space="preserve"> </w:t>
      </w:r>
      <w:r w:rsidR="005D347D" w:rsidRPr="005D347D">
        <w:rPr>
          <w:sz w:val="28"/>
          <w:szCs w:val="28"/>
        </w:rPr>
        <w:t>сортовая из стекла.  Номенклатура  показателей»,  по  качеству  изготовления</w:t>
      </w:r>
      <w:r>
        <w:rPr>
          <w:sz w:val="28"/>
          <w:szCs w:val="28"/>
        </w:rPr>
        <w:t xml:space="preserve"> </w:t>
      </w:r>
      <w:r w:rsidR="005D347D" w:rsidRPr="005D347D">
        <w:rPr>
          <w:sz w:val="28"/>
          <w:szCs w:val="28"/>
        </w:rPr>
        <w:t>посуда   из   натрий</w:t>
      </w:r>
      <w:r>
        <w:rPr>
          <w:sz w:val="28"/>
          <w:szCs w:val="28"/>
        </w:rPr>
        <w:t>-</w:t>
      </w:r>
      <w:r w:rsidR="005D347D" w:rsidRPr="005D347D">
        <w:rPr>
          <w:sz w:val="28"/>
          <w:szCs w:val="28"/>
        </w:rPr>
        <w:t>кальций</w:t>
      </w:r>
      <w:r>
        <w:rPr>
          <w:sz w:val="28"/>
          <w:szCs w:val="28"/>
        </w:rPr>
        <w:t>-</w:t>
      </w:r>
      <w:r w:rsidR="005D347D" w:rsidRPr="005D347D">
        <w:rPr>
          <w:sz w:val="28"/>
          <w:szCs w:val="28"/>
        </w:rPr>
        <w:t>силикатного   стекла    должна    соответствовать</w:t>
      </w:r>
      <w:r>
        <w:rPr>
          <w:sz w:val="28"/>
          <w:szCs w:val="28"/>
        </w:rPr>
        <w:t xml:space="preserve">  </w:t>
      </w:r>
      <w:r w:rsidR="005D347D" w:rsidRPr="005D347D">
        <w:rPr>
          <w:sz w:val="28"/>
          <w:szCs w:val="28"/>
        </w:rPr>
        <w:t>требованиям  ГОСТ  26821—86.  Стандарты   ограничивают   возможные   дефекты</w:t>
      </w:r>
      <w:r>
        <w:rPr>
          <w:sz w:val="28"/>
          <w:szCs w:val="28"/>
        </w:rPr>
        <w:t xml:space="preserve"> </w:t>
      </w:r>
      <w:r w:rsidR="005D347D" w:rsidRPr="005D347D">
        <w:rPr>
          <w:sz w:val="28"/>
          <w:szCs w:val="28"/>
        </w:rPr>
        <w:t>изделий. Контроль качества посуды из стекла осуществл</w:t>
      </w:r>
      <w:r w:rsidR="00FD2775">
        <w:rPr>
          <w:sz w:val="28"/>
          <w:szCs w:val="28"/>
        </w:rPr>
        <w:t>яют  по  Г</w:t>
      </w:r>
      <w:r w:rsidR="005D347D" w:rsidRPr="005D347D">
        <w:rPr>
          <w:sz w:val="28"/>
          <w:szCs w:val="28"/>
        </w:rPr>
        <w:t>ОСТ  26821  —</w:t>
      </w:r>
      <w:r>
        <w:rPr>
          <w:sz w:val="28"/>
          <w:szCs w:val="28"/>
        </w:rPr>
        <w:t xml:space="preserve"> </w:t>
      </w:r>
      <w:r w:rsidR="005D347D" w:rsidRPr="005D347D">
        <w:rPr>
          <w:sz w:val="28"/>
          <w:szCs w:val="28"/>
        </w:rPr>
        <w:t>86,  ГОСТ   1770—74,   ГОСТ   23676—79.   Маркировка   и   упаковка   должна</w:t>
      </w:r>
      <w:r>
        <w:rPr>
          <w:sz w:val="28"/>
          <w:szCs w:val="28"/>
        </w:rPr>
        <w:t xml:space="preserve"> </w:t>
      </w:r>
      <w:r w:rsidR="005D347D" w:rsidRPr="005D347D">
        <w:rPr>
          <w:sz w:val="28"/>
          <w:szCs w:val="28"/>
        </w:rPr>
        <w:t>соответствовать требованиям стандартов по ГОСТ 8273 —-75</w:t>
      </w:r>
      <w:r w:rsidR="005D347D" w:rsidRPr="001D1304">
        <w:rPr>
          <w:sz w:val="28"/>
          <w:szCs w:val="28"/>
        </w:rPr>
        <w:t>.</w:t>
      </w:r>
      <w:r w:rsidR="001D1304" w:rsidRPr="001D1304">
        <w:rPr>
          <w:sz w:val="28"/>
          <w:szCs w:val="28"/>
        </w:rPr>
        <w:t xml:space="preserve"> Приемка товаров по качеству осущ</w:t>
      </w:r>
      <w:r w:rsidR="001D1304">
        <w:rPr>
          <w:sz w:val="28"/>
          <w:szCs w:val="28"/>
        </w:rPr>
        <w:t>ествляе</w:t>
      </w:r>
      <w:r w:rsidR="001D1304" w:rsidRPr="001D1304">
        <w:rPr>
          <w:sz w:val="28"/>
          <w:szCs w:val="28"/>
        </w:rPr>
        <w:t>тся в торговых организациях партиями. Независимо от размера партии приемочный контроль по качеству носит выборочный хар</w:t>
      </w:r>
      <w:r w:rsidR="001D1304">
        <w:rPr>
          <w:sz w:val="28"/>
          <w:szCs w:val="28"/>
        </w:rPr>
        <w:t>акт</w:t>
      </w:r>
      <w:r w:rsidR="001D1304" w:rsidRPr="001D1304">
        <w:rPr>
          <w:sz w:val="28"/>
          <w:szCs w:val="28"/>
        </w:rPr>
        <w:t>ер. важнейшим эл</w:t>
      </w:r>
      <w:r w:rsidR="001D1304">
        <w:rPr>
          <w:sz w:val="28"/>
          <w:szCs w:val="28"/>
        </w:rPr>
        <w:t>ементом выборочного контроля являе</w:t>
      </w:r>
      <w:r w:rsidR="001D1304" w:rsidRPr="001D1304">
        <w:rPr>
          <w:sz w:val="28"/>
          <w:szCs w:val="28"/>
        </w:rPr>
        <w:t>ся отбор проб. От правильности отбора про</w:t>
      </w:r>
      <w:r w:rsidR="001D1304">
        <w:rPr>
          <w:sz w:val="28"/>
          <w:szCs w:val="28"/>
        </w:rPr>
        <w:t>б</w:t>
      </w:r>
      <w:r w:rsidR="001D1304" w:rsidRPr="001D1304">
        <w:rPr>
          <w:sz w:val="28"/>
          <w:szCs w:val="28"/>
        </w:rPr>
        <w:t xml:space="preserve"> зависит достоверность определения качества всей тов</w:t>
      </w:r>
      <w:r w:rsidR="001D1304">
        <w:rPr>
          <w:sz w:val="28"/>
          <w:szCs w:val="28"/>
        </w:rPr>
        <w:t>арно</w:t>
      </w:r>
      <w:r w:rsidR="001D1304" w:rsidRPr="001D1304">
        <w:rPr>
          <w:sz w:val="28"/>
          <w:szCs w:val="28"/>
        </w:rPr>
        <w:t xml:space="preserve">й партии. </w:t>
      </w:r>
      <w:r w:rsidR="001D1304">
        <w:rPr>
          <w:sz w:val="28"/>
          <w:szCs w:val="28"/>
        </w:rPr>
        <w:t xml:space="preserve">В любой партии товаров есть единичные </w:t>
      </w:r>
      <w:r w:rsidR="001D1304" w:rsidRPr="001D1304">
        <w:rPr>
          <w:sz w:val="28"/>
          <w:szCs w:val="28"/>
        </w:rPr>
        <w:t>экз</w:t>
      </w:r>
      <w:r w:rsidR="001D1304">
        <w:rPr>
          <w:sz w:val="28"/>
          <w:szCs w:val="28"/>
        </w:rPr>
        <w:t>емпляры</w:t>
      </w:r>
      <w:r w:rsidR="001D1304" w:rsidRPr="001D1304">
        <w:rPr>
          <w:sz w:val="28"/>
          <w:szCs w:val="28"/>
        </w:rPr>
        <w:t xml:space="preserve"> с повышенным, средним и низким качеством. Чтобы проба обладала с определенной степенью достоверности аналогичной с товарной партией из которой она отобрана, обладала неоднородностью. Для этого должны быть выполнены требования: Оптимальность размера пробы – пред</w:t>
      </w:r>
      <w:r w:rsidR="001D1304">
        <w:rPr>
          <w:sz w:val="28"/>
          <w:szCs w:val="28"/>
        </w:rPr>
        <w:t>по</w:t>
      </w:r>
      <w:r w:rsidR="001D1304" w:rsidRPr="001D1304">
        <w:rPr>
          <w:sz w:val="28"/>
          <w:szCs w:val="28"/>
        </w:rPr>
        <w:t xml:space="preserve">лагает, что она должна быть не ниже минимально допустимого. Представительность пробы – ее способность с достаточной достоверностью отражать действительную не однородность качества товарной партии. </w:t>
      </w:r>
      <w:r w:rsidR="001D1304" w:rsidRPr="001D1304">
        <w:rPr>
          <w:b/>
          <w:bCs/>
          <w:sz w:val="28"/>
          <w:szCs w:val="28"/>
        </w:rPr>
        <w:t xml:space="preserve">Проба </w:t>
      </w:r>
      <w:r w:rsidR="001D1304" w:rsidRPr="001D1304">
        <w:rPr>
          <w:sz w:val="28"/>
          <w:szCs w:val="28"/>
        </w:rPr>
        <w:t xml:space="preserve">– </w:t>
      </w:r>
      <w:r w:rsidR="001D1304" w:rsidRPr="001D1304">
        <w:rPr>
          <w:sz w:val="28"/>
          <w:szCs w:val="28"/>
          <w:lang w:val="en-US"/>
        </w:rPr>
        <w:t>min</w:t>
      </w:r>
      <w:r w:rsidR="001D1304" w:rsidRPr="001D1304">
        <w:rPr>
          <w:sz w:val="28"/>
          <w:szCs w:val="28"/>
        </w:rPr>
        <w:t xml:space="preserve"> –но допустимая часть товарной партии отобранная из нее по установленным ими заранее оговоренным правилом и предназначенная для оценки качества. Правила отбора проб устанавливается стандартами. Правила отбора проб регламентируемые НД и </w:t>
      </w:r>
      <w:r w:rsidR="001D1304">
        <w:rPr>
          <w:sz w:val="28"/>
          <w:szCs w:val="28"/>
        </w:rPr>
        <w:t>договорами носят обязательный характе</w:t>
      </w:r>
      <w:r w:rsidR="001D1304" w:rsidRPr="001D1304">
        <w:rPr>
          <w:sz w:val="28"/>
          <w:szCs w:val="28"/>
        </w:rPr>
        <w:t xml:space="preserve">р, а указанные в руководствах и методиках –рекомендательный характер. </w:t>
      </w:r>
    </w:p>
    <w:p w:rsidR="005D347D" w:rsidRPr="001D1304" w:rsidRDefault="001D1304" w:rsidP="001D1304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304">
        <w:rPr>
          <w:rFonts w:ascii="Times New Roman" w:hAnsi="Times New Roman" w:cs="Times New Roman"/>
          <w:sz w:val="28"/>
          <w:szCs w:val="28"/>
        </w:rPr>
        <w:t xml:space="preserve">Виды проб : </w:t>
      </w:r>
      <w:r w:rsidRPr="001D1304">
        <w:rPr>
          <w:rFonts w:ascii="Times New Roman" w:hAnsi="Times New Roman" w:cs="Times New Roman"/>
          <w:bCs/>
          <w:sz w:val="28"/>
          <w:szCs w:val="28"/>
        </w:rPr>
        <w:t>точечная-</w:t>
      </w:r>
      <w:r w:rsidRPr="001D1304">
        <w:rPr>
          <w:rFonts w:ascii="Times New Roman" w:hAnsi="Times New Roman" w:cs="Times New Roman"/>
          <w:sz w:val="28"/>
          <w:szCs w:val="28"/>
        </w:rPr>
        <w:t xml:space="preserve"> единичная проба определенного размера отбираемая из одного места тов</w:t>
      </w:r>
      <w:r>
        <w:rPr>
          <w:rFonts w:ascii="Times New Roman" w:hAnsi="Times New Roman" w:cs="Times New Roman"/>
          <w:sz w:val="28"/>
          <w:szCs w:val="28"/>
        </w:rPr>
        <w:t>арн</w:t>
      </w:r>
      <w:r w:rsidRPr="001D1304">
        <w:rPr>
          <w:rFonts w:ascii="Times New Roman" w:hAnsi="Times New Roman" w:cs="Times New Roman"/>
          <w:sz w:val="28"/>
          <w:szCs w:val="28"/>
        </w:rPr>
        <w:t xml:space="preserve">ой партии. </w:t>
      </w:r>
      <w:r w:rsidRPr="001D1304">
        <w:rPr>
          <w:rFonts w:ascii="Times New Roman" w:hAnsi="Times New Roman" w:cs="Times New Roman"/>
          <w:bCs/>
          <w:sz w:val="28"/>
          <w:szCs w:val="28"/>
        </w:rPr>
        <w:t>Объед</w:t>
      </w:r>
      <w:r>
        <w:rPr>
          <w:rFonts w:ascii="Times New Roman" w:hAnsi="Times New Roman" w:cs="Times New Roman"/>
          <w:bCs/>
          <w:sz w:val="28"/>
          <w:szCs w:val="28"/>
        </w:rPr>
        <w:t>ин</w:t>
      </w:r>
      <w:r w:rsidRPr="001D1304">
        <w:rPr>
          <w:rFonts w:ascii="Times New Roman" w:hAnsi="Times New Roman" w:cs="Times New Roman"/>
          <w:bCs/>
          <w:sz w:val="28"/>
          <w:szCs w:val="28"/>
        </w:rPr>
        <w:t>енная</w:t>
      </w:r>
      <w:r w:rsidRPr="001D1304">
        <w:rPr>
          <w:rFonts w:ascii="Times New Roman" w:hAnsi="Times New Roman" w:cs="Times New Roman"/>
          <w:sz w:val="28"/>
          <w:szCs w:val="28"/>
        </w:rPr>
        <w:t xml:space="preserve"> –</w:t>
      </w:r>
      <w:r w:rsidR="009966F7">
        <w:rPr>
          <w:rFonts w:ascii="Times New Roman" w:hAnsi="Times New Roman" w:cs="Times New Roman"/>
          <w:sz w:val="28"/>
          <w:szCs w:val="28"/>
        </w:rPr>
        <w:t xml:space="preserve"> </w:t>
      </w:r>
      <w:r w:rsidRPr="001D1304">
        <w:rPr>
          <w:rFonts w:ascii="Times New Roman" w:hAnsi="Times New Roman" w:cs="Times New Roman"/>
          <w:sz w:val="28"/>
          <w:szCs w:val="28"/>
        </w:rPr>
        <w:t>совокупность точечных проб отображенных от одной тов</w:t>
      </w:r>
      <w:r>
        <w:rPr>
          <w:rFonts w:ascii="Times New Roman" w:hAnsi="Times New Roman" w:cs="Times New Roman"/>
          <w:sz w:val="28"/>
          <w:szCs w:val="28"/>
        </w:rPr>
        <w:t>арно</w:t>
      </w:r>
      <w:r w:rsidRPr="001D1304">
        <w:rPr>
          <w:rFonts w:ascii="Times New Roman" w:hAnsi="Times New Roman" w:cs="Times New Roman"/>
          <w:sz w:val="28"/>
          <w:szCs w:val="28"/>
        </w:rPr>
        <w:t xml:space="preserve">й партии. </w:t>
      </w:r>
      <w:r w:rsidRPr="001D1304">
        <w:rPr>
          <w:rFonts w:ascii="Times New Roman" w:hAnsi="Times New Roman" w:cs="Times New Roman"/>
          <w:bCs/>
          <w:sz w:val="28"/>
          <w:szCs w:val="28"/>
        </w:rPr>
        <w:t>Исходная</w:t>
      </w:r>
      <w:r>
        <w:rPr>
          <w:rFonts w:ascii="Times New Roman" w:hAnsi="Times New Roman" w:cs="Times New Roman"/>
          <w:sz w:val="28"/>
          <w:szCs w:val="28"/>
        </w:rPr>
        <w:t xml:space="preserve"> – установленная часть объеди</w:t>
      </w:r>
      <w:r w:rsidRPr="001D1304">
        <w:rPr>
          <w:rFonts w:ascii="Times New Roman" w:hAnsi="Times New Roman" w:cs="Times New Roman"/>
          <w:sz w:val="28"/>
          <w:szCs w:val="28"/>
        </w:rPr>
        <w:t>ненной  пробы или совокупность выборок</w:t>
      </w:r>
      <w:r>
        <w:rPr>
          <w:rFonts w:ascii="Times New Roman" w:hAnsi="Times New Roman" w:cs="Times New Roman"/>
          <w:sz w:val="28"/>
          <w:szCs w:val="28"/>
        </w:rPr>
        <w:t xml:space="preserve"> предназначенная для оценки качес</w:t>
      </w:r>
      <w:r w:rsidRPr="001D1304">
        <w:rPr>
          <w:rFonts w:ascii="Times New Roman" w:hAnsi="Times New Roman" w:cs="Times New Roman"/>
          <w:sz w:val="28"/>
          <w:szCs w:val="28"/>
        </w:rPr>
        <w:t xml:space="preserve">тва. </w:t>
      </w:r>
      <w:r w:rsidRPr="001D1304">
        <w:rPr>
          <w:rFonts w:ascii="Times New Roman" w:hAnsi="Times New Roman" w:cs="Times New Roman"/>
          <w:bCs/>
          <w:sz w:val="28"/>
          <w:szCs w:val="28"/>
        </w:rPr>
        <w:t>Приемочное число</w:t>
      </w:r>
      <w:r w:rsidRPr="001D1304">
        <w:rPr>
          <w:rFonts w:ascii="Times New Roman" w:hAnsi="Times New Roman" w:cs="Times New Roman"/>
          <w:sz w:val="28"/>
          <w:szCs w:val="28"/>
        </w:rPr>
        <w:t xml:space="preserve">- </w:t>
      </w:r>
      <w:r w:rsidRPr="001D1304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9966F7">
        <w:rPr>
          <w:rFonts w:ascii="Times New Roman" w:hAnsi="Times New Roman" w:cs="Times New Roman"/>
          <w:sz w:val="28"/>
          <w:szCs w:val="28"/>
        </w:rPr>
        <w:t xml:space="preserve"> допустимое количест</w:t>
      </w:r>
      <w:r w:rsidRPr="001D1304">
        <w:rPr>
          <w:rFonts w:ascii="Times New Roman" w:hAnsi="Times New Roman" w:cs="Times New Roman"/>
          <w:sz w:val="28"/>
          <w:szCs w:val="28"/>
        </w:rPr>
        <w:t>во забракованных ед</w:t>
      </w:r>
      <w:r>
        <w:rPr>
          <w:rFonts w:ascii="Times New Roman" w:hAnsi="Times New Roman" w:cs="Times New Roman"/>
          <w:sz w:val="28"/>
          <w:szCs w:val="28"/>
        </w:rPr>
        <w:t>иниц</w:t>
      </w:r>
      <w:r w:rsidRPr="001D1304">
        <w:rPr>
          <w:rFonts w:ascii="Times New Roman" w:hAnsi="Times New Roman" w:cs="Times New Roman"/>
          <w:sz w:val="28"/>
          <w:szCs w:val="28"/>
        </w:rPr>
        <w:t xml:space="preserve"> выбор</w:t>
      </w:r>
      <w:r>
        <w:rPr>
          <w:rFonts w:ascii="Times New Roman" w:hAnsi="Times New Roman" w:cs="Times New Roman"/>
          <w:sz w:val="28"/>
          <w:szCs w:val="28"/>
        </w:rPr>
        <w:t>ки или объеди</w:t>
      </w:r>
      <w:r w:rsidRPr="001D1304">
        <w:rPr>
          <w:rFonts w:ascii="Times New Roman" w:hAnsi="Times New Roman" w:cs="Times New Roman"/>
          <w:sz w:val="28"/>
          <w:szCs w:val="28"/>
        </w:rPr>
        <w:t>ненной пробы, или исходного образца позволяющи</w:t>
      </w:r>
      <w:r>
        <w:rPr>
          <w:rFonts w:ascii="Times New Roman" w:hAnsi="Times New Roman" w:cs="Times New Roman"/>
          <w:sz w:val="28"/>
          <w:szCs w:val="28"/>
        </w:rPr>
        <w:t>е принять решение о приемке товарно</w:t>
      </w:r>
      <w:r w:rsidRPr="001D1304">
        <w:rPr>
          <w:rFonts w:ascii="Times New Roman" w:hAnsi="Times New Roman" w:cs="Times New Roman"/>
          <w:sz w:val="28"/>
          <w:szCs w:val="28"/>
        </w:rPr>
        <w:t>й партии о кач</w:t>
      </w:r>
      <w:r>
        <w:rPr>
          <w:rFonts w:ascii="Times New Roman" w:hAnsi="Times New Roman" w:cs="Times New Roman"/>
          <w:sz w:val="28"/>
          <w:szCs w:val="28"/>
        </w:rPr>
        <w:t>естве</w:t>
      </w:r>
      <w:r w:rsidRPr="001D1304">
        <w:rPr>
          <w:rFonts w:ascii="Times New Roman" w:hAnsi="Times New Roman" w:cs="Times New Roman"/>
          <w:sz w:val="28"/>
          <w:szCs w:val="28"/>
        </w:rPr>
        <w:t xml:space="preserve">. </w:t>
      </w:r>
      <w:r w:rsidRPr="001D1304">
        <w:rPr>
          <w:rFonts w:ascii="Times New Roman" w:hAnsi="Times New Roman" w:cs="Times New Roman"/>
          <w:bCs/>
          <w:sz w:val="28"/>
          <w:szCs w:val="28"/>
        </w:rPr>
        <w:t>Браковочное число</w:t>
      </w:r>
      <w:r w:rsidRPr="001D1304">
        <w:rPr>
          <w:rFonts w:ascii="Times New Roman" w:hAnsi="Times New Roman" w:cs="Times New Roman"/>
          <w:sz w:val="28"/>
          <w:szCs w:val="28"/>
        </w:rPr>
        <w:t>-</w:t>
      </w:r>
      <w:r w:rsidRPr="001D1304">
        <w:rPr>
          <w:rFonts w:ascii="Times New Roman" w:hAnsi="Times New Roman" w:cs="Times New Roman"/>
          <w:sz w:val="28"/>
          <w:szCs w:val="28"/>
          <w:lang w:val="en-US"/>
        </w:rPr>
        <w:t>min</w:t>
      </w:r>
      <w:r>
        <w:rPr>
          <w:rFonts w:ascii="Times New Roman" w:hAnsi="Times New Roman" w:cs="Times New Roman"/>
          <w:sz w:val="28"/>
          <w:szCs w:val="28"/>
        </w:rPr>
        <w:t xml:space="preserve"> допустимое количест</w:t>
      </w:r>
      <w:r w:rsidRPr="001D1304">
        <w:rPr>
          <w:rFonts w:ascii="Times New Roman" w:hAnsi="Times New Roman" w:cs="Times New Roman"/>
          <w:sz w:val="28"/>
          <w:szCs w:val="28"/>
        </w:rPr>
        <w:t>во забракованных ед</w:t>
      </w:r>
      <w:r>
        <w:rPr>
          <w:rFonts w:ascii="Times New Roman" w:hAnsi="Times New Roman" w:cs="Times New Roman"/>
          <w:sz w:val="28"/>
          <w:szCs w:val="28"/>
        </w:rPr>
        <w:t>иниц выборки или объеди</w:t>
      </w:r>
      <w:r w:rsidRPr="001D1304">
        <w:rPr>
          <w:rFonts w:ascii="Times New Roman" w:hAnsi="Times New Roman" w:cs="Times New Roman"/>
          <w:sz w:val="28"/>
          <w:szCs w:val="28"/>
        </w:rPr>
        <w:t>ненной пробы или исходного образца являющиеся основанием для отказа от приемки тов</w:t>
      </w:r>
      <w:r>
        <w:rPr>
          <w:rFonts w:ascii="Times New Roman" w:hAnsi="Times New Roman" w:cs="Times New Roman"/>
          <w:sz w:val="28"/>
          <w:szCs w:val="28"/>
        </w:rPr>
        <w:t>арной партии по количеству</w:t>
      </w:r>
      <w:r w:rsidRPr="001D1304">
        <w:rPr>
          <w:rFonts w:ascii="Times New Roman" w:hAnsi="Times New Roman" w:cs="Times New Roman"/>
          <w:sz w:val="28"/>
          <w:szCs w:val="28"/>
        </w:rPr>
        <w:t>.</w:t>
      </w:r>
    </w:p>
    <w:p w:rsidR="00B84BC2" w:rsidRPr="001D1304" w:rsidRDefault="00B84BC2" w:rsidP="001D1304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13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73D" w:rsidRDefault="009966F7" w:rsidP="001026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Объем выборки в данном случае составляет 8%, что соответствует требованиям правил приемки по качеству, количество изделий, имеющих недопустимые дефекты, составляет 25%</w:t>
      </w:r>
      <w:r w:rsidR="00B36B20">
        <w:rPr>
          <w:sz w:val="28"/>
          <w:szCs w:val="28"/>
        </w:rPr>
        <w:t>, что позволяет сделать заключение о том, что вся партия товара некачественная и подлежит уценке или возврату поставщику. Расходы по уценке должен понести поставщик некачественной продукции.</w:t>
      </w:r>
    </w:p>
    <w:p w:rsidR="0088573D" w:rsidRDefault="0088573D" w:rsidP="00102686">
      <w:pPr>
        <w:spacing w:line="360" w:lineRule="auto"/>
        <w:jc w:val="both"/>
        <w:rPr>
          <w:sz w:val="28"/>
          <w:szCs w:val="28"/>
        </w:rPr>
      </w:pPr>
    </w:p>
    <w:p w:rsidR="00B6647F" w:rsidRDefault="00B6647F" w:rsidP="00102686">
      <w:pPr>
        <w:spacing w:line="360" w:lineRule="auto"/>
        <w:jc w:val="both"/>
        <w:rPr>
          <w:sz w:val="28"/>
          <w:szCs w:val="28"/>
        </w:rPr>
      </w:pPr>
    </w:p>
    <w:p w:rsidR="00B6647F" w:rsidRDefault="00B6647F" w:rsidP="00102686">
      <w:pPr>
        <w:spacing w:line="360" w:lineRule="auto"/>
        <w:jc w:val="both"/>
        <w:rPr>
          <w:sz w:val="28"/>
          <w:szCs w:val="28"/>
        </w:rPr>
      </w:pPr>
    </w:p>
    <w:p w:rsidR="00B6647F" w:rsidRDefault="00B6647F" w:rsidP="00102686">
      <w:pPr>
        <w:spacing w:line="360" w:lineRule="auto"/>
        <w:jc w:val="both"/>
        <w:rPr>
          <w:sz w:val="28"/>
          <w:szCs w:val="28"/>
        </w:rPr>
      </w:pPr>
    </w:p>
    <w:p w:rsidR="00B6647F" w:rsidRDefault="00B6647F" w:rsidP="00102686">
      <w:pPr>
        <w:spacing w:line="360" w:lineRule="auto"/>
        <w:jc w:val="both"/>
        <w:rPr>
          <w:sz w:val="28"/>
          <w:szCs w:val="28"/>
        </w:rPr>
      </w:pPr>
    </w:p>
    <w:p w:rsidR="00B6647F" w:rsidRDefault="00B6647F" w:rsidP="00102686">
      <w:pPr>
        <w:spacing w:line="360" w:lineRule="auto"/>
        <w:jc w:val="both"/>
        <w:rPr>
          <w:sz w:val="28"/>
          <w:szCs w:val="28"/>
        </w:rPr>
      </w:pPr>
    </w:p>
    <w:p w:rsidR="00B6647F" w:rsidRDefault="00B6647F" w:rsidP="00102686">
      <w:pPr>
        <w:spacing w:line="360" w:lineRule="auto"/>
        <w:jc w:val="both"/>
        <w:rPr>
          <w:sz w:val="28"/>
          <w:szCs w:val="28"/>
        </w:rPr>
      </w:pPr>
    </w:p>
    <w:p w:rsidR="00B6647F" w:rsidRDefault="00B6647F" w:rsidP="00102686">
      <w:pPr>
        <w:spacing w:line="360" w:lineRule="auto"/>
        <w:jc w:val="both"/>
        <w:rPr>
          <w:sz w:val="28"/>
          <w:szCs w:val="28"/>
        </w:rPr>
      </w:pPr>
    </w:p>
    <w:p w:rsidR="0088573D" w:rsidRPr="002D7A26" w:rsidRDefault="0088573D" w:rsidP="0088573D">
      <w:pPr>
        <w:spacing w:line="360" w:lineRule="auto"/>
        <w:jc w:val="both"/>
        <w:rPr>
          <w:b/>
          <w:sz w:val="28"/>
          <w:szCs w:val="28"/>
        </w:rPr>
      </w:pPr>
      <w:r w:rsidRPr="002D7A26">
        <w:rPr>
          <w:b/>
          <w:sz w:val="28"/>
          <w:szCs w:val="28"/>
        </w:rPr>
        <w:t>Список литературы.</w:t>
      </w:r>
    </w:p>
    <w:p w:rsidR="002D7A26" w:rsidRDefault="002D7A26" w:rsidP="002D7A2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D7A26">
        <w:rPr>
          <w:sz w:val="28"/>
          <w:szCs w:val="28"/>
        </w:rPr>
        <w:t xml:space="preserve">Агбаш В. Л., Елизарова В. Ф., Лойко Д. Товароведение непродовольственных товаров: /Учеб. пособие для торг. вузов/ 2-е изд., перераб. М.: Экономика, 1989 </w:t>
      </w:r>
    </w:p>
    <w:p w:rsidR="002D7A26" w:rsidRDefault="002D7A26" w:rsidP="002D7A2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D7A26">
        <w:rPr>
          <w:sz w:val="28"/>
          <w:szCs w:val="28"/>
        </w:rPr>
        <w:t xml:space="preserve">Безбородов М. А. "Очерки по истории русского стеклоделия" М.,1952 г. </w:t>
      </w:r>
    </w:p>
    <w:p w:rsidR="002D7A26" w:rsidRDefault="002D7A26" w:rsidP="002D7A2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D7A26">
        <w:rPr>
          <w:sz w:val="28"/>
          <w:szCs w:val="28"/>
        </w:rPr>
        <w:t>Емельянова О.А., Чесноков A.Г.</w:t>
      </w:r>
      <w:r w:rsidR="00761C29">
        <w:rPr>
          <w:sz w:val="28"/>
          <w:szCs w:val="28"/>
        </w:rPr>
        <w:t xml:space="preserve"> </w:t>
      </w:r>
      <w:r w:rsidRPr="002D7A26">
        <w:rPr>
          <w:sz w:val="28"/>
          <w:szCs w:val="28"/>
        </w:rPr>
        <w:t>О</w:t>
      </w:r>
      <w:r w:rsidR="00761C29">
        <w:rPr>
          <w:sz w:val="28"/>
          <w:szCs w:val="28"/>
        </w:rPr>
        <w:t>собенности стандартизации и сертификации изделий из стекла в России</w:t>
      </w:r>
      <w:r w:rsidRPr="002D7A26">
        <w:rPr>
          <w:sz w:val="28"/>
          <w:szCs w:val="28"/>
        </w:rPr>
        <w:t>., АО «ГИС» 2001</w:t>
      </w:r>
    </w:p>
    <w:p w:rsidR="002D7A26" w:rsidRPr="002D7A26" w:rsidRDefault="002D7A26" w:rsidP="002D7A2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D7A26">
        <w:rPr>
          <w:sz w:val="28"/>
          <w:szCs w:val="28"/>
        </w:rPr>
        <w:t>Лебедева Н. Т., Как выбрать игрушки детям, М., 1959;</w:t>
      </w:r>
    </w:p>
    <w:p w:rsidR="0088573D" w:rsidRPr="002D7A26" w:rsidRDefault="0088573D" w:rsidP="002D7A2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D7A26">
        <w:rPr>
          <w:sz w:val="28"/>
          <w:szCs w:val="28"/>
        </w:rPr>
        <w:t xml:space="preserve">Оршанский Л. Г., Игрушки. Сб., П., 1923; </w:t>
      </w:r>
    </w:p>
    <w:p w:rsidR="0088573D" w:rsidRPr="002D7A26" w:rsidRDefault="0088573D" w:rsidP="002D7A2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D7A26">
        <w:rPr>
          <w:sz w:val="28"/>
          <w:szCs w:val="28"/>
        </w:rPr>
        <w:t xml:space="preserve">Россихина С. В., Русская народная игрушка, М., 1959; </w:t>
      </w:r>
    </w:p>
    <w:p w:rsidR="002D7A26" w:rsidRPr="002D7A26" w:rsidRDefault="00BB1353" w:rsidP="002D7A2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D7A26">
        <w:rPr>
          <w:sz w:val="28"/>
          <w:szCs w:val="28"/>
        </w:rPr>
        <w:t xml:space="preserve">Справочник товароведа: (Непродовольственные товары). В 3-х т. Т. 3/Н. Г. Асутурьян, А. В. Викторов, Е. В. Зайцев и др. З -е изд.,перераб. М.: Экономика, 1999 </w:t>
      </w:r>
    </w:p>
    <w:p w:rsidR="002D7A26" w:rsidRPr="002D7A26" w:rsidRDefault="00BB1353" w:rsidP="002D7A2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D7A26">
        <w:rPr>
          <w:sz w:val="28"/>
          <w:szCs w:val="28"/>
        </w:rPr>
        <w:t>Семененко С.В. Экспертиза товаров: Учебное пособие. Белгород: БКАПК, 1997</w:t>
      </w:r>
    </w:p>
    <w:p w:rsidR="002D7A26" w:rsidRPr="002D7A26" w:rsidRDefault="00BB1353" w:rsidP="002D7A2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D7A26">
        <w:rPr>
          <w:sz w:val="28"/>
          <w:szCs w:val="28"/>
        </w:rPr>
        <w:t>Снитко А.П. Экспертиза стеклянных бытовых изделий: Лекция. Белгород, Изд-во БУПК, 1998.</w:t>
      </w:r>
    </w:p>
    <w:p w:rsidR="002D7A26" w:rsidRPr="002D7A26" w:rsidRDefault="00BB1353" w:rsidP="002D7A2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D7A26">
        <w:rPr>
          <w:sz w:val="28"/>
          <w:szCs w:val="28"/>
        </w:rPr>
        <w:t xml:space="preserve">Уманцев Я.З. Хозяйственные товары и бытовая химия: Товароведение, -М.: Экономика, 1985. </w:t>
      </w:r>
    </w:p>
    <w:p w:rsidR="002D7A26" w:rsidRDefault="00BB1353" w:rsidP="002D7A2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D7A26">
        <w:rPr>
          <w:sz w:val="28"/>
          <w:szCs w:val="28"/>
        </w:rPr>
        <w:t>Экспертиза потребительских свойств новых товаров. /Валицкий А.И. и др. М.: Экономика, 1981.</w:t>
      </w:r>
    </w:p>
    <w:p w:rsidR="002D7A26" w:rsidRPr="002D7A26" w:rsidRDefault="002D7A26" w:rsidP="002D7A2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D7A26">
        <w:rPr>
          <w:sz w:val="28"/>
          <w:szCs w:val="28"/>
        </w:rPr>
        <w:t xml:space="preserve">Флёрина Е. А., Эстетическое воспитание дошкольника, М., 1961; </w:t>
      </w:r>
    </w:p>
    <w:p w:rsidR="002D7A26" w:rsidRPr="002D7A26" w:rsidRDefault="002D7A26" w:rsidP="002D7A2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D7A26">
        <w:rPr>
          <w:sz w:val="28"/>
          <w:szCs w:val="28"/>
        </w:rPr>
        <w:t xml:space="preserve">Церетелли Н. М., Русская крестьянская игрушка, [М.], 1933; </w:t>
      </w:r>
    </w:p>
    <w:p w:rsidR="002D7A26" w:rsidRPr="002D7A26" w:rsidRDefault="002D7A26" w:rsidP="002D7A26">
      <w:pPr>
        <w:spacing w:line="360" w:lineRule="auto"/>
        <w:ind w:left="360"/>
        <w:jc w:val="both"/>
        <w:rPr>
          <w:sz w:val="28"/>
          <w:szCs w:val="28"/>
        </w:rPr>
      </w:pPr>
      <w:bookmarkStart w:id="0" w:name="_GoBack"/>
      <w:bookmarkEnd w:id="0"/>
    </w:p>
    <w:sectPr w:rsidR="002D7A26" w:rsidRPr="002D7A26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517" w:rsidRDefault="00195517">
      <w:r>
        <w:separator/>
      </w:r>
    </w:p>
  </w:endnote>
  <w:endnote w:type="continuationSeparator" w:id="0">
    <w:p w:rsidR="00195517" w:rsidRDefault="00195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517" w:rsidRDefault="00195517">
      <w:r>
        <w:separator/>
      </w:r>
    </w:p>
  </w:footnote>
  <w:footnote w:type="continuationSeparator" w:id="0">
    <w:p w:rsidR="00195517" w:rsidRDefault="00195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47F" w:rsidRDefault="00B6647F" w:rsidP="004E64C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647F" w:rsidRDefault="00B6647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647F" w:rsidRDefault="00B6647F" w:rsidP="004E64C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7D87">
      <w:rPr>
        <w:rStyle w:val="a5"/>
        <w:noProof/>
      </w:rPr>
      <w:t>1</w:t>
    </w:r>
    <w:r>
      <w:rPr>
        <w:rStyle w:val="a5"/>
      </w:rPr>
      <w:fldChar w:fldCharType="end"/>
    </w:r>
  </w:p>
  <w:p w:rsidR="00B6647F" w:rsidRDefault="00B664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2664E"/>
    <w:multiLevelType w:val="hybridMultilevel"/>
    <w:tmpl w:val="F9587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7E6C"/>
    <w:rsid w:val="00022CC8"/>
    <w:rsid w:val="00041CE5"/>
    <w:rsid w:val="000A10C1"/>
    <w:rsid w:val="000A1609"/>
    <w:rsid w:val="00102686"/>
    <w:rsid w:val="00195517"/>
    <w:rsid w:val="001D1304"/>
    <w:rsid w:val="002153B2"/>
    <w:rsid w:val="0024477E"/>
    <w:rsid w:val="002D7A26"/>
    <w:rsid w:val="00335452"/>
    <w:rsid w:val="0039303C"/>
    <w:rsid w:val="004E64CB"/>
    <w:rsid w:val="00535984"/>
    <w:rsid w:val="005700C7"/>
    <w:rsid w:val="005D347D"/>
    <w:rsid w:val="00707D87"/>
    <w:rsid w:val="00761C29"/>
    <w:rsid w:val="007A5A94"/>
    <w:rsid w:val="007C4591"/>
    <w:rsid w:val="00800792"/>
    <w:rsid w:val="008337E3"/>
    <w:rsid w:val="0088573D"/>
    <w:rsid w:val="00954B30"/>
    <w:rsid w:val="009966F7"/>
    <w:rsid w:val="009C2AEA"/>
    <w:rsid w:val="009F7EE6"/>
    <w:rsid w:val="00B36B20"/>
    <w:rsid w:val="00B6647F"/>
    <w:rsid w:val="00B754CE"/>
    <w:rsid w:val="00B84BC2"/>
    <w:rsid w:val="00BB1353"/>
    <w:rsid w:val="00C6264E"/>
    <w:rsid w:val="00CD7E6C"/>
    <w:rsid w:val="00DD52A0"/>
    <w:rsid w:val="00EE2A56"/>
    <w:rsid w:val="00F14A7B"/>
    <w:rsid w:val="00F15950"/>
    <w:rsid w:val="00F202BA"/>
    <w:rsid w:val="00F3408F"/>
    <w:rsid w:val="00FD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EBFA76-0848-4C6F-B32E-DC87AD85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qFormat/>
    <w:rsid w:val="000A10C1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A10C1"/>
    <w:pPr>
      <w:spacing w:before="100" w:beforeAutospacing="1" w:after="100" w:afterAutospacing="1"/>
    </w:pPr>
  </w:style>
  <w:style w:type="paragraph" w:customStyle="1" w:styleId="data">
    <w:name w:val="data"/>
    <w:basedOn w:val="a"/>
    <w:rsid w:val="00B754CE"/>
    <w:pPr>
      <w:spacing w:before="100" w:beforeAutospacing="1" w:after="100" w:afterAutospacing="1"/>
    </w:pPr>
  </w:style>
  <w:style w:type="paragraph" w:customStyle="1" w:styleId="eq">
    <w:name w:val="eq"/>
    <w:basedOn w:val="a"/>
    <w:rsid w:val="00B754CE"/>
    <w:pPr>
      <w:spacing w:before="100" w:beforeAutospacing="1" w:after="100" w:afterAutospacing="1"/>
    </w:pPr>
  </w:style>
  <w:style w:type="paragraph" w:styleId="a4">
    <w:name w:val="header"/>
    <w:basedOn w:val="a"/>
    <w:rsid w:val="00B754C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754CE"/>
  </w:style>
  <w:style w:type="character" w:styleId="a6">
    <w:name w:val="Hyperlink"/>
    <w:basedOn w:val="a0"/>
    <w:rsid w:val="00954B30"/>
    <w:rPr>
      <w:color w:val="0000FF"/>
      <w:u w:val="single"/>
    </w:rPr>
  </w:style>
  <w:style w:type="character" w:customStyle="1" w:styleId="spelle">
    <w:name w:val="spelle"/>
    <w:basedOn w:val="a0"/>
    <w:rsid w:val="00F202BA"/>
  </w:style>
  <w:style w:type="character" w:customStyle="1" w:styleId="grame">
    <w:name w:val="grame"/>
    <w:basedOn w:val="a0"/>
    <w:rsid w:val="00F202BA"/>
  </w:style>
  <w:style w:type="paragraph" w:styleId="HTML">
    <w:name w:val="HTML Preformatted"/>
    <w:basedOn w:val="a"/>
    <w:rsid w:val="002D7A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7">
    <w:name w:val="Body Text"/>
    <w:basedOn w:val="a"/>
    <w:rsid w:val="001D130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4923</Words>
  <Characters>28065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№ 2 Стеклянная столовая посуда – характеристика факторов, формирующих ассортимент</vt:lpstr>
    </vt:vector>
  </TitlesOfParts>
  <Company/>
  <LinksUpToDate>false</LinksUpToDate>
  <CharactersWithSpaces>32923</CharactersWithSpaces>
  <SharedDoc>false</SharedDoc>
  <HLinks>
    <vt:vector size="6" baseType="variant">
      <vt:variant>
        <vt:i4>2687081</vt:i4>
      </vt:variant>
      <vt:variant>
        <vt:i4>0</vt:i4>
      </vt:variant>
      <vt:variant>
        <vt:i4>0</vt:i4>
      </vt:variant>
      <vt:variant>
        <vt:i4>5</vt:i4>
      </vt:variant>
      <vt:variant>
        <vt:lpwstr>http://www.referatu.ru/1/83/377.htm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№ 2 Стеклянная столовая посуда – характеристика факторов, формирующих ассортимент</dc:title>
  <dc:subject/>
  <dc:creator> </dc:creator>
  <cp:keywords/>
  <dc:description/>
  <cp:lastModifiedBy>Irina</cp:lastModifiedBy>
  <cp:revision>2</cp:revision>
  <dcterms:created xsi:type="dcterms:W3CDTF">2014-09-16T07:30:00Z</dcterms:created>
  <dcterms:modified xsi:type="dcterms:W3CDTF">2014-09-16T07:30:00Z</dcterms:modified>
</cp:coreProperties>
</file>