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60C" w:rsidRDefault="0034760C" w:rsidP="00F60B05">
      <w:pPr>
        <w:pStyle w:val="a3"/>
        <w:tabs>
          <w:tab w:val="left" w:pos="4111"/>
        </w:tabs>
        <w:rPr>
          <w:b/>
          <w:sz w:val="32"/>
        </w:rPr>
      </w:pPr>
    </w:p>
    <w:p w:rsidR="00F60B05" w:rsidRDefault="00F60B05" w:rsidP="00F60B05">
      <w:pPr>
        <w:pStyle w:val="a3"/>
        <w:tabs>
          <w:tab w:val="left" w:pos="4111"/>
        </w:tabs>
        <w:rPr>
          <w:b/>
          <w:sz w:val="32"/>
        </w:rPr>
      </w:pPr>
      <w:r>
        <w:rPr>
          <w:b/>
          <w:sz w:val="32"/>
        </w:rPr>
        <w:t>Московская Русь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000080"/>
          <w:sz w:val="28"/>
        </w:rPr>
      </w:pPr>
      <w:r>
        <w:rPr>
          <w:b/>
          <w:color w:val="000080"/>
          <w:sz w:val="28"/>
        </w:rPr>
        <w:t xml:space="preserve">     Московская Русь связана с предшествующей ей Киевской Русью самыми тесными узами. </w:t>
      </w:r>
    </w:p>
    <w:p w:rsidR="00F60B05" w:rsidRDefault="00F60B05" w:rsidP="00F60B05">
      <w:pPr>
        <w:pStyle w:val="a3"/>
        <w:numPr>
          <w:ilvl w:val="0"/>
          <w:numId w:val="1"/>
        </w:numPr>
        <w:tabs>
          <w:tab w:val="clear" w:pos="360"/>
          <w:tab w:val="num" w:pos="690"/>
          <w:tab w:val="left" w:pos="4111"/>
        </w:tabs>
        <w:ind w:left="690"/>
        <w:rPr>
          <w:sz w:val="28"/>
        </w:rPr>
      </w:pPr>
      <w:r>
        <w:rPr>
          <w:sz w:val="28"/>
        </w:rPr>
        <w:t>В сознании русских людей Московской Руси никогда не возникало представления о какой-то дистанции между Московской и Киевской Русью.</w:t>
      </w:r>
    </w:p>
    <w:p w:rsidR="00F60B05" w:rsidRDefault="00F60B05" w:rsidP="00F60B05">
      <w:pPr>
        <w:pStyle w:val="a3"/>
        <w:numPr>
          <w:ilvl w:val="0"/>
          <w:numId w:val="2"/>
        </w:numPr>
        <w:tabs>
          <w:tab w:val="clear" w:pos="360"/>
          <w:tab w:val="num" w:pos="525"/>
          <w:tab w:val="left" w:pos="4111"/>
        </w:tabs>
        <w:ind w:left="525"/>
        <w:rPr>
          <w:sz w:val="28"/>
        </w:rPr>
      </w:pPr>
      <w:r>
        <w:rPr>
          <w:sz w:val="28"/>
        </w:rPr>
        <w:t xml:space="preserve">В Московии продолжала править все та же династия Рюриковичей, во Владимир, а затем и в Москву перебирается из Киева общерусский митрополит. </w:t>
      </w:r>
    </w:p>
    <w:p w:rsidR="00F60B05" w:rsidRDefault="00F60B05" w:rsidP="00F60B05">
      <w:pPr>
        <w:pStyle w:val="a3"/>
        <w:numPr>
          <w:ilvl w:val="0"/>
          <w:numId w:val="2"/>
        </w:numPr>
        <w:tabs>
          <w:tab w:val="clear" w:pos="360"/>
          <w:tab w:val="num" w:pos="525"/>
          <w:tab w:val="left" w:pos="4111"/>
        </w:tabs>
        <w:ind w:left="525"/>
        <w:rPr>
          <w:sz w:val="28"/>
        </w:rPr>
      </w:pPr>
      <w:r>
        <w:rPr>
          <w:sz w:val="28"/>
        </w:rPr>
        <w:t>Особенно же характерно то, что в фольклорном восприятии Киев остается «матерью русских городов», а князь Владимир своим русским князем, эпическим «Владимиром Красно Солнышко».</w:t>
      </w:r>
    </w:p>
    <w:p w:rsidR="00F60B05" w:rsidRDefault="00F60B05" w:rsidP="00F60B05">
      <w:pPr>
        <w:pStyle w:val="a3"/>
        <w:numPr>
          <w:ilvl w:val="0"/>
          <w:numId w:val="2"/>
        </w:numPr>
        <w:tabs>
          <w:tab w:val="clear" w:pos="360"/>
          <w:tab w:val="num" w:pos="525"/>
          <w:tab w:val="left" w:pos="4111"/>
        </w:tabs>
        <w:ind w:left="525"/>
        <w:rPr>
          <w:sz w:val="28"/>
        </w:rPr>
      </w:pPr>
      <w:r>
        <w:rPr>
          <w:sz w:val="28"/>
        </w:rPr>
        <w:t xml:space="preserve"> Слишком многое с непреложной убедительностью говорит в пользу того, что московский период был эпохой развития единой русской культуры, у которой было еще две — предшествующая и последующая — эпохи. </w:t>
      </w:r>
    </w:p>
    <w:p w:rsidR="00F60B05" w:rsidRDefault="00F60B05" w:rsidP="00F60B05">
      <w:pPr>
        <w:pStyle w:val="a3"/>
        <w:tabs>
          <w:tab w:val="left" w:pos="4111"/>
        </w:tabs>
        <w:ind w:left="165"/>
        <w:rPr>
          <w:sz w:val="28"/>
        </w:rPr>
      </w:pPr>
      <w:r>
        <w:rPr>
          <w:b/>
          <w:color w:val="000080"/>
          <w:sz w:val="28"/>
        </w:rPr>
        <w:t>И тем не менее между Московской и Киевской Русью налицо очень существенные различия.</w:t>
      </w:r>
      <w:r>
        <w:rPr>
          <w:sz w:val="28"/>
        </w:rPr>
        <w:t xml:space="preserve"> </w:t>
      </w:r>
    </w:p>
    <w:p w:rsidR="00F60B05" w:rsidRDefault="00F60B05" w:rsidP="00F60B05">
      <w:pPr>
        <w:pStyle w:val="a3"/>
        <w:tabs>
          <w:tab w:val="left" w:pos="4111"/>
        </w:tabs>
        <w:ind w:left="165"/>
        <w:rPr>
          <w:color w:val="000080"/>
          <w:sz w:val="28"/>
        </w:rPr>
      </w:pPr>
      <w:r>
        <w:rPr>
          <w:color w:val="000080"/>
          <w:sz w:val="28"/>
        </w:rPr>
        <w:t xml:space="preserve">Они бросаются в глаза уже при чисто внешнем сопоставлении. Киевской мы называем Русь между концом IX и первой третью ХШ века вовсе не потому, что Киев непрерывно играл в ней безусловно доминирующую роль. </w:t>
      </w:r>
    </w:p>
    <w:p w:rsidR="00F60B05" w:rsidRDefault="00F60B05" w:rsidP="00F60B05">
      <w:pPr>
        <w:pStyle w:val="a3"/>
        <w:numPr>
          <w:ilvl w:val="0"/>
          <w:numId w:val="3"/>
        </w:numPr>
        <w:tabs>
          <w:tab w:val="clear" w:pos="360"/>
          <w:tab w:val="num" w:pos="525"/>
          <w:tab w:val="left" w:pos="4111"/>
        </w:tabs>
        <w:ind w:left="525"/>
        <w:rPr>
          <w:sz w:val="28"/>
        </w:rPr>
      </w:pPr>
      <w:r>
        <w:rPr>
          <w:sz w:val="28"/>
        </w:rPr>
        <w:t>Во-первых, с самого начала Киевской Руси давало знать существование у нее второго, гораздо менее значимого и все же ощутимого центра — Новгорода.</w:t>
      </w:r>
    </w:p>
    <w:p w:rsidR="00F60B05" w:rsidRDefault="00F60B05" w:rsidP="00F60B05">
      <w:pPr>
        <w:pStyle w:val="a3"/>
        <w:numPr>
          <w:ilvl w:val="0"/>
          <w:numId w:val="3"/>
        </w:numPr>
        <w:tabs>
          <w:tab w:val="clear" w:pos="360"/>
          <w:tab w:val="num" w:pos="525"/>
          <w:tab w:val="left" w:pos="4111"/>
        </w:tabs>
        <w:ind w:left="525"/>
        <w:rPr>
          <w:sz w:val="28"/>
        </w:rPr>
      </w:pPr>
      <w:r>
        <w:rPr>
          <w:sz w:val="28"/>
        </w:rPr>
        <w:t xml:space="preserve"> И, во вторых, начиная со второй половины XI века все более дают о себе знать местные центры древнерусской культуры: Галич, Полоцк, Чернигов, Владимир, Рязань и т. д. </w:t>
      </w:r>
    </w:p>
    <w:p w:rsidR="00F60B05" w:rsidRDefault="00F60B05" w:rsidP="00F60B05">
      <w:pPr>
        <w:pStyle w:val="a3"/>
        <w:numPr>
          <w:ilvl w:val="0"/>
          <w:numId w:val="3"/>
        </w:numPr>
        <w:tabs>
          <w:tab w:val="clear" w:pos="360"/>
          <w:tab w:val="num" w:pos="525"/>
          <w:tab w:val="left" w:pos="4111"/>
        </w:tabs>
        <w:ind w:left="525"/>
        <w:rPr>
          <w:sz w:val="28"/>
        </w:rPr>
      </w:pPr>
      <w:r>
        <w:rPr>
          <w:sz w:val="28"/>
        </w:rPr>
        <w:t>Обращение к Московской Руси обнаруживает прямо противоположную тенденцию.</w:t>
      </w:r>
    </w:p>
    <w:p w:rsidR="00F60B05" w:rsidRDefault="00F60B05" w:rsidP="00F60B05">
      <w:pPr>
        <w:pStyle w:val="a3"/>
        <w:tabs>
          <w:tab w:val="left" w:pos="4111"/>
        </w:tabs>
        <w:ind w:left="165"/>
        <w:rPr>
          <w:b/>
          <w:color w:val="000080"/>
          <w:sz w:val="28"/>
        </w:rPr>
      </w:pPr>
      <w:r>
        <w:rPr>
          <w:b/>
          <w:color w:val="000080"/>
          <w:sz w:val="28"/>
        </w:rPr>
        <w:t>Она всем хорошо известна как собирание московскими князьями Руси вокруг Москвы.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sz w:val="28"/>
        </w:rPr>
        <w:t xml:space="preserve"> </w:t>
      </w:r>
      <w:r>
        <w:rPr>
          <w:b/>
          <w:color w:val="800000"/>
          <w:sz w:val="28"/>
        </w:rPr>
        <w:t xml:space="preserve">После татаро-монгольского нашествия Москва соперничала и с Владимиром, и с Нижним Новгородом, и с Тверью, и с Новгородом Великим. 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000080"/>
          <w:sz w:val="28"/>
        </w:rPr>
      </w:pPr>
      <w:r>
        <w:rPr>
          <w:b/>
          <w:color w:val="000080"/>
          <w:sz w:val="28"/>
        </w:rPr>
        <w:t>Каждый раз соперничество заканчивалось одним и тем же-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000080"/>
          <w:sz w:val="28"/>
        </w:rPr>
      </w:pPr>
      <w:r>
        <w:rPr>
          <w:b/>
          <w:color w:val="000080"/>
          <w:sz w:val="28"/>
        </w:rPr>
        <w:t xml:space="preserve">подчинением местного центра Москве. </w:t>
      </w:r>
    </w:p>
    <w:p w:rsidR="00F60B05" w:rsidRDefault="00F60B05" w:rsidP="00F60B05">
      <w:pPr>
        <w:pStyle w:val="a3"/>
        <w:tabs>
          <w:tab w:val="left" w:pos="4111"/>
        </w:tabs>
        <w:rPr>
          <w:b/>
          <w:sz w:val="28"/>
        </w:rPr>
      </w:pPr>
      <w:r>
        <w:rPr>
          <w:b/>
          <w:sz w:val="28"/>
        </w:rPr>
        <w:t>Причем подчинение не было только политическим.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Одновременно с расширением Московского княжества и его все большей централизацией происходила и унификация культуры. </w:t>
      </w:r>
    </w:p>
    <w:p w:rsidR="00F60B05" w:rsidRDefault="00F60B05" w:rsidP="00F60B05">
      <w:pPr>
        <w:pStyle w:val="a3"/>
        <w:numPr>
          <w:ilvl w:val="0"/>
          <w:numId w:val="4"/>
        </w:numPr>
        <w:tabs>
          <w:tab w:val="left" w:pos="4111"/>
        </w:tabs>
        <w:rPr>
          <w:sz w:val="28"/>
        </w:rPr>
      </w:pPr>
      <w:r>
        <w:rPr>
          <w:sz w:val="28"/>
        </w:rPr>
        <w:t>Скажем, в XIV — ХЧ веках своеобразие Новгорода,</w:t>
      </w:r>
    </w:p>
    <w:p w:rsidR="00F60B05" w:rsidRDefault="00F60B05" w:rsidP="00F60B05">
      <w:pPr>
        <w:pStyle w:val="a3"/>
        <w:tabs>
          <w:tab w:val="left" w:pos="4111"/>
        </w:tabs>
        <w:ind w:firstLine="660"/>
        <w:rPr>
          <w:sz w:val="28"/>
        </w:rPr>
      </w:pPr>
      <w:r>
        <w:rPr>
          <w:sz w:val="28"/>
        </w:rPr>
        <w:t>Пскова, Твери в качестве особых, со своими уникальными чертами, культурных центров выражено очень внятно.</w:t>
      </w:r>
    </w:p>
    <w:p w:rsidR="00F60B05" w:rsidRDefault="00F60B05" w:rsidP="00F60B05">
      <w:pPr>
        <w:pStyle w:val="a3"/>
        <w:numPr>
          <w:ilvl w:val="0"/>
          <w:numId w:val="5"/>
        </w:numPr>
        <w:tabs>
          <w:tab w:val="left" w:pos="4111"/>
        </w:tabs>
        <w:rPr>
          <w:sz w:val="28"/>
        </w:rPr>
      </w:pPr>
      <w:r>
        <w:rPr>
          <w:sz w:val="28"/>
        </w:rPr>
        <w:t>Между тем присоединение различных земель и княжеств</w:t>
      </w:r>
    </w:p>
    <w:p w:rsidR="00F60B05" w:rsidRDefault="00F60B05" w:rsidP="00F60B05">
      <w:pPr>
        <w:pStyle w:val="a3"/>
        <w:tabs>
          <w:tab w:val="left" w:pos="4111"/>
        </w:tabs>
        <w:ind w:firstLine="660"/>
        <w:rPr>
          <w:sz w:val="28"/>
        </w:rPr>
      </w:pPr>
      <w:r>
        <w:rPr>
          <w:sz w:val="28"/>
        </w:rPr>
        <w:t xml:space="preserve">к Московскому княжеству достаточно быстро приводило к тому, что их культура приобретала московские черты. </w:t>
      </w:r>
    </w:p>
    <w:p w:rsidR="00F60B05" w:rsidRDefault="00F60B05" w:rsidP="00F60B05">
      <w:pPr>
        <w:pStyle w:val="a3"/>
        <w:tabs>
          <w:tab w:val="left" w:pos="4111"/>
        </w:tabs>
        <w:ind w:firstLine="660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Влияние Москвы могло быть естественным и органичным, но могло быть и результатом насильственных действий из центра.</w:t>
      </w:r>
      <w:r>
        <w:rPr>
          <w:sz w:val="28"/>
        </w:rPr>
        <w:t xml:space="preserve"> </w:t>
      </w:r>
    </w:p>
    <w:p w:rsidR="00F60B05" w:rsidRDefault="00F60B05" w:rsidP="00F60B05">
      <w:pPr>
        <w:pStyle w:val="a3"/>
        <w:numPr>
          <w:ilvl w:val="0"/>
          <w:numId w:val="6"/>
        </w:numPr>
        <w:tabs>
          <w:tab w:val="clear" w:pos="360"/>
          <w:tab w:val="num" w:pos="1020"/>
          <w:tab w:val="left" w:pos="4111"/>
        </w:tabs>
        <w:ind w:left="1020"/>
        <w:rPr>
          <w:sz w:val="28"/>
        </w:rPr>
      </w:pPr>
      <w:r>
        <w:rPr>
          <w:sz w:val="28"/>
        </w:rPr>
        <w:t xml:space="preserve">К примеру, </w:t>
      </w:r>
      <w:r>
        <w:rPr>
          <w:b/>
          <w:sz w:val="28"/>
        </w:rPr>
        <w:t>новгородский дух в русской культуре</w:t>
      </w:r>
      <w:r>
        <w:rPr>
          <w:sz w:val="28"/>
        </w:rPr>
        <w:t xml:space="preserve">, складывавшееся столетиями новгородское своеобразие были буквально </w:t>
      </w:r>
      <w:r>
        <w:rPr>
          <w:b/>
          <w:sz w:val="28"/>
        </w:rPr>
        <w:t>выкорчеваны</w:t>
      </w:r>
      <w:r>
        <w:rPr>
          <w:sz w:val="28"/>
        </w:rPr>
        <w:t xml:space="preserve"> Москвою.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000080"/>
          <w:sz w:val="28"/>
        </w:rPr>
      </w:pPr>
      <w:r>
        <w:rPr>
          <w:sz w:val="28"/>
        </w:rPr>
        <w:t xml:space="preserve"> </w:t>
      </w:r>
      <w:r>
        <w:rPr>
          <w:b/>
          <w:color w:val="000080"/>
          <w:sz w:val="28"/>
        </w:rPr>
        <w:t xml:space="preserve">Меры здесь были решительными и очень крутыми. 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      В частности, при Иване Ш они </w:t>
      </w:r>
      <w:r>
        <w:rPr>
          <w:b/>
          <w:sz w:val="28"/>
        </w:rPr>
        <w:t>состояли в массовом выселении в глубь Московского княжества сотен семей новгородских бояр</w:t>
      </w:r>
      <w:r>
        <w:rPr>
          <w:sz w:val="28"/>
        </w:rPr>
        <w:t xml:space="preserve"> и менее крупных землевладельцев и, соответственно, </w:t>
      </w:r>
      <w:r>
        <w:rPr>
          <w:b/>
          <w:sz w:val="28"/>
        </w:rPr>
        <w:t>поселении в новгородских землях московских дворян</w:t>
      </w:r>
      <w:r>
        <w:rPr>
          <w:sz w:val="28"/>
        </w:rPr>
        <w:t xml:space="preserve">. 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В результате </w:t>
      </w:r>
      <w:r>
        <w:rPr>
          <w:b/>
          <w:sz w:val="28"/>
        </w:rPr>
        <w:t>Москва</w:t>
      </w:r>
      <w:r>
        <w:rPr>
          <w:sz w:val="28"/>
        </w:rPr>
        <w:t xml:space="preserve"> не только </w:t>
      </w:r>
      <w:r>
        <w:rPr>
          <w:b/>
          <w:sz w:val="28"/>
        </w:rPr>
        <w:t>получила надежную опору</w:t>
      </w:r>
      <w:r>
        <w:rPr>
          <w:sz w:val="28"/>
        </w:rPr>
        <w:t xml:space="preserve"> в лице </w:t>
      </w:r>
      <w:r>
        <w:rPr>
          <w:b/>
          <w:sz w:val="28"/>
        </w:rPr>
        <w:t>правящего сословия вновь присоединенных земель</w:t>
      </w:r>
      <w:r>
        <w:rPr>
          <w:sz w:val="28"/>
        </w:rPr>
        <w:t xml:space="preserve">, но и </w:t>
      </w:r>
      <w:r>
        <w:rPr>
          <w:b/>
          <w:sz w:val="28"/>
        </w:rPr>
        <w:t>прервала естественный ход развития новгородской культуры</w:t>
      </w:r>
      <w:r>
        <w:rPr>
          <w:sz w:val="28"/>
        </w:rPr>
        <w:t>.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000080"/>
          <w:sz w:val="28"/>
        </w:rPr>
      </w:pPr>
      <w:r>
        <w:rPr>
          <w:sz w:val="28"/>
        </w:rPr>
        <w:t xml:space="preserve">   </w:t>
      </w:r>
      <w:r>
        <w:rPr>
          <w:b/>
          <w:color w:val="000080"/>
          <w:sz w:val="28"/>
        </w:rPr>
        <w:t xml:space="preserve">К концу ХV века Московская Русь становится московской именно потому, что ее центр играет в ней роль даже отдаленно несопоставимую с ролью каких-либо других городов страны. 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>Все импульсы государственной жизни исходят из Москвы или направлены к ней.</w:t>
      </w:r>
    </w:p>
    <w:p w:rsidR="00F60B05" w:rsidRDefault="00F60B05" w:rsidP="00F60B05">
      <w:pPr>
        <w:pStyle w:val="a3"/>
        <w:tabs>
          <w:tab w:val="left" w:pos="4111"/>
        </w:tabs>
        <w:rPr>
          <w:b/>
          <w:sz w:val="28"/>
        </w:rPr>
      </w:pPr>
      <w:r>
        <w:rPr>
          <w:b/>
          <w:sz w:val="28"/>
        </w:rPr>
        <w:t>Сходная ситуация сложилась и в культуре.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sz w:val="28"/>
        </w:rPr>
        <w:t xml:space="preserve"> </w:t>
      </w:r>
      <w:r>
        <w:rPr>
          <w:b/>
          <w:color w:val="800000"/>
          <w:sz w:val="28"/>
        </w:rPr>
        <w:t xml:space="preserve">В начале XVI века в Московской Руси оформляется представление о </w:t>
      </w:r>
      <w:r>
        <w:rPr>
          <w:b/>
          <w:color w:val="000080"/>
          <w:sz w:val="28"/>
        </w:rPr>
        <w:t>Москве</w:t>
      </w:r>
      <w:r>
        <w:rPr>
          <w:b/>
          <w:color w:val="800000"/>
          <w:sz w:val="28"/>
        </w:rPr>
        <w:t xml:space="preserve"> как </w:t>
      </w:r>
      <w:r>
        <w:rPr>
          <w:b/>
          <w:color w:val="000080"/>
          <w:sz w:val="28"/>
        </w:rPr>
        <w:t>третьем Риме.</w:t>
      </w:r>
      <w:r>
        <w:rPr>
          <w:b/>
          <w:color w:val="800000"/>
          <w:sz w:val="28"/>
        </w:rPr>
        <w:t xml:space="preserve"> 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 xml:space="preserve">Этим подводится предварительный итог возвышения Москвы и фиксируется признание ее исключительного положения уже не только в русской, но и мировой истории. </w:t>
      </w:r>
    </w:p>
    <w:p w:rsidR="00F60B05" w:rsidRDefault="00F60B05" w:rsidP="00F60B05">
      <w:pPr>
        <w:pStyle w:val="a3"/>
        <w:numPr>
          <w:ilvl w:val="0"/>
          <w:numId w:val="7"/>
        </w:numPr>
        <w:tabs>
          <w:tab w:val="clear" w:pos="360"/>
          <w:tab w:val="num" w:pos="1020"/>
          <w:tab w:val="left" w:pos="4111"/>
        </w:tabs>
        <w:ind w:left="1020"/>
        <w:rPr>
          <w:sz w:val="28"/>
        </w:rPr>
      </w:pPr>
      <w:r>
        <w:rPr>
          <w:sz w:val="28"/>
        </w:rPr>
        <w:t xml:space="preserve">После падения </w:t>
      </w:r>
      <w:r>
        <w:rPr>
          <w:b/>
          <w:sz w:val="28"/>
        </w:rPr>
        <w:t xml:space="preserve">Константинополя </w:t>
      </w:r>
      <w:r>
        <w:rPr>
          <w:sz w:val="28"/>
        </w:rPr>
        <w:t xml:space="preserve">православный мир потерял свой духовный центр. </w:t>
      </w:r>
    </w:p>
    <w:p w:rsidR="00F60B05" w:rsidRDefault="00F60B05" w:rsidP="00F60B05">
      <w:pPr>
        <w:pStyle w:val="a3"/>
        <w:numPr>
          <w:ilvl w:val="0"/>
          <w:numId w:val="8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Русь все больше ощущала себя не православной страной в ряду других православных стран, а православным миром как таковым, Святой Русью в окружении иноверцев. </w:t>
      </w:r>
    </w:p>
    <w:p w:rsidR="00F60B05" w:rsidRDefault="00F60B05" w:rsidP="00F60B05">
      <w:pPr>
        <w:pStyle w:val="a3"/>
        <w:numPr>
          <w:ilvl w:val="0"/>
          <w:numId w:val="8"/>
        </w:numPr>
        <w:tabs>
          <w:tab w:val="left" w:pos="4111"/>
        </w:tabs>
        <w:rPr>
          <w:sz w:val="28"/>
        </w:rPr>
      </w:pPr>
      <w:r>
        <w:rPr>
          <w:sz w:val="28"/>
        </w:rPr>
        <w:t>В народном эпическом сознании это обстоятельство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  зафиксировалось таким образом, что Русь, русская земля,   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  отождествлялась с землей вообще.</w:t>
      </w:r>
    </w:p>
    <w:p w:rsidR="00F60B05" w:rsidRDefault="00F60B05" w:rsidP="00F60B05">
      <w:pPr>
        <w:pStyle w:val="a3"/>
        <w:tabs>
          <w:tab w:val="left" w:pos="4111"/>
        </w:tabs>
        <w:rPr>
          <w:b/>
          <w:sz w:val="28"/>
        </w:rPr>
      </w:pPr>
      <w:r>
        <w:rPr>
          <w:b/>
          <w:sz w:val="28"/>
        </w:rPr>
        <w:t xml:space="preserve"> По отношению именно к такому миру в XVI веке Москва берет на себя роль третьего Рима. Если его не существует, то нет тогда и мира Божия.</w:t>
      </w:r>
    </w:p>
    <w:p w:rsidR="00F60B05" w:rsidRDefault="00F60B05" w:rsidP="00F60B05">
      <w:pPr>
        <w:pStyle w:val="a3"/>
        <w:tabs>
          <w:tab w:val="left" w:pos="4111"/>
        </w:tabs>
        <w:rPr>
          <w:color w:val="800000"/>
          <w:sz w:val="28"/>
        </w:rPr>
      </w:pPr>
      <w:r>
        <w:rPr>
          <w:color w:val="800000"/>
          <w:sz w:val="28"/>
        </w:rPr>
        <w:t xml:space="preserve">   Ведь Рим удостоверял своим существованием лад и строй православной жизни, он играл роль некоторого подобия исконно первобытного пупа земли. </w:t>
      </w:r>
    </w:p>
    <w:p w:rsidR="00F60B05" w:rsidRDefault="00F60B05" w:rsidP="00F60B05">
      <w:pPr>
        <w:pStyle w:val="a3"/>
        <w:tabs>
          <w:tab w:val="left" w:pos="4111"/>
        </w:tabs>
        <w:rPr>
          <w:b/>
          <w:sz w:val="28"/>
        </w:rPr>
      </w:pPr>
      <w:r>
        <w:rPr>
          <w:b/>
          <w:sz w:val="28"/>
        </w:rPr>
        <w:t xml:space="preserve">Поэтому совсем не до агрессии было Московскому государству, когда Москва провозгласила себя третьим Римом. </w:t>
      </w:r>
    </w:p>
    <w:p w:rsidR="00F60B05" w:rsidRDefault="00F60B05" w:rsidP="00F60B05">
      <w:pPr>
        <w:pStyle w:val="a3"/>
        <w:numPr>
          <w:ilvl w:val="0"/>
          <w:numId w:val="9"/>
        </w:numPr>
        <w:tabs>
          <w:tab w:val="clear" w:pos="360"/>
          <w:tab w:val="num" w:pos="855"/>
          <w:tab w:val="left" w:pos="4111"/>
        </w:tabs>
        <w:ind w:left="855"/>
        <w:rPr>
          <w:sz w:val="28"/>
        </w:rPr>
      </w:pPr>
      <w:r>
        <w:rPr>
          <w:sz w:val="28"/>
        </w:rPr>
        <w:t xml:space="preserve">Сделано это было от нужды и потребности утвердить свое, существование, а вовсе не в перспективе безудержной экспансии. </w:t>
      </w:r>
    </w:p>
    <w:p w:rsidR="00F60B05" w:rsidRDefault="00F60B05" w:rsidP="00F60B05">
      <w:pPr>
        <w:pStyle w:val="a3"/>
        <w:numPr>
          <w:ilvl w:val="0"/>
          <w:numId w:val="9"/>
        </w:numPr>
        <w:tabs>
          <w:tab w:val="clear" w:pos="360"/>
          <w:tab w:val="num" w:pos="855"/>
          <w:tab w:val="left" w:pos="4111"/>
        </w:tabs>
        <w:ind w:left="855"/>
        <w:rPr>
          <w:sz w:val="28"/>
        </w:rPr>
      </w:pPr>
      <w:r>
        <w:rPr>
          <w:sz w:val="28"/>
        </w:rPr>
        <w:t xml:space="preserve">Учтем здесь и тот момент, что с падением православного Нового Рима — Константинополя, Ветхий Рим католиков оставался единственным Римом христианского мира. </w:t>
      </w:r>
    </w:p>
    <w:p w:rsidR="00F60B05" w:rsidRDefault="00F60B05" w:rsidP="00F60B05">
      <w:pPr>
        <w:pStyle w:val="a3"/>
        <w:numPr>
          <w:ilvl w:val="0"/>
          <w:numId w:val="9"/>
        </w:numPr>
        <w:tabs>
          <w:tab w:val="clear" w:pos="360"/>
          <w:tab w:val="num" w:pos="855"/>
          <w:tab w:val="left" w:pos="4111"/>
        </w:tabs>
        <w:ind w:left="855"/>
        <w:rPr>
          <w:sz w:val="28"/>
        </w:rPr>
      </w:pPr>
      <w:r>
        <w:rPr>
          <w:sz w:val="28"/>
        </w:rPr>
        <w:t>Противопоставить ему свой православный Рим было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      жизненно важным.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b/>
          <w:sz w:val="28"/>
        </w:rPr>
        <w:t>Образ Рима,</w:t>
      </w:r>
      <w:r>
        <w:rPr>
          <w:sz w:val="28"/>
        </w:rPr>
        <w:t xml:space="preserve"> как он закрепился в сознании европейского человечества, всегда был образом мировой, </w:t>
      </w:r>
      <w:r>
        <w:rPr>
          <w:b/>
          <w:sz w:val="28"/>
        </w:rPr>
        <w:t>вселенской столицы</w:t>
      </w:r>
      <w:r>
        <w:rPr>
          <w:sz w:val="28"/>
        </w:rPr>
        <w:t xml:space="preserve">. </w:t>
      </w:r>
    </w:p>
    <w:p w:rsidR="00F60B05" w:rsidRDefault="00F60B05" w:rsidP="00F60B05">
      <w:pPr>
        <w:pStyle w:val="a3"/>
        <w:tabs>
          <w:tab w:val="left" w:pos="4111"/>
        </w:tabs>
        <w:rPr>
          <w:b/>
          <w:sz w:val="28"/>
        </w:rPr>
      </w:pPr>
      <w:r>
        <w:rPr>
          <w:b/>
          <w:sz w:val="28"/>
        </w:rPr>
        <w:t>В него вели все дороги, от него же исходили величие,</w:t>
      </w:r>
    </w:p>
    <w:p w:rsidR="00F60B05" w:rsidRDefault="00F60B05" w:rsidP="00F60B05">
      <w:pPr>
        <w:pStyle w:val="a3"/>
        <w:tabs>
          <w:tab w:val="left" w:pos="4111"/>
        </w:tabs>
        <w:rPr>
          <w:b/>
          <w:sz w:val="28"/>
        </w:rPr>
      </w:pPr>
      <w:r>
        <w:rPr>
          <w:b/>
          <w:sz w:val="28"/>
        </w:rPr>
        <w:t xml:space="preserve">блеск и великолепие светской власти, благочестие и учительство властей духовных. 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sz w:val="28"/>
        </w:rPr>
        <w:t xml:space="preserve"> «</w:t>
      </w:r>
      <w:r>
        <w:rPr>
          <w:b/>
          <w:sz w:val="28"/>
        </w:rPr>
        <w:t>Два Рима пало, третий стоит, а четвертому не бывать», —</w:t>
      </w:r>
      <w:r>
        <w:rPr>
          <w:sz w:val="28"/>
        </w:rPr>
        <w:t xml:space="preserve"> </w:t>
      </w:r>
      <w:r>
        <w:rPr>
          <w:b/>
          <w:color w:val="800000"/>
          <w:sz w:val="28"/>
        </w:rPr>
        <w:t xml:space="preserve">возложил на себя царскую корону и произнес слова русский царь-батюшка. </w:t>
      </w:r>
    </w:p>
    <w:p w:rsidR="00F60B05" w:rsidRDefault="00F60B05" w:rsidP="00F60B05">
      <w:pPr>
        <w:pStyle w:val="a3"/>
        <w:numPr>
          <w:ilvl w:val="0"/>
          <w:numId w:val="10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Все подданные московского царя воспринимали себя в качестве его детей. </w:t>
      </w:r>
    </w:p>
    <w:p w:rsidR="00F60B05" w:rsidRDefault="00F60B05" w:rsidP="00F60B05">
      <w:pPr>
        <w:pStyle w:val="a3"/>
        <w:numPr>
          <w:ilvl w:val="0"/>
          <w:numId w:val="11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Соответственно, по отношению к царю у них могли быть одни обязанности, а никакие не права. </w:t>
      </w:r>
    </w:p>
    <w:p w:rsidR="00F60B05" w:rsidRDefault="00F60B05" w:rsidP="00F60B05">
      <w:pPr>
        <w:pStyle w:val="a3"/>
        <w:numPr>
          <w:ilvl w:val="0"/>
          <w:numId w:val="11"/>
        </w:numPr>
        <w:tabs>
          <w:tab w:val="left" w:pos="4111"/>
        </w:tabs>
        <w:rPr>
          <w:sz w:val="28"/>
        </w:rPr>
      </w:pPr>
      <w:r>
        <w:rPr>
          <w:sz w:val="28"/>
        </w:rPr>
        <w:t>Право казнить и миловать принадлежало только царю.</w:t>
      </w:r>
    </w:p>
    <w:p w:rsidR="00F60B05" w:rsidRDefault="00F60B05" w:rsidP="00F60B05">
      <w:pPr>
        <w:pStyle w:val="a3"/>
        <w:numPr>
          <w:ilvl w:val="0"/>
          <w:numId w:val="11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 Он бывал Грозным, как Иван IV, или Тишайшим, как Федор Иоаннович, но лютовал или царствовал в тихости по праву. </w:t>
      </w:r>
    </w:p>
    <w:p w:rsidR="00F60B05" w:rsidRDefault="00F60B05" w:rsidP="00F60B05">
      <w:pPr>
        <w:pStyle w:val="a3"/>
        <w:numPr>
          <w:ilvl w:val="0"/>
          <w:numId w:val="11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Тут ему никто был не указ. </w:t>
      </w:r>
    </w:p>
    <w:p w:rsidR="00F60B05" w:rsidRDefault="00F60B05" w:rsidP="00F60B05">
      <w:pPr>
        <w:pStyle w:val="a3"/>
        <w:numPr>
          <w:ilvl w:val="0"/>
          <w:numId w:val="11"/>
        </w:numPr>
        <w:tabs>
          <w:tab w:val="left" w:pos="4111"/>
        </w:tabs>
        <w:rPr>
          <w:sz w:val="28"/>
        </w:rPr>
      </w:pPr>
      <w:r>
        <w:rPr>
          <w:b/>
          <w:sz w:val="28"/>
        </w:rPr>
        <w:t>Исключение составляла Церковь</w:t>
      </w:r>
      <w:r>
        <w:rPr>
          <w:sz w:val="28"/>
        </w:rPr>
        <w:t>. Ее представители, случалось, выступали с обличением царских непотребств. Но представить себе на русской почве что-либо подобное отлучению от Церкви Римскими Папами западных императоров и королей совершенно невозможно.</w:t>
      </w:r>
    </w:p>
    <w:p w:rsidR="00F60B05" w:rsidRDefault="00F60B05" w:rsidP="00F60B05">
      <w:pPr>
        <w:pStyle w:val="a3"/>
        <w:numPr>
          <w:ilvl w:val="0"/>
          <w:numId w:val="12"/>
        </w:numPr>
        <w:tabs>
          <w:tab w:val="left" w:pos="4111"/>
        </w:tabs>
        <w:rPr>
          <w:sz w:val="28"/>
        </w:rPr>
      </w:pPr>
      <w:r>
        <w:rPr>
          <w:sz w:val="28"/>
        </w:rPr>
        <w:t>В целом духовенство так же склонялось перед царской волей, как и другие сословия.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b/>
          <w:sz w:val="28"/>
        </w:rPr>
        <w:t>На посторонний взгляд</w:t>
      </w:r>
      <w:r>
        <w:rPr>
          <w:sz w:val="28"/>
        </w:rPr>
        <w:t xml:space="preserve"> (а таковым в значительной степени стал взгляд не только иноземцев, но и русских людей XVIII — ХХ веков), в Московском царстве в промежутке между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началам XVI и концом XVII столетий царили всеобщее </w:t>
      </w:r>
    </w:p>
    <w:p w:rsidR="00F60B05" w:rsidRDefault="00F60B05" w:rsidP="00F60B05">
      <w:pPr>
        <w:pStyle w:val="a3"/>
        <w:numPr>
          <w:ilvl w:val="0"/>
          <w:numId w:val="13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рабство и низкопоклонство, </w:t>
      </w:r>
    </w:p>
    <w:p w:rsidR="00F60B05" w:rsidRDefault="00F60B05" w:rsidP="00F60B05">
      <w:pPr>
        <w:pStyle w:val="a3"/>
        <w:numPr>
          <w:ilvl w:val="0"/>
          <w:numId w:val="13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угнетенность и подавленность личности. </w:t>
      </w:r>
    </w:p>
    <w:p w:rsidR="00F60B05" w:rsidRDefault="00F60B05" w:rsidP="00F60B05">
      <w:pPr>
        <w:pStyle w:val="a3"/>
        <w:numPr>
          <w:ilvl w:val="0"/>
          <w:numId w:val="13"/>
        </w:numPr>
        <w:tabs>
          <w:tab w:val="left" w:pos="4111"/>
        </w:tabs>
        <w:rPr>
          <w:sz w:val="28"/>
        </w:rPr>
      </w:pPr>
      <w:r>
        <w:rPr>
          <w:sz w:val="28"/>
        </w:rPr>
        <w:t>И в самом деле, царская власть и власти на местах менее всего склонны были принимать во внимание то, что на Западе считалось и считается личными правами.</w:t>
      </w:r>
    </w:p>
    <w:p w:rsidR="00F60B05" w:rsidRDefault="00F60B05" w:rsidP="00F60B05">
      <w:pPr>
        <w:pStyle w:val="a3"/>
        <w:numPr>
          <w:ilvl w:val="0"/>
          <w:numId w:val="13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 Московская Русь не была правовым государством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хотя бы с каким-то подобием самостоятельности судебных инстанций. 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Однако и утверждение о всеобщем рабстве было бы поспешным и, как минимум, неточным. </w:t>
      </w:r>
    </w:p>
    <w:p w:rsidR="00F60B05" w:rsidRDefault="00F60B05" w:rsidP="00F60B05">
      <w:pPr>
        <w:pStyle w:val="a3"/>
        <w:numPr>
          <w:ilvl w:val="0"/>
          <w:numId w:val="14"/>
        </w:numPr>
        <w:tabs>
          <w:tab w:val="left" w:pos="4111"/>
        </w:tabs>
        <w:rPr>
          <w:sz w:val="28"/>
        </w:rPr>
      </w:pPr>
      <w:r>
        <w:rPr>
          <w:sz w:val="28"/>
        </w:rPr>
        <w:t>Все-таки русский царь был помазанником Божиим, отвечающим за своих детей-подданных перед Богом.</w:t>
      </w:r>
    </w:p>
    <w:p w:rsidR="00F60B05" w:rsidRDefault="00F60B05" w:rsidP="00F60B05">
      <w:pPr>
        <w:pStyle w:val="a3"/>
        <w:numPr>
          <w:ilvl w:val="0"/>
          <w:numId w:val="15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Он подлежал Божьему суду и ему необходимо было печься о спасении своей души. </w:t>
      </w:r>
    </w:p>
    <w:p w:rsidR="00F60B05" w:rsidRDefault="00F60B05" w:rsidP="00F60B05">
      <w:pPr>
        <w:pStyle w:val="a3"/>
        <w:numPr>
          <w:ilvl w:val="0"/>
          <w:numId w:val="15"/>
        </w:numPr>
        <w:tabs>
          <w:tab w:val="left" w:pos="4111"/>
        </w:tabs>
        <w:rPr>
          <w:b/>
          <w:sz w:val="28"/>
        </w:rPr>
      </w:pPr>
      <w:r>
        <w:rPr>
          <w:sz w:val="28"/>
        </w:rPr>
        <w:t xml:space="preserve">Даже у такого </w:t>
      </w:r>
      <w:r>
        <w:rPr>
          <w:b/>
          <w:sz w:val="28"/>
        </w:rPr>
        <w:t>преступного царя</w:t>
      </w:r>
      <w:r>
        <w:rPr>
          <w:sz w:val="28"/>
        </w:rPr>
        <w:t xml:space="preserve">, каким был </w:t>
      </w:r>
      <w:r>
        <w:rPr>
          <w:b/>
          <w:sz w:val="28"/>
        </w:rPr>
        <w:t>Иван Грозный,</w:t>
      </w:r>
      <w:r>
        <w:rPr>
          <w:sz w:val="28"/>
        </w:rPr>
        <w:t xml:space="preserve"> </w:t>
      </w:r>
      <w:r>
        <w:rPr>
          <w:b/>
          <w:sz w:val="28"/>
        </w:rPr>
        <w:t xml:space="preserve">имели место </w:t>
      </w:r>
      <w:r>
        <w:rPr>
          <w:b/>
          <w:color w:val="800000"/>
          <w:sz w:val="28"/>
        </w:rPr>
        <w:t>не</w:t>
      </w:r>
      <w:r>
        <w:rPr>
          <w:sz w:val="28"/>
        </w:rPr>
        <w:t xml:space="preserve"> только </w:t>
      </w:r>
      <w:r>
        <w:rPr>
          <w:b/>
          <w:sz w:val="28"/>
        </w:rPr>
        <w:t>поползновения на неограниченную власть,</w:t>
      </w:r>
      <w:r>
        <w:rPr>
          <w:sz w:val="28"/>
        </w:rPr>
        <w:t xml:space="preserve"> якобы дарованную ему Богом, </w:t>
      </w:r>
      <w:r>
        <w:rPr>
          <w:b/>
          <w:color w:val="800000"/>
          <w:sz w:val="28"/>
        </w:rPr>
        <w:t xml:space="preserve">но </w:t>
      </w:r>
      <w:r>
        <w:rPr>
          <w:sz w:val="28"/>
        </w:rPr>
        <w:t xml:space="preserve">и </w:t>
      </w:r>
      <w:r>
        <w:rPr>
          <w:b/>
          <w:sz w:val="28"/>
        </w:rPr>
        <w:t xml:space="preserve">раскаяние по поводу совершенных им преступлений. </w:t>
      </w:r>
    </w:p>
    <w:p w:rsidR="00F60B05" w:rsidRDefault="00F60B05" w:rsidP="00F60B05">
      <w:pPr>
        <w:pStyle w:val="a3"/>
        <w:numPr>
          <w:ilvl w:val="0"/>
          <w:numId w:val="15"/>
        </w:numPr>
        <w:tabs>
          <w:tab w:val="left" w:pos="4111"/>
        </w:tabs>
        <w:rPr>
          <w:sz w:val="28"/>
        </w:rPr>
      </w:pPr>
      <w:r>
        <w:rPr>
          <w:b/>
          <w:sz w:val="28"/>
        </w:rPr>
        <w:t>Если Иваном IV делались</w:t>
      </w:r>
      <w:r>
        <w:rPr>
          <w:sz w:val="28"/>
        </w:rPr>
        <w:t xml:space="preserve"> многочисленные </w:t>
      </w:r>
      <w:r>
        <w:rPr>
          <w:b/>
          <w:sz w:val="28"/>
        </w:rPr>
        <w:t xml:space="preserve">пожертвования монастырям с тем, </w:t>
      </w:r>
      <w:r>
        <w:rPr>
          <w:sz w:val="28"/>
        </w:rPr>
        <w:t xml:space="preserve">чтобы их </w:t>
      </w:r>
      <w:r>
        <w:rPr>
          <w:b/>
          <w:color w:val="800000"/>
          <w:sz w:val="28"/>
        </w:rPr>
        <w:t xml:space="preserve">монахи молились за души погубленных людей, </w:t>
      </w:r>
      <w:r>
        <w:rPr>
          <w:sz w:val="28"/>
        </w:rPr>
        <w:t xml:space="preserve">то за этим не может не стоять сознание своей преступности и греховности. </w:t>
      </w:r>
    </w:p>
    <w:p w:rsidR="00F60B05" w:rsidRDefault="00F60B05" w:rsidP="00F60B05">
      <w:pPr>
        <w:pStyle w:val="a3"/>
        <w:numPr>
          <w:ilvl w:val="0"/>
          <w:numId w:val="15"/>
        </w:numPr>
        <w:tabs>
          <w:tab w:val="left" w:pos="4111"/>
        </w:tabs>
        <w:rPr>
          <w:b/>
          <w:sz w:val="28"/>
        </w:rPr>
      </w:pPr>
      <w:r>
        <w:rPr>
          <w:b/>
          <w:sz w:val="28"/>
        </w:rPr>
        <w:t xml:space="preserve">Такое </w:t>
      </w:r>
      <w:r>
        <w:rPr>
          <w:b/>
          <w:color w:val="800000"/>
          <w:sz w:val="28"/>
        </w:rPr>
        <w:t>сознание в принципе чуждо тому, кто</w:t>
      </w:r>
      <w:r>
        <w:rPr>
          <w:b/>
          <w:sz w:val="28"/>
        </w:rPr>
        <w:t xml:space="preserve"> воспринимает своих </w:t>
      </w:r>
      <w:r>
        <w:rPr>
          <w:b/>
          <w:color w:val="800000"/>
          <w:sz w:val="28"/>
        </w:rPr>
        <w:t>подданных в качестве рабов.</w:t>
      </w:r>
      <w:r>
        <w:rPr>
          <w:b/>
          <w:sz w:val="28"/>
        </w:rPr>
        <w:t xml:space="preserve"> </w:t>
      </w:r>
    </w:p>
    <w:p w:rsidR="00F60B05" w:rsidRDefault="00F60B05" w:rsidP="00F60B05">
      <w:pPr>
        <w:pStyle w:val="a3"/>
        <w:numPr>
          <w:ilvl w:val="0"/>
          <w:numId w:val="15"/>
        </w:numPr>
        <w:tabs>
          <w:tab w:val="left" w:pos="4111"/>
        </w:tabs>
        <w:rPr>
          <w:b/>
          <w:sz w:val="28"/>
        </w:rPr>
      </w:pPr>
      <w:r>
        <w:rPr>
          <w:sz w:val="28"/>
        </w:rPr>
        <w:t xml:space="preserve">Конечно, они были рабами, но только рабами Божиими, каковым, несмотря на всю свою вознесенность, </w:t>
      </w:r>
      <w:r>
        <w:rPr>
          <w:b/>
          <w:sz w:val="28"/>
        </w:rPr>
        <w:t xml:space="preserve">оставался в своем представлении и русский царь. </w:t>
      </w:r>
    </w:p>
    <w:p w:rsidR="00F60B05" w:rsidRDefault="00F60B05" w:rsidP="00F60B05">
      <w:pPr>
        <w:pStyle w:val="a3"/>
        <w:numPr>
          <w:ilvl w:val="0"/>
          <w:numId w:val="15"/>
        </w:numPr>
        <w:tabs>
          <w:tab w:val="left" w:pos="4111"/>
        </w:tabs>
        <w:rPr>
          <w:b/>
          <w:sz w:val="28"/>
        </w:rPr>
      </w:pPr>
      <w:r>
        <w:rPr>
          <w:sz w:val="28"/>
        </w:rPr>
        <w:t xml:space="preserve">Для него </w:t>
      </w:r>
      <w:r>
        <w:rPr>
          <w:b/>
          <w:sz w:val="28"/>
        </w:rPr>
        <w:t>русский народ был детьми</w:t>
      </w:r>
      <w:r>
        <w:rPr>
          <w:sz w:val="28"/>
        </w:rPr>
        <w:t xml:space="preserve">, за которыми необходимо строгое попечение, которых можно и нужно строго наказывать, </w:t>
      </w:r>
      <w:r>
        <w:rPr>
          <w:b/>
          <w:sz w:val="28"/>
        </w:rPr>
        <w:t>но обязательно к их благу.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b/>
          <w:sz w:val="28"/>
        </w:rPr>
        <w:t>Самое сомнительное и опасное в этой ситуации состояло в том, что русские цари не знали никаких внешних ограничителей в своих добрых и злых делах</w:t>
      </w:r>
      <w:r>
        <w:rPr>
          <w:sz w:val="28"/>
        </w:rPr>
        <w:t xml:space="preserve">. 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 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В 1477 году в Москве оказался некто </w:t>
      </w:r>
      <w:r>
        <w:rPr>
          <w:b/>
          <w:sz w:val="32"/>
        </w:rPr>
        <w:t>Амброджо Контарини.</w:t>
      </w:r>
      <w:r>
        <w:rPr>
          <w:sz w:val="28"/>
        </w:rPr>
        <w:t xml:space="preserve"> 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>Он побывал в качестве посла венецианской республики в Персии и обратный путь проделывал по Волге и, стало быть, не мог миновать в своем странствовании Московии.</w:t>
      </w:r>
    </w:p>
    <w:p w:rsidR="00F60B05" w:rsidRDefault="00F60B05" w:rsidP="00F60B05">
      <w:pPr>
        <w:pStyle w:val="a3"/>
        <w:numPr>
          <w:ilvl w:val="0"/>
          <w:numId w:val="16"/>
        </w:numPr>
        <w:tabs>
          <w:tab w:val="clear" w:pos="360"/>
          <w:tab w:val="num" w:pos="525"/>
          <w:tab w:val="left" w:pos="4111"/>
        </w:tabs>
        <w:ind w:left="525"/>
        <w:rPr>
          <w:sz w:val="28"/>
        </w:rPr>
      </w:pPr>
      <w:r>
        <w:rPr>
          <w:b/>
          <w:sz w:val="28"/>
        </w:rPr>
        <w:t>В Москве Контарини прожил четыре месяца и будучи представителем такой видной в конце XV века державы, как Венеция, вызвал интерес со стороны правительства.</w:t>
      </w:r>
    </w:p>
    <w:p w:rsidR="00F60B05" w:rsidRDefault="00F60B05" w:rsidP="00F60B05">
      <w:pPr>
        <w:pStyle w:val="a3"/>
        <w:tabs>
          <w:tab w:val="left" w:pos="4111"/>
        </w:tabs>
        <w:ind w:left="165"/>
        <w:rPr>
          <w:sz w:val="28"/>
        </w:rPr>
      </w:pPr>
      <w:r>
        <w:rPr>
          <w:sz w:val="28"/>
        </w:rPr>
        <w:t xml:space="preserve">    Что и привело к аудиенции венецианца у самого великого </w:t>
      </w:r>
      <w:r>
        <w:rPr>
          <w:b/>
          <w:sz w:val="28"/>
        </w:rPr>
        <w:t>князя Ивана Васильевича</w:t>
      </w:r>
      <w:r>
        <w:rPr>
          <w:sz w:val="28"/>
        </w:rPr>
        <w:t>.</w:t>
      </w:r>
    </w:p>
    <w:p w:rsidR="00F60B05" w:rsidRDefault="00F60B05" w:rsidP="00F60B05">
      <w:pPr>
        <w:pStyle w:val="a3"/>
        <w:tabs>
          <w:tab w:val="left" w:pos="4111"/>
        </w:tabs>
        <w:ind w:left="165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Вот как ее описывает сам Контарини</w:t>
      </w:r>
      <w:r>
        <w:rPr>
          <w:sz w:val="28"/>
        </w:rPr>
        <w:t xml:space="preserve">. </w:t>
      </w:r>
    </w:p>
    <w:p w:rsidR="00F60B05" w:rsidRDefault="00F60B05" w:rsidP="00F60B05">
      <w:pPr>
        <w:pStyle w:val="a3"/>
        <w:tabs>
          <w:tab w:val="left" w:pos="4111"/>
        </w:tabs>
        <w:ind w:left="165"/>
        <w:rPr>
          <w:b/>
          <w:color w:val="800000"/>
          <w:sz w:val="28"/>
        </w:rPr>
      </w:pPr>
      <w:r>
        <w:rPr>
          <w:sz w:val="28"/>
        </w:rPr>
        <w:t>«</w:t>
      </w:r>
      <w:r>
        <w:rPr>
          <w:b/>
          <w:color w:val="800000"/>
          <w:sz w:val="28"/>
        </w:rPr>
        <w:t xml:space="preserve">На следующий день я был приглашен во дворец на обед к великому князю. </w:t>
      </w:r>
    </w:p>
    <w:p w:rsidR="00F60B05" w:rsidRDefault="00F60B05" w:rsidP="00F60B05">
      <w:pPr>
        <w:pStyle w:val="a3"/>
        <w:tabs>
          <w:tab w:val="left" w:pos="4111"/>
        </w:tabs>
        <w:ind w:left="165"/>
        <w:rPr>
          <w:b/>
          <w:color w:val="800000"/>
          <w:sz w:val="28"/>
        </w:rPr>
      </w:pPr>
      <w:r>
        <w:rPr>
          <w:b/>
          <w:color w:val="800000"/>
          <w:sz w:val="28"/>
        </w:rPr>
        <w:t>До того как идти к столу, я вошел в покои, где находился его высочество...  с доброжелательнейшим лицом его высочество обратился ко мне с самыми учтивыми, какие только могут быть, словами...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 xml:space="preserve">Пока государь произносил свою  речь, я понемногу отдалялся, но его высочество все время приближался ко мне с величайшей обходительностью. 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>Я ответил на все, что он мне сказал, сопровождая свои слова выражением всяческой благодарности.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 xml:space="preserve"> В подобной беседе мы провели целый час, если не больше. Великий князь с большим радушием показал мне свои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 xml:space="preserve">одежды из золотой парчи, подбитые прекраснейшими соболями. 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>Затем мы вышли из того покоя и медленно пошли к столу. Обед длился дольше обычного, и угощений было больше,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 xml:space="preserve">чем всегда. 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 xml:space="preserve">Присутствовало много баронов государя... 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b/>
          <w:color w:val="800000"/>
          <w:sz w:val="28"/>
        </w:rPr>
        <w:t>Я поцеловал руку его высочества и ушел с добрыми напутствиями». "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b/>
          <w:sz w:val="28"/>
        </w:rPr>
        <w:t>В описании аудиенции венецианским послом очень примечательна простота обхождения с ним московского государя и его доступность иноземцу.</w:t>
      </w:r>
      <w:r>
        <w:rPr>
          <w:sz w:val="28"/>
        </w:rPr>
        <w:t xml:space="preserve"> 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000080"/>
          <w:sz w:val="28"/>
          <w:u w:val="single"/>
        </w:rPr>
      </w:pPr>
      <w:r>
        <w:rPr>
          <w:sz w:val="28"/>
        </w:rPr>
        <w:t xml:space="preserve"> </w:t>
      </w:r>
      <w:r>
        <w:rPr>
          <w:b/>
          <w:color w:val="000080"/>
          <w:sz w:val="28"/>
          <w:u w:val="single"/>
        </w:rPr>
        <w:t xml:space="preserve">Оно очень точно соответствует событию, происшедшему в годы правления патриарха Никона. </w:t>
      </w:r>
    </w:p>
    <w:p w:rsidR="00F60B05" w:rsidRDefault="00F60B05" w:rsidP="00F60B05">
      <w:pPr>
        <w:pStyle w:val="a3"/>
        <w:numPr>
          <w:ilvl w:val="0"/>
          <w:numId w:val="17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Избранный на патриарший престол в1652, году, через два года Никон начинает церковную реформу, </w:t>
      </w:r>
    </w:p>
    <w:p w:rsidR="00F60B05" w:rsidRDefault="00F60B05" w:rsidP="00F60B05">
      <w:pPr>
        <w:pStyle w:val="a3"/>
        <w:numPr>
          <w:ilvl w:val="0"/>
          <w:numId w:val="17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в результате которой от Русской Православной Церкви отделилось до 30% ее членов. </w:t>
      </w:r>
    </w:p>
    <w:p w:rsidR="00F60B05" w:rsidRDefault="00F60B05" w:rsidP="00F60B05">
      <w:pPr>
        <w:pStyle w:val="a3"/>
        <w:numPr>
          <w:ilvl w:val="0"/>
          <w:numId w:val="17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Церковь вступила в полосу тяжелого кризиса тогда, когда при всем внешним признакам ее положение было незыблемо прочным. </w:t>
      </w:r>
    </w:p>
    <w:p w:rsidR="00F60B05" w:rsidRDefault="00F60B05" w:rsidP="00F60B05">
      <w:pPr>
        <w:pStyle w:val="a3"/>
        <w:numPr>
          <w:ilvl w:val="0"/>
          <w:numId w:val="17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Еще в самом конце XVI века первоиерарх Русской Православной Церкви наконец стал именоваться не митрополитом, как ранее, а патриархом. </w:t>
      </w:r>
    </w:p>
    <w:p w:rsidR="00F60B05" w:rsidRDefault="00F60B05" w:rsidP="00F60B05">
      <w:pPr>
        <w:pStyle w:val="a3"/>
        <w:numPr>
          <w:ilvl w:val="0"/>
          <w:numId w:val="17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Тем самым наша Церковь была уравнена в своих правах с древними православными церквами Константинопольской, Александрийской, Иерусалимской  и получила автокефалию — полную внутреннюю самостоятельность. </w:t>
      </w:r>
    </w:p>
    <w:p w:rsidR="00F60B05" w:rsidRDefault="00F60B05" w:rsidP="00F60B05">
      <w:pPr>
        <w:pStyle w:val="a3"/>
        <w:numPr>
          <w:ilvl w:val="0"/>
          <w:numId w:val="17"/>
        </w:numPr>
        <w:tabs>
          <w:tab w:val="left" w:pos="4111"/>
        </w:tabs>
        <w:rPr>
          <w:sz w:val="28"/>
        </w:rPr>
      </w:pPr>
      <w:r>
        <w:rPr>
          <w:sz w:val="28"/>
        </w:rPr>
        <w:t>В XVII веке Русская Православная Церковь была мощным хозяйственным организмом с огромными земельными владениями, в стране развернулось невиданное ранее каменное строительство храмов и монастырей.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b/>
          <w:sz w:val="28"/>
        </w:rPr>
        <w:t>Но не в первый и не в последний раз для нашей истории внешнее благополучие внезапно и резко обернулось кризисом.</w:t>
      </w:r>
      <w:r>
        <w:rPr>
          <w:sz w:val="28"/>
        </w:rPr>
        <w:t xml:space="preserve"> </w:t>
      </w:r>
    </w:p>
    <w:p w:rsidR="00F60B05" w:rsidRDefault="00F60B05" w:rsidP="00F60B05">
      <w:pPr>
        <w:pStyle w:val="a3"/>
        <w:numPr>
          <w:ilvl w:val="0"/>
          <w:numId w:val="18"/>
        </w:numPr>
        <w:tabs>
          <w:tab w:val="left" w:pos="4111"/>
        </w:tabs>
        <w:rPr>
          <w:sz w:val="28"/>
        </w:rPr>
      </w:pPr>
      <w:r>
        <w:rPr>
          <w:sz w:val="28"/>
        </w:rPr>
        <w:t>Реформа Никона его не предвещала, так как касалась вопросов.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Всего-навсего Никон вознамерился внести правки в богослужебные книги, вкравшиеся в них во время многократных переписываний и переводов с греческого языка. </w:t>
      </w:r>
    </w:p>
    <w:p w:rsidR="00F60B05" w:rsidRDefault="00F60B05" w:rsidP="00F60B05">
      <w:pPr>
        <w:pStyle w:val="a3"/>
        <w:numPr>
          <w:ilvl w:val="0"/>
          <w:numId w:val="19"/>
        </w:numPr>
        <w:tabs>
          <w:tab w:val="left" w:pos="4111"/>
        </w:tabs>
        <w:rPr>
          <w:sz w:val="28"/>
        </w:rPr>
      </w:pPr>
      <w:r>
        <w:rPr>
          <w:sz w:val="28"/>
        </w:rPr>
        <w:t>Касалась его реформа и некоторых незначительных изменений в богослужении, носивших чисто внешний обрядовый характер.</w:t>
      </w:r>
    </w:p>
    <w:p w:rsidR="00F60B05" w:rsidRDefault="00F60B05" w:rsidP="00F60B05">
      <w:pPr>
        <w:pStyle w:val="a3"/>
        <w:tabs>
          <w:tab w:val="left" w:pos="4111"/>
        </w:tabs>
        <w:rPr>
          <w:b/>
          <w:sz w:val="28"/>
        </w:rPr>
      </w:pPr>
      <w:r>
        <w:rPr>
          <w:b/>
          <w:sz w:val="28"/>
        </w:rPr>
        <w:t>К числу самых важных и широко обсуждавшихся</w:t>
      </w:r>
    </w:p>
    <w:p w:rsidR="00F60B05" w:rsidRDefault="00F60B05" w:rsidP="00F60B05">
      <w:pPr>
        <w:pStyle w:val="a3"/>
        <w:tabs>
          <w:tab w:val="left" w:pos="4111"/>
        </w:tabs>
        <w:rPr>
          <w:b/>
          <w:sz w:val="28"/>
        </w:rPr>
      </w:pPr>
      <w:r>
        <w:rPr>
          <w:b/>
          <w:sz w:val="28"/>
        </w:rPr>
        <w:t>в процессе реформы относились следующие вопросы:</w:t>
      </w:r>
    </w:p>
    <w:p w:rsidR="00F60B05" w:rsidRDefault="00F60B05" w:rsidP="00F60B05">
      <w:pPr>
        <w:pStyle w:val="a3"/>
        <w:tabs>
          <w:tab w:val="left" w:pos="4111"/>
        </w:tabs>
        <w:rPr>
          <w:color w:val="000080"/>
          <w:sz w:val="28"/>
        </w:rPr>
      </w:pPr>
      <w:r>
        <w:rPr>
          <w:b/>
          <w:sz w:val="28"/>
        </w:rPr>
        <w:t xml:space="preserve">— </w:t>
      </w:r>
      <w:r>
        <w:rPr>
          <w:b/>
          <w:color w:val="000080"/>
          <w:sz w:val="28"/>
        </w:rPr>
        <w:t>о сугубой или трегубой аллилуйе</w:t>
      </w:r>
      <w:r>
        <w:rPr>
          <w:color w:val="000080"/>
          <w:sz w:val="28"/>
        </w:rPr>
        <w:t xml:space="preserve">, </w:t>
      </w:r>
      <w:r>
        <w:rPr>
          <w:b/>
          <w:color w:val="000080"/>
          <w:sz w:val="28"/>
        </w:rPr>
        <w:t>состоявший в том, дважды или трижды петь «аллилуйя» во время богослужения</w:t>
      </w:r>
      <w:r>
        <w:rPr>
          <w:color w:val="000080"/>
          <w:sz w:val="28"/>
        </w:rPr>
        <w:t>;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00"/>
          <w:sz w:val="28"/>
        </w:rPr>
      </w:pPr>
      <w:r>
        <w:rPr>
          <w:sz w:val="28"/>
        </w:rPr>
        <w:t xml:space="preserve">— </w:t>
      </w:r>
      <w:r>
        <w:rPr>
          <w:b/>
          <w:color w:val="800000"/>
          <w:sz w:val="28"/>
        </w:rPr>
        <w:t>о том, ходить ли священнослужителям в храме вокруг престола посолонь (по солнцу) или против солнца;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800080"/>
          <w:sz w:val="28"/>
        </w:rPr>
      </w:pPr>
      <w:r>
        <w:rPr>
          <w:b/>
          <w:color w:val="800080"/>
          <w:sz w:val="28"/>
        </w:rPr>
        <w:t>— писать Исус или Иисус,;</w:t>
      </w:r>
    </w:p>
    <w:p w:rsidR="00F60B05" w:rsidRDefault="00F60B05" w:rsidP="00F60B05">
      <w:pPr>
        <w:pStyle w:val="a3"/>
        <w:tabs>
          <w:tab w:val="left" w:pos="4111"/>
        </w:tabs>
        <w:rPr>
          <w:b/>
          <w:color w:val="008000"/>
          <w:sz w:val="28"/>
        </w:rPr>
      </w:pPr>
      <w:r>
        <w:rPr>
          <w:sz w:val="28"/>
        </w:rPr>
        <w:t xml:space="preserve">— </w:t>
      </w:r>
      <w:r>
        <w:rPr>
          <w:b/>
          <w:color w:val="008000"/>
          <w:sz w:val="28"/>
        </w:rPr>
        <w:t>осенять себя крестом двумя или тремя перстами.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b/>
          <w:sz w:val="28"/>
        </w:rPr>
        <w:t xml:space="preserve">На посторонний взгляд, расхождения в богословских формулировках и элементах богослужебного действия кажутся пустяковой формалистикой. </w:t>
      </w:r>
      <w:r>
        <w:rPr>
          <w:sz w:val="28"/>
        </w:rPr>
        <w:t xml:space="preserve">Люди то  остаются православными христианами. </w:t>
      </w:r>
    </w:p>
    <w:p w:rsidR="00F60B05" w:rsidRDefault="00F60B05" w:rsidP="00F60B05">
      <w:pPr>
        <w:pStyle w:val="a3"/>
        <w:numPr>
          <w:ilvl w:val="0"/>
          <w:numId w:val="20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Русские люди сочли иначе. </w:t>
      </w:r>
    </w:p>
    <w:p w:rsidR="00F60B05" w:rsidRDefault="00F60B05" w:rsidP="00F60B05">
      <w:pPr>
        <w:pStyle w:val="a3"/>
        <w:numPr>
          <w:ilvl w:val="0"/>
          <w:numId w:val="20"/>
        </w:numPr>
        <w:tabs>
          <w:tab w:val="left" w:pos="4111"/>
        </w:tabs>
        <w:rPr>
          <w:sz w:val="28"/>
        </w:rPr>
      </w:pPr>
      <w:r>
        <w:rPr>
          <w:sz w:val="28"/>
        </w:rPr>
        <w:t xml:space="preserve">Одни из них неколебимо и бескомпромиссно встали за двоеперстие и сугубую аллилуйю, </w:t>
      </w:r>
    </w:p>
    <w:p w:rsidR="00F60B05" w:rsidRDefault="00F60B05" w:rsidP="00F60B05">
      <w:pPr>
        <w:pStyle w:val="a3"/>
        <w:numPr>
          <w:ilvl w:val="0"/>
          <w:numId w:val="20"/>
        </w:numPr>
        <w:tabs>
          <w:tab w:val="left" w:pos="4111"/>
        </w:tabs>
        <w:rPr>
          <w:sz w:val="28"/>
        </w:rPr>
      </w:pPr>
      <w:r>
        <w:rPr>
          <w:sz w:val="28"/>
        </w:rPr>
        <w:t>другие, соответственно, предпочли троеперстие и трегубую аллилуйю.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</w:p>
    <w:p w:rsidR="00F60B05" w:rsidRDefault="00F60B05" w:rsidP="00F60B05">
      <w:pPr>
        <w:pStyle w:val="a3"/>
        <w:numPr>
          <w:ilvl w:val="0"/>
          <w:numId w:val="21"/>
        </w:numPr>
        <w:tabs>
          <w:tab w:val="left" w:pos="4111"/>
        </w:tabs>
        <w:rPr>
          <w:sz w:val="28"/>
        </w:rPr>
      </w:pPr>
      <w:r>
        <w:rPr>
          <w:b/>
          <w:sz w:val="28"/>
        </w:rPr>
        <w:t>В результате в Церкви произошел раскол, недавние единоверцы столкнулись как не приемлющие друг друга по вере.</w:t>
      </w:r>
      <w:r>
        <w:rPr>
          <w:sz w:val="28"/>
        </w:rPr>
        <w:t xml:space="preserve"> По мере углубления взаимного неприятия каждая из сторон стала для противоположной едва ли не воплощением бесовских сил и Антихриста.</w:t>
      </w:r>
    </w:p>
    <w:p w:rsidR="00F60B05" w:rsidRDefault="00F60B05" w:rsidP="00F60B05">
      <w:pPr>
        <w:pStyle w:val="a3"/>
        <w:numPr>
          <w:ilvl w:val="0"/>
          <w:numId w:val="22"/>
        </w:numPr>
        <w:tabs>
          <w:tab w:val="left" w:pos="4111"/>
        </w:tabs>
        <w:rPr>
          <w:color w:val="008000"/>
          <w:sz w:val="28"/>
        </w:rPr>
      </w:pPr>
      <w:r>
        <w:rPr>
          <w:sz w:val="28"/>
        </w:rPr>
        <w:t xml:space="preserve">Вопрос о том, что все-таки разделяло никониан и старообрядцев, </w:t>
      </w:r>
    </w:p>
    <w:p w:rsidR="00F60B05" w:rsidRDefault="00F60B05" w:rsidP="00F60B05">
      <w:pPr>
        <w:pStyle w:val="a3"/>
        <w:numPr>
          <w:ilvl w:val="0"/>
          <w:numId w:val="22"/>
        </w:numPr>
        <w:tabs>
          <w:tab w:val="left" w:pos="4111"/>
        </w:tabs>
        <w:rPr>
          <w:color w:val="008000"/>
          <w:sz w:val="28"/>
        </w:rPr>
      </w:pPr>
      <w:r>
        <w:rPr>
          <w:sz w:val="28"/>
        </w:rPr>
        <w:t xml:space="preserve">оторвало от Православной Церкви такую значительную ее часть, </w:t>
      </w:r>
    </w:p>
    <w:p w:rsidR="00F60B05" w:rsidRDefault="00F60B05" w:rsidP="00F60B05">
      <w:pPr>
        <w:pStyle w:val="a3"/>
        <w:numPr>
          <w:ilvl w:val="0"/>
          <w:numId w:val="22"/>
        </w:numPr>
        <w:tabs>
          <w:tab w:val="left" w:pos="4111"/>
        </w:tabs>
        <w:rPr>
          <w:color w:val="008000"/>
          <w:sz w:val="28"/>
        </w:rPr>
      </w:pPr>
      <w:r>
        <w:rPr>
          <w:sz w:val="28"/>
        </w:rPr>
        <w:t>начнет проясняться, если учесть, кто по преимуществу уходил в старообрядчество и держался его в дальнейшем.</w:t>
      </w:r>
    </w:p>
    <w:p w:rsidR="00F60B05" w:rsidRDefault="00F60B05" w:rsidP="00F60B05">
      <w:pPr>
        <w:pStyle w:val="a3"/>
        <w:numPr>
          <w:ilvl w:val="0"/>
          <w:numId w:val="22"/>
        </w:numPr>
        <w:tabs>
          <w:tab w:val="left" w:pos="4111"/>
        </w:tabs>
        <w:rPr>
          <w:color w:val="008000"/>
          <w:sz w:val="28"/>
        </w:rPr>
      </w:pPr>
      <w:r>
        <w:rPr>
          <w:sz w:val="28"/>
        </w:rPr>
        <w:t>Окажется, что это люди традиционного жизненного уклада, в своей основе исключительно крестьянского.</w:t>
      </w:r>
    </w:p>
    <w:p w:rsidR="00F60B05" w:rsidRDefault="00F60B05" w:rsidP="00F60B05">
      <w:pPr>
        <w:pStyle w:val="a3"/>
        <w:numPr>
          <w:ilvl w:val="0"/>
          <w:numId w:val="22"/>
        </w:numPr>
        <w:tabs>
          <w:tab w:val="left" w:pos="4111"/>
        </w:tabs>
        <w:rPr>
          <w:color w:val="008000"/>
          <w:sz w:val="28"/>
        </w:rPr>
      </w:pPr>
      <w:r>
        <w:rPr>
          <w:sz w:val="28"/>
        </w:rPr>
        <w:t xml:space="preserve">Причем те, кто за свой уклад жизни держался необыкновенно стойко. </w:t>
      </w:r>
    </w:p>
    <w:p w:rsidR="00F60B05" w:rsidRDefault="00F60B05" w:rsidP="00F60B05">
      <w:pPr>
        <w:pStyle w:val="a3"/>
        <w:numPr>
          <w:ilvl w:val="0"/>
          <w:numId w:val="22"/>
        </w:numPr>
        <w:tabs>
          <w:tab w:val="left" w:pos="4111"/>
        </w:tabs>
        <w:rPr>
          <w:sz w:val="28"/>
        </w:rPr>
      </w:pPr>
      <w:r>
        <w:rPr>
          <w:sz w:val="28"/>
        </w:rPr>
        <w:t>В дальнейшем старообрядцев практически не коснулись петровские реформы, европеизация различных сторон.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  <w:r>
        <w:rPr>
          <w:sz w:val="28"/>
        </w:rPr>
        <w:t xml:space="preserve"> </w:t>
      </w:r>
    </w:p>
    <w:p w:rsidR="00F60B05" w:rsidRDefault="00F60B05" w:rsidP="00F60B05">
      <w:pPr>
        <w:pStyle w:val="a3"/>
        <w:tabs>
          <w:tab w:val="left" w:pos="4111"/>
        </w:tabs>
        <w:rPr>
          <w:sz w:val="28"/>
        </w:rPr>
      </w:pPr>
    </w:p>
    <w:p w:rsidR="00F60B05" w:rsidRDefault="00F60B05">
      <w:bookmarkStart w:id="0" w:name="_GoBack"/>
      <w:bookmarkEnd w:id="0"/>
    </w:p>
    <w:sectPr w:rsidR="00F6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7CF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966127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F0E3819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EBD3271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60F235A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6A0685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917104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3154D0F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53A748A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48E37ED7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D7E2A43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4D8949D0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50D071ED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46870B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13733A0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2470799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764323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7F86B9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AB3163A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BFE4549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6E700163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76E618A9"/>
    <w:multiLevelType w:val="singleLevel"/>
    <w:tmpl w:val="9A009FC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7"/>
  </w:num>
  <w:num w:numId="4">
    <w:abstractNumId w:val="13"/>
  </w:num>
  <w:num w:numId="5">
    <w:abstractNumId w:val="5"/>
  </w:num>
  <w:num w:numId="6">
    <w:abstractNumId w:val="11"/>
  </w:num>
  <w:num w:numId="7">
    <w:abstractNumId w:val="19"/>
  </w:num>
  <w:num w:numId="8">
    <w:abstractNumId w:val="8"/>
  </w:num>
  <w:num w:numId="9">
    <w:abstractNumId w:val="4"/>
  </w:num>
  <w:num w:numId="10">
    <w:abstractNumId w:val="18"/>
  </w:num>
  <w:num w:numId="11">
    <w:abstractNumId w:val="20"/>
  </w:num>
  <w:num w:numId="12">
    <w:abstractNumId w:val="14"/>
  </w:num>
  <w:num w:numId="13">
    <w:abstractNumId w:val="7"/>
  </w:num>
  <w:num w:numId="14">
    <w:abstractNumId w:val="21"/>
  </w:num>
  <w:num w:numId="15">
    <w:abstractNumId w:val="3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1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B05"/>
    <w:rsid w:val="000338FD"/>
    <w:rsid w:val="0034760C"/>
    <w:rsid w:val="00CE35CD"/>
    <w:rsid w:val="00F6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98597-6271-41E7-9228-ABD1E5CA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60B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1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Русь</vt:lpstr>
    </vt:vector>
  </TitlesOfParts>
  <Company>..</Company>
  <LinksUpToDate>false</LinksUpToDate>
  <CharactersWithSpaces>11747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Русь</dc:title>
  <dc:subject/>
  <dc:creator>..</dc:creator>
  <cp:keywords/>
  <dc:description/>
  <cp:lastModifiedBy>admin</cp:lastModifiedBy>
  <cp:revision>2</cp:revision>
  <cp:lastPrinted>2008-12-09T20:09:00Z</cp:lastPrinted>
  <dcterms:created xsi:type="dcterms:W3CDTF">2014-04-24T04:30:00Z</dcterms:created>
  <dcterms:modified xsi:type="dcterms:W3CDTF">2014-04-24T04:30:00Z</dcterms:modified>
</cp:coreProperties>
</file>