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42A" w:rsidRDefault="00E8042A" w:rsidP="00767A48">
      <w:pPr>
        <w:spacing w:line="360" w:lineRule="auto"/>
        <w:ind w:firstLine="708"/>
        <w:jc w:val="both"/>
        <w:rPr>
          <w:sz w:val="28"/>
          <w:szCs w:val="28"/>
        </w:rPr>
      </w:pPr>
    </w:p>
    <w:p w:rsidR="00CF282C" w:rsidRDefault="00CF282C" w:rsidP="00767A48">
      <w:pPr>
        <w:spacing w:line="360" w:lineRule="auto"/>
        <w:ind w:firstLine="708"/>
        <w:jc w:val="both"/>
        <w:rPr>
          <w:sz w:val="28"/>
          <w:szCs w:val="28"/>
        </w:rPr>
      </w:pPr>
      <w:r>
        <w:rPr>
          <w:sz w:val="28"/>
          <w:szCs w:val="28"/>
        </w:rPr>
        <w:t>Содержание:</w:t>
      </w:r>
    </w:p>
    <w:p w:rsidR="00A223F2" w:rsidRPr="00816FAB" w:rsidRDefault="00A223F2" w:rsidP="00767A48">
      <w:pPr>
        <w:spacing w:line="360" w:lineRule="auto"/>
        <w:ind w:firstLine="708"/>
        <w:jc w:val="both"/>
        <w:rPr>
          <w:lang w:val="en-US"/>
        </w:rPr>
      </w:pPr>
      <w:r w:rsidRPr="00A223F2">
        <w:t xml:space="preserve">1. </w:t>
      </w:r>
      <w:r>
        <w:t>Введение</w:t>
      </w:r>
      <w:r w:rsidR="00816FAB">
        <w:t>……………………………………………………………………………….</w:t>
      </w:r>
      <w:r w:rsidR="00816FAB">
        <w:rPr>
          <w:lang w:val="en-US"/>
        </w:rPr>
        <w:t>3</w:t>
      </w:r>
    </w:p>
    <w:p w:rsidR="00A223F2" w:rsidRDefault="00A223F2" w:rsidP="00767A48">
      <w:pPr>
        <w:spacing w:line="360" w:lineRule="auto"/>
        <w:ind w:firstLine="708"/>
        <w:jc w:val="both"/>
      </w:pPr>
      <w:r>
        <w:t>2.Биография………………………………………………………………………………3</w:t>
      </w:r>
    </w:p>
    <w:p w:rsidR="00A223F2" w:rsidRPr="00816FAB" w:rsidRDefault="00A223F2" w:rsidP="00767A48">
      <w:pPr>
        <w:spacing w:line="360" w:lineRule="auto"/>
        <w:ind w:firstLine="708"/>
        <w:jc w:val="both"/>
        <w:rPr>
          <w:lang w:val="en-US"/>
        </w:rPr>
      </w:pPr>
      <w:r>
        <w:t>3. Святая Тро</w:t>
      </w:r>
      <w:r w:rsidR="00816FAB">
        <w:t>ица…………………………………………………………………………</w:t>
      </w:r>
      <w:r w:rsidR="00816FAB">
        <w:rPr>
          <w:lang w:val="en-US"/>
        </w:rPr>
        <w:t>5</w:t>
      </w:r>
    </w:p>
    <w:p w:rsidR="00A223F2" w:rsidRPr="00816FAB" w:rsidRDefault="00A223F2" w:rsidP="00767A48">
      <w:pPr>
        <w:spacing w:line="360" w:lineRule="auto"/>
        <w:ind w:firstLine="708"/>
        <w:jc w:val="both"/>
        <w:rPr>
          <w:lang w:val="en-US"/>
        </w:rPr>
      </w:pPr>
      <w:r>
        <w:t>4. Заключение….................................................................................................</w:t>
      </w:r>
      <w:r w:rsidR="00816FAB">
        <w:t>................</w:t>
      </w:r>
      <w:r w:rsidR="00816FAB">
        <w:rPr>
          <w:lang w:val="en-US"/>
        </w:rPr>
        <w:t>8</w:t>
      </w:r>
    </w:p>
    <w:p w:rsidR="00CF282C" w:rsidRPr="00A223F2" w:rsidRDefault="00A223F2" w:rsidP="00767A48">
      <w:pPr>
        <w:spacing w:line="360" w:lineRule="auto"/>
        <w:ind w:firstLine="708"/>
        <w:jc w:val="both"/>
      </w:pPr>
      <w:r>
        <w:t>5. Список литературы………………</w:t>
      </w:r>
      <w:r w:rsidR="00816FAB">
        <w:t>…………………………………………..............1</w:t>
      </w:r>
      <w:r w:rsidR="00816FAB">
        <w:rPr>
          <w:lang w:val="en-US"/>
        </w:rPr>
        <w:t>0</w:t>
      </w:r>
      <w:r w:rsidR="00CF282C" w:rsidRPr="00A223F2">
        <w:br w:type="page"/>
      </w:r>
    </w:p>
    <w:p w:rsidR="00767A48" w:rsidRPr="00A223F2" w:rsidRDefault="00767A48" w:rsidP="00767A48">
      <w:pPr>
        <w:spacing w:line="360" w:lineRule="auto"/>
        <w:ind w:firstLine="708"/>
        <w:jc w:val="both"/>
        <w:rPr>
          <w:sz w:val="28"/>
          <w:szCs w:val="28"/>
        </w:rPr>
      </w:pPr>
      <w:r w:rsidRPr="00FC72ED">
        <w:rPr>
          <w:sz w:val="28"/>
          <w:szCs w:val="28"/>
        </w:rPr>
        <w:t>1. Введение</w:t>
      </w:r>
    </w:p>
    <w:p w:rsidR="00816FAB" w:rsidRPr="00816FAB" w:rsidRDefault="00816FAB" w:rsidP="00816FAB">
      <w:pPr>
        <w:spacing w:line="360" w:lineRule="auto"/>
        <w:ind w:firstLine="709"/>
        <w:jc w:val="both"/>
        <w:rPr>
          <w:bCs/>
        </w:rPr>
      </w:pPr>
      <w:r w:rsidRPr="002D589D">
        <w:rPr>
          <w:bCs/>
        </w:rPr>
        <w:t xml:space="preserve">Во всякой национальной культуре есть идеалы, к которым она стремится, и есть реализация этих идеалов, не всегда совершенная, а иногда, когда задачи поставлены идеалами очень трудные, и совсем несовершенная. Национальные идеалы русского народа полнее всего выражены в творениях двух его гениев - Андрея Рублева и Александра Пушкина. Именно в их творчестве отчетливее всего сказались мечты русского народа о самом хорошем человеке, об идеальной человеческой красоте. Эпоха Пушкина была эпохой возвышения национального русского духа после победы над Наполеоном. Эпоха Рублева была эпохой возрождения веры в человека, в его нравственные силы, в его способность к самопожертвованию во имя высоких идеалов. Это была эпоха возрождения интереса к собственной истории, к культуре времени независимости Руси, предшествовавшей монголо-татарскому нашествию. Эпоха Рублева была временем расцвета литературы, эпоса, политического самосознания. Идеалы, воплощенные в творчестве Рублева, столь высоки, что они были бы чудом, если бы не представляли собой некоего отражения того, что можно было бы наблюсти в действительности. </w:t>
      </w:r>
    </w:p>
    <w:p w:rsidR="00816FAB" w:rsidRPr="00816FAB" w:rsidRDefault="00816FAB" w:rsidP="00816FAB">
      <w:pPr>
        <w:spacing w:line="360" w:lineRule="auto"/>
        <w:jc w:val="both"/>
      </w:pPr>
      <w:r w:rsidRPr="002D589D">
        <w:rPr>
          <w:bCs/>
        </w:rPr>
        <w:t>Андрей Рублев - имя, ставшее символом Святой Руси, символом непостижимого древнерусского искусства, символом великого русского человека, каким он может и должен быть. Образы Рублева навевают нам воспоминания об утерянной райской жизни, об утерянном покое, счастье и гармонии со вселенной. Непостижимая для современного человека чистота, мудрость и одухотворенность сквозят во всех его немногочисленных работах, дошедших до наших дней.</w:t>
      </w:r>
      <w:r w:rsidRPr="002D589D">
        <w:t xml:space="preserve"> </w:t>
      </w:r>
    </w:p>
    <w:p w:rsidR="0040676D" w:rsidRPr="0040676D" w:rsidRDefault="0040676D" w:rsidP="00816FAB">
      <w:pPr>
        <w:spacing w:line="360" w:lineRule="auto"/>
        <w:jc w:val="both"/>
        <w:rPr>
          <w:b/>
          <w:sz w:val="28"/>
          <w:szCs w:val="28"/>
        </w:rPr>
      </w:pPr>
      <w:r w:rsidRPr="0040676D">
        <w:rPr>
          <w:b/>
          <w:bCs/>
          <w:sz w:val="28"/>
          <w:szCs w:val="28"/>
        </w:rPr>
        <w:t>2. Биография</w:t>
      </w:r>
    </w:p>
    <w:p w:rsidR="00816FAB" w:rsidRPr="002D589D" w:rsidRDefault="00816FAB" w:rsidP="00816FAB">
      <w:pPr>
        <w:widowControl w:val="0"/>
        <w:spacing w:line="360" w:lineRule="auto"/>
        <w:ind w:firstLine="720"/>
        <w:jc w:val="both"/>
        <w:rPr>
          <w:color w:val="000000"/>
        </w:rPr>
      </w:pPr>
      <w:r w:rsidRPr="002D589D">
        <w:rPr>
          <w:color w:val="000000"/>
        </w:rPr>
        <w:t>В XIX в. представление о Рублеве носило чисто легендарный характер. В наше время А. Успенский, И. Грабарь и Д. Кузьмина положили немало труда на извлечение из летописей и житий сведений о жизни и личности художника. Несмотря на их усилия, в наших руках мало достоверных данных и вряд ли можно рассчитывать найти еще новые источники.</w:t>
      </w:r>
    </w:p>
    <w:p w:rsidR="00816FAB" w:rsidRPr="002D589D" w:rsidRDefault="00816FAB" w:rsidP="00816FAB">
      <w:pPr>
        <w:widowControl w:val="0"/>
        <w:spacing w:line="360" w:lineRule="auto"/>
        <w:ind w:firstLine="720"/>
        <w:jc w:val="both"/>
        <w:rPr>
          <w:color w:val="000000"/>
        </w:rPr>
      </w:pPr>
      <w:r w:rsidRPr="002D589D">
        <w:rPr>
          <w:color w:val="000000"/>
        </w:rPr>
        <w:t>Действительно, когда родился Рублев: в 1360 или в 1370 году? А дата смерти в 1430 году – можно ли считать ее достоверной, поскольку не сохранилась ни надгробная плита, ни списанная с нее надпись? Когда он перешел в Андроников и почему? Где Рублев был пострижен в монахи? Стал ли он позднее соборным старцем? Следует ли его считать художником монастырским или придворным? Возможно ли, что годы его молодости были годами учения и странствий? Какова была роспись Успенского собора во Владимире, на месте которой Рублев выполнил свою? Можно ли считать портретом изображение Рублева в лицевом житии Сергия конца XVI века? Можно ли на основании характера икон Рублева в Троицком соборе делать выводы о датах его жизни?</w:t>
      </w:r>
    </w:p>
    <w:p w:rsidR="00816FAB" w:rsidRPr="002D589D" w:rsidRDefault="00816FAB" w:rsidP="00816FAB">
      <w:pPr>
        <w:widowControl w:val="0"/>
        <w:spacing w:line="360" w:lineRule="auto"/>
        <w:ind w:firstLine="720"/>
        <w:jc w:val="both"/>
        <w:rPr>
          <w:color w:val="000000"/>
        </w:rPr>
      </w:pPr>
      <w:r w:rsidRPr="002D589D">
        <w:rPr>
          <w:color w:val="000000"/>
        </w:rPr>
        <w:t>На все эти вопросы и на многие другие до сих пор трудно дать вполне удовлетворительный ответ. На некоторые из них, возможно, никогда не будет дано ответа. Утешает лишь то, что решения многих из них не столь важны для истории искусств.</w:t>
      </w:r>
    </w:p>
    <w:p w:rsidR="00816FAB" w:rsidRDefault="00816FAB" w:rsidP="00816FAB">
      <w:pPr>
        <w:widowControl w:val="0"/>
        <w:spacing w:line="360" w:lineRule="auto"/>
        <w:ind w:firstLine="720"/>
        <w:jc w:val="both"/>
        <w:rPr>
          <w:color w:val="000000"/>
          <w:lang w:val="en-US"/>
        </w:rPr>
      </w:pPr>
      <w:r w:rsidRPr="002D589D">
        <w:rPr>
          <w:color w:val="000000"/>
        </w:rPr>
        <w:t>Годы рождения и смерти Андрея Рублева точно неизвестны. Большинство исследователей относит время его рождения к 1360 гг., а смерти – к 1430г. Место рождения и подробности жизни также неизвестны. О работах Рублева сохранились очень скупые, а иногда и противоречивые сведения. Из них наиболее важное значение имеют источники XV в. - летописи и труды писателей.</w:t>
      </w:r>
    </w:p>
    <w:p w:rsidR="00816FAB" w:rsidRPr="002D589D" w:rsidRDefault="00816FAB" w:rsidP="00816FAB">
      <w:pPr>
        <w:widowControl w:val="0"/>
        <w:spacing w:line="360" w:lineRule="auto"/>
        <w:ind w:firstLine="720"/>
        <w:jc w:val="both"/>
        <w:rPr>
          <w:color w:val="000000"/>
        </w:rPr>
      </w:pPr>
      <w:r w:rsidRPr="002D589D">
        <w:rPr>
          <w:color w:val="000000"/>
        </w:rPr>
        <w:t xml:space="preserve">Самое раннее известие об Андрее Рублеве было записано в Троицкой летописи, составленной в Москве и доведенной до </w:t>
      </w:r>
      <w:smartTag w:uri="urn:schemas-microsoft-com:office:smarttags" w:element="metricconverter">
        <w:smartTagPr>
          <w:attr w:name="ProductID" w:val="1408 г"/>
        </w:smartTagPr>
        <w:r w:rsidRPr="002D589D">
          <w:rPr>
            <w:color w:val="000000"/>
          </w:rPr>
          <w:t>1408 г</w:t>
        </w:r>
      </w:smartTag>
      <w:r w:rsidRPr="002D589D">
        <w:rPr>
          <w:color w:val="000000"/>
        </w:rPr>
        <w:t xml:space="preserve">. Летопись эта сгорела во время московского пожара </w:t>
      </w:r>
      <w:smartTag w:uri="urn:schemas-microsoft-com:office:smarttags" w:element="metricconverter">
        <w:smartTagPr>
          <w:attr w:name="ProductID" w:val="1812 г"/>
        </w:smartTagPr>
        <w:r w:rsidRPr="002D589D">
          <w:rPr>
            <w:color w:val="000000"/>
          </w:rPr>
          <w:t>1812 г</w:t>
        </w:r>
      </w:smartTag>
      <w:r w:rsidRPr="002D589D">
        <w:rPr>
          <w:color w:val="000000"/>
        </w:rPr>
        <w:t>., но сохранилась в копия. Летописец, современник Андрея Рублева сообщает, что в 1405 году он участвует с Феофаном Греком и "старцем Прохором с Городца" в убранстве Благовещенского собора в Москве.</w:t>
      </w:r>
    </w:p>
    <w:p w:rsidR="00816FAB" w:rsidRPr="002D589D" w:rsidRDefault="00816FAB" w:rsidP="00816FAB">
      <w:pPr>
        <w:widowControl w:val="0"/>
        <w:spacing w:line="360" w:lineRule="auto"/>
        <w:ind w:firstLine="720"/>
        <w:jc w:val="both"/>
        <w:rPr>
          <w:color w:val="000000"/>
        </w:rPr>
      </w:pPr>
      <w:r w:rsidRPr="002D589D">
        <w:rPr>
          <w:color w:val="000000"/>
        </w:rPr>
        <w:t>Это последнее упоминание о старце Прохоре и первое упоминание о Андрее. На тот момент ему было около 45 лет. Обычный возраст для мастера их времени. В то время попасть в дружину иконописцев было неимоверно сложно. Иконописцев знали в лицо и почитали чуть ли не за святых. Им не мог стать человек безнравственный. Законом запрещалось заниматься святым делом убийцам, сквернословам, заносчивым людям, грубым и нечестивым. Своих иконописных школ на Руси не было. Мастерство передавалось из поколения в поколение прямо в дружинах. И только изредка самых одаренных посылали учиться в Византию, Болгарию или Сербию. В то время в балканских мастерских выполнялось много русских заказов, поэтому художникам приходилось оставаться там целыми десятилетиями.</w:t>
      </w:r>
    </w:p>
    <w:p w:rsidR="00816FAB" w:rsidRPr="002D589D" w:rsidRDefault="00816FAB" w:rsidP="00816FAB">
      <w:pPr>
        <w:widowControl w:val="0"/>
        <w:spacing w:line="360" w:lineRule="auto"/>
        <w:ind w:firstLine="720"/>
        <w:jc w:val="both"/>
        <w:rPr>
          <w:color w:val="000000"/>
        </w:rPr>
      </w:pPr>
      <w:r w:rsidRPr="00816FAB">
        <w:rPr>
          <w:color w:val="000000"/>
        </w:rPr>
        <w:t>"Крещение",</w:t>
      </w:r>
      <w:r w:rsidRPr="002D589D">
        <w:rPr>
          <w:color w:val="000000"/>
        </w:rPr>
        <w:t xml:space="preserve"> "Рождество Христово", "</w:t>
      </w:r>
      <w:r w:rsidRPr="00816FAB">
        <w:rPr>
          <w:color w:val="000000"/>
        </w:rPr>
        <w:t xml:space="preserve">Сретение", "Преображение", "Воскрешение Лазаря", "Вход в Иерусалим". </w:t>
      </w:r>
      <w:r w:rsidRPr="002D589D">
        <w:rPr>
          <w:color w:val="000000"/>
        </w:rPr>
        <w:t xml:space="preserve">От работ других мастеров они отличаются мягкостью, гармоничностью настроения. В изображении евангельских сцен мастер вносит особую интимность чувств, одухотворенность, человеческое тепло. Большой эмоциональностью, утонченной красотой отличается колорит икон: легкие нежные цвета пейзажа звучат аккомпанементом к более интенсивным и разнообразным тонам одежд. </w:t>
      </w:r>
    </w:p>
    <w:p w:rsidR="00816FAB" w:rsidRPr="002D589D" w:rsidRDefault="00816FAB" w:rsidP="00816FAB">
      <w:pPr>
        <w:widowControl w:val="0"/>
        <w:spacing w:line="360" w:lineRule="auto"/>
        <w:ind w:firstLine="720"/>
        <w:jc w:val="both"/>
        <w:rPr>
          <w:color w:val="000000"/>
        </w:rPr>
      </w:pPr>
      <w:r w:rsidRPr="002D589D">
        <w:rPr>
          <w:color w:val="000000"/>
        </w:rPr>
        <w:t>Благовещенский собор Московского Кремля перестраивался в XV веке, и роспись его не сохранилось. Уцелели только деисусный и праздничный ряды иконостаса, перенесенного в существующий ныне храм. Во владимирском Успенском соборе сохранилась лишь небольшая часть росписей. Дошли до нас также иконы из иконостаса этого собора, экспонирующиеся ныне в Третьяковской галерее и Русском музее.</w:t>
      </w:r>
    </w:p>
    <w:p w:rsidR="00816FAB" w:rsidRPr="002D589D" w:rsidRDefault="00816FAB" w:rsidP="00816FAB">
      <w:pPr>
        <w:widowControl w:val="0"/>
        <w:spacing w:line="360" w:lineRule="auto"/>
        <w:ind w:firstLine="720"/>
        <w:jc w:val="both"/>
        <w:rPr>
          <w:color w:val="000000"/>
        </w:rPr>
      </w:pPr>
      <w:r w:rsidRPr="002D589D">
        <w:rPr>
          <w:color w:val="000000"/>
        </w:rPr>
        <w:t xml:space="preserve">В 1408 вместе с Даниилом Чёрным он работал над фресками и иконами иконостаса Успенского собора во Владимире (ныне иконы хранятся в Третьяковской галерее и Государственном Русском музее, Санкт-Петербург). </w:t>
      </w:r>
    </w:p>
    <w:p w:rsidR="00816FAB" w:rsidRPr="002D589D" w:rsidRDefault="00816FAB" w:rsidP="00816FAB">
      <w:pPr>
        <w:widowControl w:val="0"/>
        <w:spacing w:line="360" w:lineRule="auto"/>
        <w:ind w:firstLine="720"/>
        <w:jc w:val="both"/>
        <w:rPr>
          <w:color w:val="000000"/>
        </w:rPr>
      </w:pPr>
      <w:r w:rsidRPr="002D589D">
        <w:rPr>
          <w:color w:val="000000"/>
        </w:rPr>
        <w:t xml:space="preserve">Последней работой Андрея Рублёва источники называют роспись Спасского собора Спасо-Андроникова монастыря (1427, сохранились фрагменты орнаментов). </w:t>
      </w:r>
    </w:p>
    <w:p w:rsidR="00816FAB" w:rsidRPr="002D589D" w:rsidRDefault="00816FAB" w:rsidP="00816FAB">
      <w:pPr>
        <w:widowControl w:val="0"/>
        <w:spacing w:line="360" w:lineRule="auto"/>
        <w:ind w:firstLine="720"/>
        <w:jc w:val="both"/>
        <w:rPr>
          <w:color w:val="000000"/>
        </w:rPr>
      </w:pPr>
      <w:r w:rsidRPr="002D589D">
        <w:rPr>
          <w:color w:val="000000"/>
        </w:rPr>
        <w:t xml:space="preserve">Предполагается, что иконы деисусного чина выполнены по единому замыслу Рублева с помощью учеников. Язык этих работ чрезвычайно лаконичен, монументален. Формы трактованы обобщенно, подчеркнут силуэт, торжественный ритм движения. Цветовая гамма сдержанна и выразительна, построена на декоративных соотношениях зеленого с золотисто-желтым и красным, синего с вишневым. Образы святых - это образы мудрецов-мыслителей, умиротворенных, благородных. По мастерству исполнения самыми выразительными являются изображения Христа, Иоанна Предтечи и апостола Павла. Видимо, они и принадлежат непосредственно кисти Рублева. </w:t>
      </w:r>
    </w:p>
    <w:p w:rsidR="00816FAB" w:rsidRPr="002D589D" w:rsidRDefault="00816FAB" w:rsidP="00816FAB">
      <w:pPr>
        <w:widowControl w:val="0"/>
        <w:spacing w:line="360" w:lineRule="auto"/>
        <w:ind w:firstLine="720"/>
        <w:jc w:val="both"/>
        <w:rPr>
          <w:color w:val="000000"/>
        </w:rPr>
      </w:pPr>
      <w:r w:rsidRPr="002D589D">
        <w:rPr>
          <w:color w:val="000000"/>
        </w:rPr>
        <w:t xml:space="preserve">В 1918 году в Звенигороде найдены три иконы из деисусного чина: "Спас", "Архангел Михаил" и "Апостол Павел", по-видимому, Рублевым в 1410-х годах. Особенно замечательна икона "Звенигородский Спас". Своеобразно лицо Христа, одухотворенное, с тонкими строгими чертами. Христос полон сосредоточенной внутренней жизни, его взгляд прям, задумчиво-проницателен, в нем светится человеческая доброта. Несомненно, здесь воплощен морально-этический идеал русского человека времени Андрея Рублева, где миролюбие и кротость соединились с твердостью духа, силой и мужеством. Человечность, спокойная мудрость заключается и в образе апостола Павла, а юношески нежный облик архангела Михаила лиричен, исполнен глубокого поэтического очарования. </w:t>
      </w:r>
    </w:p>
    <w:p w:rsidR="00816FAB" w:rsidRPr="00816FAB" w:rsidRDefault="00816FAB" w:rsidP="00816FAB">
      <w:pPr>
        <w:widowControl w:val="0"/>
        <w:spacing w:line="360" w:lineRule="auto"/>
        <w:ind w:firstLine="720"/>
        <w:jc w:val="both"/>
        <w:rPr>
          <w:color w:val="000000"/>
        </w:rPr>
      </w:pPr>
    </w:p>
    <w:p w:rsidR="00D83B16" w:rsidRDefault="00582600" w:rsidP="00441539">
      <w:pPr>
        <w:jc w:val="both"/>
        <w:rPr>
          <w:b/>
          <w:bCs/>
          <w:sz w:val="28"/>
          <w:szCs w:val="28"/>
        </w:rPr>
      </w:pPr>
      <w:r w:rsidRPr="00582600">
        <w:rPr>
          <w:b/>
          <w:bCs/>
          <w:sz w:val="28"/>
          <w:szCs w:val="28"/>
        </w:rPr>
        <w:t>3. Святая Троеца</w:t>
      </w:r>
    </w:p>
    <w:p w:rsidR="00816FAB" w:rsidRPr="002D589D" w:rsidRDefault="00816FAB" w:rsidP="00816FAB">
      <w:pPr>
        <w:widowControl w:val="0"/>
        <w:spacing w:line="360" w:lineRule="auto"/>
        <w:ind w:firstLine="720"/>
        <w:jc w:val="both"/>
        <w:rPr>
          <w:color w:val="000000"/>
        </w:rPr>
      </w:pPr>
      <w:r w:rsidRPr="002D589D">
        <w:rPr>
          <w:color w:val="000000"/>
        </w:rPr>
        <w:t>Чуть ранее в 1425-1427 расписал Троицкий собор Троице-Сергиевого монастыря (фрески не сохранились) и создал несколько икон для его иконостаса, отмеченных необычным для него драматизмом.</w:t>
      </w:r>
    </w:p>
    <w:p w:rsidR="00816FAB" w:rsidRPr="002D589D" w:rsidRDefault="00816FAB" w:rsidP="00816FAB">
      <w:pPr>
        <w:widowControl w:val="0"/>
        <w:spacing w:line="360" w:lineRule="auto"/>
        <w:ind w:firstLine="720"/>
        <w:rPr>
          <w:bCs/>
        </w:rPr>
      </w:pPr>
      <w:r w:rsidRPr="002D589D">
        <w:rPr>
          <w:bCs/>
        </w:rPr>
        <w:t xml:space="preserve">Работы Андрея Рублева, Даниила Черного и «некиих с ними» по украшению живописью Троицкого собора Троице-Сергиева монастыря делались спешно по просьбе игумена Никона, желавшего «узрети своима очима церковь свершену и сим украшеиу» (т.е. живописью), и была закончена до его смерти, последовавшей 17 ноября </w:t>
      </w:r>
      <w:smartTag w:uri="urn:schemas-microsoft-com:office:smarttags" w:element="metricconverter">
        <w:smartTagPr>
          <w:attr w:name="ProductID" w:val="1427 г"/>
        </w:smartTagPr>
        <w:r w:rsidRPr="002D589D">
          <w:rPr>
            <w:bCs/>
          </w:rPr>
          <w:t>1427 г</w:t>
        </w:r>
      </w:smartTag>
      <w:r w:rsidRPr="002D589D">
        <w:rPr>
          <w:bCs/>
        </w:rPr>
        <w:t xml:space="preserve">. Начата же она была не ранее 1425-1426 гг. </w:t>
      </w:r>
    </w:p>
    <w:p w:rsidR="00816FAB" w:rsidRPr="002D589D" w:rsidRDefault="00816FAB" w:rsidP="00816FAB">
      <w:pPr>
        <w:widowControl w:val="0"/>
        <w:spacing w:line="360" w:lineRule="auto"/>
        <w:ind w:firstLine="720"/>
      </w:pPr>
      <w:r w:rsidRPr="002D589D">
        <w:t>Данил, как старший, руководил дружиной, а Андрей помогалмолодым. Но никону все же хотелось чтобы одну икону Рублев выполнил сам. Как утверждают летописи, они говорили с глазу на глаз и настоятель просил живописца написать образ пресвятой троицы в похвалу своему отцу святому Сергию.</w:t>
      </w:r>
    </w:p>
    <w:p w:rsidR="00816FAB" w:rsidRPr="002D589D" w:rsidRDefault="00816FAB" w:rsidP="00816FAB">
      <w:pPr>
        <w:widowControl w:val="0"/>
        <w:spacing w:line="360" w:lineRule="auto"/>
        <w:ind w:firstLine="720"/>
        <w:jc w:val="both"/>
      </w:pPr>
      <w:r w:rsidRPr="002D589D">
        <w:br/>
        <w:t>Ему минуло уже к тому времени шестьдесят. Пришло время подводить итоги, собирать самые зрелые плоды опыта и умения. Есть в евангельском повествовании притча о талантах. И рассказано в притче, как господин, отправляясь в дальнюю страну, поручил слугам свое имение, раздал им кому пять талантов, кому два, кому один. А когда вернулся, то потребовал отчета, кто на какое дело употребил оставленное богатство и насколько приумножил полученное. Только нерадивый слуга, зарывший свой единственный талант в землю, вернул лишь то, что получил.</w:t>
      </w:r>
    </w:p>
    <w:p w:rsidR="00816FAB" w:rsidRDefault="00816FAB" w:rsidP="00816FAB">
      <w:pPr>
        <w:pStyle w:val="a4"/>
        <w:spacing w:line="360" w:lineRule="auto"/>
        <w:ind w:firstLine="720"/>
        <w:jc w:val="both"/>
        <w:rPr>
          <w:sz w:val="24"/>
          <w:szCs w:val="24"/>
          <w:lang w:val="en-US"/>
        </w:rPr>
      </w:pPr>
      <w:r w:rsidRPr="002D589D">
        <w:rPr>
          <w:sz w:val="24"/>
          <w:szCs w:val="24"/>
        </w:rPr>
        <w:t>Время и ему, Андрею, дать ответ о полученном некогда таланте.</w:t>
      </w:r>
    </w:p>
    <w:p w:rsidR="00816FAB" w:rsidRPr="002D589D" w:rsidRDefault="00816FAB" w:rsidP="00816FAB">
      <w:pPr>
        <w:pStyle w:val="a4"/>
        <w:spacing w:line="360" w:lineRule="auto"/>
        <w:ind w:firstLine="720"/>
        <w:jc w:val="both"/>
        <w:rPr>
          <w:sz w:val="24"/>
          <w:szCs w:val="24"/>
        </w:rPr>
      </w:pPr>
      <w:r w:rsidRPr="002D589D">
        <w:rPr>
          <w:sz w:val="24"/>
          <w:szCs w:val="24"/>
        </w:rPr>
        <w:t>Жил старый кочевник Авраам, и давно дано было ему обетование, что станет он родоначальником целого народа. Проходили годы, состарились он и его жена, и уже по законам естества не могло быть у них потомства. И вот однажды, когда сидел он на пороге своего шатра у Мамврийской дубравы, в полуденный зной для сообщения огромной важности радостной вести явился ему Сам Бог. Невидимое, непостижимое, не имеющее образа Божество, для общения с человеком принявшее вид трех путников…</w:t>
      </w:r>
    </w:p>
    <w:p w:rsidR="00816FAB" w:rsidRPr="002D589D" w:rsidRDefault="00816FAB" w:rsidP="00816FAB">
      <w:pPr>
        <w:pStyle w:val="a4"/>
        <w:spacing w:line="360" w:lineRule="auto"/>
        <w:ind w:firstLine="720"/>
        <w:jc w:val="both"/>
        <w:rPr>
          <w:sz w:val="24"/>
          <w:szCs w:val="24"/>
        </w:rPr>
      </w:pPr>
      <w:r w:rsidRPr="002D589D">
        <w:rPr>
          <w:sz w:val="24"/>
          <w:szCs w:val="24"/>
        </w:rPr>
        <w:t>Рублеву ведомо было множество толкований в письменности, но все они сводились к двум основным пониманиям. Согласно первому – это явление в ангельском виде Самого Бога, Которого сопровождают два служащие Ему ангела. Издавна и искусство знало, отражало такое понимание, подчеркивало, что не равны достоинством видимые на изображениях ангелы. Поэтому художники выделяли среднего из них. И Феофан Грек с его учениками предпочитал такое понимание. Средний ангел у них больших, чем другие, размеров, отличен величием и силой всего облика. В нимбе, что окружает его голову, знаки – три греческие буквы, говорящие всем, кто смотрит на изображение: «Это Само Божество, Бог Сын». Ангелы слева и справа от среднего занимают в таких изображениях подчиненное положение, лишь соприсутствуют среднему, находясь под сенью широко распростертых мощных его крыл.</w:t>
      </w:r>
    </w:p>
    <w:p w:rsidR="00816FAB" w:rsidRPr="002D589D" w:rsidRDefault="00816FAB" w:rsidP="00816FAB">
      <w:pPr>
        <w:pStyle w:val="a4"/>
        <w:spacing w:line="360" w:lineRule="auto"/>
        <w:ind w:firstLine="720"/>
        <w:jc w:val="both"/>
        <w:rPr>
          <w:sz w:val="24"/>
          <w:szCs w:val="24"/>
        </w:rPr>
      </w:pPr>
      <w:r w:rsidRPr="002D589D">
        <w:rPr>
          <w:sz w:val="24"/>
          <w:szCs w:val="24"/>
        </w:rPr>
        <w:t>Но было и другое толкование смысла ангельской троицы. В нем утверждалась мысль, что в образах трех ангелов была явлена миру Тайна Троического Божественного единства – «Троица Единосущная и Нераздельная». Три Лица, или три Ипостаси, но Бог Един.</w:t>
      </w:r>
    </w:p>
    <w:p w:rsidR="00816FAB" w:rsidRPr="002D589D" w:rsidRDefault="00816FAB" w:rsidP="00816FAB">
      <w:pPr>
        <w:pStyle w:val="a4"/>
        <w:spacing w:line="360" w:lineRule="auto"/>
        <w:ind w:firstLine="720"/>
        <w:jc w:val="both"/>
        <w:rPr>
          <w:sz w:val="24"/>
          <w:szCs w:val="24"/>
        </w:rPr>
      </w:pPr>
      <w:r w:rsidRPr="002D589D">
        <w:rPr>
          <w:sz w:val="24"/>
          <w:szCs w:val="24"/>
        </w:rPr>
        <w:t>Уже набрасывая первоначальный рисунок, Андрей знал – здесь не будет ничего, что бы отвлекало от главного. Останутся самые необходимые приметы древнего рассказа: и дом слева, и древо – образ дубравы, и гора. А впереди, ближе к зрителю – три обращенных друг к другу в молчаливой беседе ангела. Но не станет он изображать подробности гостеприимства, домашнее, обыденное. Икона все-таки будет изображать Троицу, изображать в таком виде, в каком предстал этот Образ Аврааму, но не саму сцену принятия им путников.</w:t>
      </w:r>
    </w:p>
    <w:p w:rsidR="00816FAB" w:rsidRPr="002D589D" w:rsidRDefault="00816FAB" w:rsidP="00816FAB">
      <w:pPr>
        <w:pStyle w:val="a4"/>
        <w:spacing w:line="360" w:lineRule="auto"/>
        <w:ind w:firstLine="720"/>
        <w:jc w:val="both"/>
        <w:rPr>
          <w:sz w:val="24"/>
          <w:szCs w:val="24"/>
        </w:rPr>
      </w:pPr>
      <w:r w:rsidRPr="002D589D">
        <w:rPr>
          <w:sz w:val="24"/>
          <w:szCs w:val="24"/>
        </w:rPr>
        <w:t>Сияет на иконе золото – образ вечного Божественного света. Округлены очерки наклоненных друг к другу фигур, все они легко вписаны в мысленный круг – символ Вечности. Этим показана и связанность трех Ипостасей, Их единство и цельность в общем бытии.</w:t>
      </w:r>
    </w:p>
    <w:p w:rsidR="00816FAB" w:rsidRPr="002D589D" w:rsidRDefault="00816FAB" w:rsidP="00816FAB">
      <w:pPr>
        <w:pStyle w:val="a4"/>
        <w:spacing w:line="360" w:lineRule="auto"/>
        <w:ind w:firstLine="720"/>
        <w:jc w:val="both"/>
        <w:rPr>
          <w:sz w:val="24"/>
          <w:szCs w:val="24"/>
        </w:rPr>
      </w:pPr>
      <w:r w:rsidRPr="002D589D">
        <w:rPr>
          <w:sz w:val="24"/>
          <w:szCs w:val="24"/>
        </w:rPr>
        <w:t>Лица Троицы нераздельны, но у каждого из них свое бытие, свое действие в деле созидания мира. Левый ангел – образ Отца. Его волей начинается устроение вселенной. И палаты позади него не просто дом, а образ «домостроительства». Потом, уже цветом, трепетом то круглящихся, то прямых линий и мазков, благословением слегка приподнятой руки с удивительной тонкостью передает Андрей энергийность, «начальность» первой творящей Ипостаси. И лицу этого ангела он придает большую твердость, волю. И сам цвет одежд, удаляющаяся прозрачность небесно-лазурного хитона, легко светящегося блекло-багряным, светло-зеленым, сине-голубым гиматия раскрывают ту же мысль художника. Средний ангел будет обращен к правому, но голова его, слегка наклоненная, повернута к Отцу. Это Сын, Тот, Кому предстоит воплотиться, принять человеческую природу, жертвенной смертью на кресте искупить, преодолеть разделение между божественным и человеческим. Во всем Его облике – согласие из любви к человеку Самому стать спасительной жертвой. Это принятие – не подчинение. Он равен во всем Отцу, это Его нераздельное со Всеми волеизлияние. И в лице сквозь тонкую задумчивость тонко предана решимость на подвиг любви и вместе тень размышления о грядущих страданиях. И чтобы не было сомнений, что это Сын, пусть будет одет ангел в одежды, в каких многие столетия писали Иисуса – в темном, багряном хитоне с золотистой полосой на правом плече и лазурном гиматии. А за Ним древо, навевающее мысли о древе крестном, «древе жизни». Опущена на трапезу Его рука. Он благословляет чашу с головой жертвенного животного – образ Своего грядущего страдания. И Сам Он, если присмотреться к внутренним очертаниям боковых ангелов, как бы помещен в чашу, что напоминает потир…</w:t>
      </w:r>
    </w:p>
    <w:p w:rsidR="00816FAB" w:rsidRPr="002D589D" w:rsidRDefault="00816FAB" w:rsidP="00816FAB">
      <w:pPr>
        <w:pStyle w:val="a4"/>
        <w:spacing w:line="360" w:lineRule="auto"/>
        <w:ind w:firstLine="720"/>
        <w:jc w:val="both"/>
        <w:rPr>
          <w:sz w:val="24"/>
          <w:szCs w:val="24"/>
        </w:rPr>
      </w:pPr>
      <w:r w:rsidRPr="002D589D">
        <w:rPr>
          <w:sz w:val="24"/>
          <w:szCs w:val="24"/>
        </w:rPr>
        <w:t xml:space="preserve">И склонится с отблеском тихой печали на лице третий ангел – Животворящий Дух-Утешитель в одеждах лазоревых (чистота) и светло-зеленых (жизнь). И гора за ним станет образом возвышенного, высокого – «Горе имеем сердца!»… </w:t>
      </w:r>
    </w:p>
    <w:p w:rsidR="00816FAB" w:rsidRPr="002D589D" w:rsidRDefault="00816FAB" w:rsidP="00816FAB">
      <w:pPr>
        <w:pStyle w:val="a4"/>
        <w:spacing w:line="360" w:lineRule="auto"/>
        <w:ind w:firstLine="720"/>
        <w:jc w:val="both"/>
        <w:rPr>
          <w:sz w:val="24"/>
          <w:szCs w:val="24"/>
        </w:rPr>
      </w:pPr>
      <w:r w:rsidRPr="002D589D">
        <w:rPr>
          <w:sz w:val="24"/>
          <w:szCs w:val="24"/>
        </w:rPr>
        <w:t>Иконописец все же не подписывает «имен» в нимбах, помня, вероятно, что для Авраама образ, в котором явился ему Бог – только лишь указание (при том первое) на троичность Божества. Нам, новозаветным грешникам, открыто сейчас большее, чем ветхозаветному праведнику, и мы можем видеть это большее на иконе, выраженное во всей полноте в символах.</w:t>
      </w:r>
    </w:p>
    <w:p w:rsidR="00816FAB" w:rsidRPr="002D589D" w:rsidRDefault="00816FAB" w:rsidP="00816FAB">
      <w:pPr>
        <w:pStyle w:val="a4"/>
        <w:spacing w:line="360" w:lineRule="auto"/>
        <w:ind w:firstLine="720"/>
        <w:jc w:val="both"/>
        <w:rPr>
          <w:sz w:val="24"/>
          <w:szCs w:val="24"/>
        </w:rPr>
      </w:pPr>
      <w:r w:rsidRPr="002D589D">
        <w:rPr>
          <w:sz w:val="24"/>
          <w:szCs w:val="24"/>
        </w:rPr>
        <w:t xml:space="preserve"> …Исследователи будущего назовут потом «Троицу» Андрея Рублева «призывом к национальному единству русского народа». Вспомнят, что сделал преподобный Сергий, в честь которого она написана, для своих современников: и отшельническая жизнь, и монастырское общежительство – пример общего «вкупе» бытия, и труды его по примирению русских князей, и благословение на решающую битву. Да, конечно и это… Недаром ведь такая «Троица» явилась «памятью и похвалой» человеку, который принадлежал и во многом определял собой духовную и государственную жизнь светлой, героической эпохи, времени национального подъема Руси, ее воли к единству.</w:t>
      </w:r>
    </w:p>
    <w:p w:rsidR="00816FAB" w:rsidRPr="002D589D" w:rsidRDefault="00816FAB" w:rsidP="00816FAB">
      <w:pPr>
        <w:pStyle w:val="a4"/>
        <w:spacing w:line="360" w:lineRule="auto"/>
        <w:ind w:firstLine="720"/>
        <w:jc w:val="both"/>
        <w:rPr>
          <w:sz w:val="24"/>
          <w:szCs w:val="24"/>
        </w:rPr>
      </w:pPr>
      <w:r w:rsidRPr="002D589D">
        <w:rPr>
          <w:sz w:val="24"/>
          <w:szCs w:val="24"/>
        </w:rPr>
        <w:t>Но смысл и значение «троицы» Андрея Рублева много шире. Он с гениальным с гениальным совершенством воплотил в ней мысль о том, что любовь и единство святы, они – основа всего бытия, не искаженная злом идея жизни. Смысл «Троицы», пожалуй, даже заходит за границы человеческого понимания, подобно тому, как непостижима для нашего разума Тайна Божественной Троичности…</w:t>
      </w:r>
    </w:p>
    <w:p w:rsidR="00816FAB" w:rsidRPr="00816FAB" w:rsidRDefault="00816FAB" w:rsidP="00816FAB">
      <w:pPr>
        <w:pStyle w:val="a4"/>
        <w:spacing w:line="360" w:lineRule="auto"/>
        <w:ind w:firstLine="720"/>
        <w:jc w:val="both"/>
        <w:rPr>
          <w:sz w:val="24"/>
          <w:szCs w:val="24"/>
        </w:rPr>
      </w:pPr>
    </w:p>
    <w:p w:rsidR="000F0289" w:rsidRDefault="00CF282C" w:rsidP="006B03AD">
      <w:pPr>
        <w:widowControl w:val="0"/>
        <w:spacing w:before="120"/>
        <w:rPr>
          <w:b/>
          <w:bCs/>
          <w:color w:val="000000"/>
          <w:sz w:val="28"/>
          <w:szCs w:val="28"/>
        </w:rPr>
      </w:pPr>
      <w:r>
        <w:rPr>
          <w:b/>
          <w:bCs/>
          <w:color w:val="000000"/>
          <w:sz w:val="28"/>
          <w:szCs w:val="28"/>
        </w:rPr>
        <w:t xml:space="preserve">4. </w:t>
      </w:r>
      <w:r w:rsidR="000F0289">
        <w:rPr>
          <w:b/>
          <w:bCs/>
          <w:color w:val="000000"/>
          <w:sz w:val="28"/>
          <w:szCs w:val="28"/>
        </w:rPr>
        <w:t>Заключение.</w:t>
      </w:r>
    </w:p>
    <w:p w:rsidR="000F0289" w:rsidRDefault="000F0289" w:rsidP="006B03AD">
      <w:pPr>
        <w:widowControl w:val="0"/>
        <w:spacing w:line="360" w:lineRule="auto"/>
        <w:ind w:firstLine="720"/>
        <w:jc w:val="both"/>
        <w:rPr>
          <w:color w:val="000000"/>
        </w:rPr>
      </w:pPr>
      <w:r>
        <w:rPr>
          <w:color w:val="000000"/>
        </w:rPr>
        <w:t>Творчество Андрея Рублева, величайшего художника древней Руси, занимает почетное место не только в истории русского искусства, - оно представляет блестящую страницу в истории мировой живописи.</w:t>
      </w:r>
    </w:p>
    <w:p w:rsidR="000F0289" w:rsidRDefault="000F0289" w:rsidP="006B03AD">
      <w:pPr>
        <w:widowControl w:val="0"/>
        <w:spacing w:line="360" w:lineRule="auto"/>
        <w:ind w:firstLine="720"/>
        <w:jc w:val="both"/>
        <w:rPr>
          <w:color w:val="000000"/>
        </w:rPr>
      </w:pPr>
      <w:r>
        <w:rPr>
          <w:color w:val="000000"/>
        </w:rPr>
        <w:t>Гений Андрея Рублева был порождением героической эпохи в жизни народа, когда русские воины впервые нанесли могучий удар татаро-монгольским захватчикам, когда пришли в движение народные силы и пробудилось национальное самосознание.</w:t>
      </w:r>
    </w:p>
    <w:p w:rsidR="000F0289" w:rsidRDefault="000F0289" w:rsidP="006B03AD">
      <w:pPr>
        <w:widowControl w:val="0"/>
        <w:spacing w:line="360" w:lineRule="auto"/>
        <w:ind w:firstLine="720"/>
        <w:jc w:val="both"/>
        <w:rPr>
          <w:color w:val="000000"/>
        </w:rPr>
      </w:pPr>
      <w:r>
        <w:rPr>
          <w:color w:val="000000"/>
        </w:rPr>
        <w:t>Оставаясь в пределах средневекового религиозного мировоззрения, Андрей Рублев преодолел монашеский аскетизм и сделал первые шаги к признанию земного мира, человеческой красоты и благородства.</w:t>
      </w:r>
    </w:p>
    <w:p w:rsidR="000F0289" w:rsidRDefault="000F0289" w:rsidP="006B03AD">
      <w:pPr>
        <w:widowControl w:val="0"/>
        <w:spacing w:line="360" w:lineRule="auto"/>
        <w:ind w:firstLine="720"/>
        <w:jc w:val="both"/>
        <w:rPr>
          <w:color w:val="000000"/>
        </w:rPr>
      </w:pPr>
      <w:r>
        <w:rPr>
          <w:color w:val="000000"/>
        </w:rPr>
        <w:t>Лучшие произведения Рублева дают возможность говорить о народности его искусства. Она заключается не только в изображении народных национальных типов, в чертах реализма и отражении народнопоэтических воззрений на красоту мира и человека. Подлинная народность великих художников - в развитии национального искусства, в его движении вперед и обогащении новым содержанием, соответствующим новой ступени истории. Такое понимание народности можно целиком отнести к искусству Рублева, отразившему передовые идеи своего времени.</w:t>
      </w:r>
    </w:p>
    <w:p w:rsidR="006B03AD" w:rsidRDefault="000F0289" w:rsidP="006B03AD">
      <w:pPr>
        <w:widowControl w:val="0"/>
        <w:spacing w:line="360" w:lineRule="auto"/>
        <w:ind w:firstLine="720"/>
        <w:jc w:val="both"/>
        <w:rPr>
          <w:color w:val="000000"/>
        </w:rPr>
      </w:pPr>
      <w:r>
        <w:rPr>
          <w:color w:val="000000"/>
        </w:rPr>
        <w:t>Рублеву в своей “Троице” удалось то, чего не удавалось ни одному из его предшественников, - выразить в искусстве то представление о единстве и множественности, о преобладании одного над двумя и о равенстве трех, о спокойствии и о движении, то единство противоположностей, которое в христианское учение</w:t>
      </w:r>
      <w:r w:rsidR="00CF282C">
        <w:rPr>
          <w:color w:val="000000"/>
        </w:rPr>
        <w:t xml:space="preserve"> </w:t>
      </w:r>
      <w:r>
        <w:rPr>
          <w:color w:val="000000"/>
        </w:rPr>
        <w:t>перешло из античной философии. В его “Троице” средний ангел, как у византийцев, возвышается над боковыми, те выглядят как его спутники, и, вместе с тем, он не господствует над ними. Все равны по размерам и по своему отношению к целому образу. Все вместе составляет круг, в центре которого находится чаша.</w:t>
      </w:r>
    </w:p>
    <w:p w:rsidR="006B03AD" w:rsidRPr="00CF282C" w:rsidRDefault="006B03AD" w:rsidP="006B03AD">
      <w:pPr>
        <w:pStyle w:val="1"/>
        <w:rPr>
          <w:rFonts w:ascii="Tahoma" w:hAnsi="Tahoma" w:cs="Tahoma"/>
          <w:bCs w:val="0"/>
          <w:iCs/>
          <w:sz w:val="28"/>
          <w:szCs w:val="28"/>
        </w:rPr>
      </w:pPr>
      <w:r>
        <w:rPr>
          <w:color w:val="000000"/>
        </w:rPr>
        <w:br w:type="page"/>
      </w:r>
      <w:r w:rsidR="00CF282C" w:rsidRPr="00CF282C">
        <w:rPr>
          <w:color w:val="000000"/>
          <w:sz w:val="28"/>
          <w:szCs w:val="28"/>
        </w:rPr>
        <w:t>5.</w:t>
      </w:r>
      <w:r w:rsidRPr="00CF282C">
        <w:rPr>
          <w:rFonts w:ascii="Tahoma" w:hAnsi="Tahoma" w:cs="Tahoma"/>
          <w:bCs w:val="0"/>
          <w:iCs/>
          <w:sz w:val="28"/>
          <w:szCs w:val="28"/>
        </w:rPr>
        <w:t>Список литературы.</w:t>
      </w:r>
    </w:p>
    <w:p w:rsidR="006B03AD" w:rsidRDefault="006B03AD" w:rsidP="006B03AD"/>
    <w:p w:rsidR="006B03AD" w:rsidRPr="006B03AD" w:rsidRDefault="006B03AD" w:rsidP="006B03AD">
      <w:pPr>
        <w:pStyle w:val="a4"/>
        <w:numPr>
          <w:ilvl w:val="0"/>
          <w:numId w:val="1"/>
        </w:numPr>
        <w:spacing w:line="360" w:lineRule="auto"/>
        <w:rPr>
          <w:sz w:val="24"/>
          <w:szCs w:val="24"/>
        </w:rPr>
      </w:pPr>
      <w:r w:rsidRPr="006B03AD">
        <w:rPr>
          <w:sz w:val="24"/>
          <w:szCs w:val="24"/>
        </w:rPr>
        <w:t>Грабарь И.Э. Андрей Рублев. – В кн.: Игорь Грабарь. О древнерусском искусстве. М., 1966</w:t>
      </w:r>
    </w:p>
    <w:p w:rsidR="006B03AD" w:rsidRPr="006B03AD" w:rsidRDefault="006B03AD" w:rsidP="006B03AD">
      <w:pPr>
        <w:numPr>
          <w:ilvl w:val="0"/>
          <w:numId w:val="1"/>
        </w:numPr>
        <w:spacing w:line="360" w:lineRule="auto"/>
      </w:pPr>
      <w:r w:rsidRPr="006B03AD">
        <w:t>Лихачев Д.С. Культура Руси времени Андрея Рублева и Епифания Премудрого. М. – Л., 1962</w:t>
      </w:r>
    </w:p>
    <w:p w:rsidR="006B03AD" w:rsidRPr="006B03AD" w:rsidRDefault="006B03AD" w:rsidP="006B03AD">
      <w:pPr>
        <w:numPr>
          <w:ilvl w:val="0"/>
          <w:numId w:val="1"/>
        </w:numPr>
        <w:spacing w:line="360" w:lineRule="auto"/>
      </w:pPr>
      <w:r w:rsidRPr="006B03AD">
        <w:t>Сергеев В.Н. Рублев. – 2-е изд. М. Мол. Гвардия, 1986. – 254 с., ил. – (Жизнь замечат. Людей. Сер. Биогр. Вып. 8 (618))</w:t>
      </w:r>
    </w:p>
    <w:p w:rsidR="006B03AD" w:rsidRPr="006B03AD" w:rsidRDefault="006B03AD" w:rsidP="006B03AD">
      <w:pPr>
        <w:numPr>
          <w:ilvl w:val="0"/>
          <w:numId w:val="1"/>
        </w:numPr>
        <w:spacing w:line="360" w:lineRule="auto"/>
      </w:pPr>
      <w:r w:rsidRPr="006B03AD">
        <w:t>«Троица» Андрея Рублева. Антология. М., 1981</w:t>
      </w:r>
    </w:p>
    <w:p w:rsidR="006B03AD" w:rsidRDefault="006B03AD" w:rsidP="006B03AD">
      <w:pPr>
        <w:numPr>
          <w:ilvl w:val="0"/>
          <w:numId w:val="1"/>
        </w:numPr>
        <w:spacing w:line="360" w:lineRule="auto"/>
      </w:pPr>
      <w:r w:rsidRPr="006B03AD">
        <w:t>Лазарев В.Н. Андрей Рублев и его школа. М.,1966</w:t>
      </w:r>
    </w:p>
    <w:p w:rsidR="000F0289" w:rsidRPr="006B03AD" w:rsidRDefault="006B03AD" w:rsidP="006B03AD">
      <w:pPr>
        <w:numPr>
          <w:ilvl w:val="0"/>
          <w:numId w:val="1"/>
        </w:numPr>
        <w:spacing w:line="360" w:lineRule="auto"/>
      </w:pPr>
      <w:r w:rsidRPr="006B03AD">
        <w:rPr>
          <w:color w:val="000000"/>
        </w:rPr>
        <w:t>http://andrey-rublev.ru/</w:t>
      </w:r>
    </w:p>
    <w:p w:rsidR="00582600" w:rsidRPr="00582600" w:rsidRDefault="00582600" w:rsidP="00441539">
      <w:pPr>
        <w:jc w:val="both"/>
        <w:rPr>
          <w:bCs/>
        </w:rPr>
      </w:pPr>
      <w:bookmarkStart w:id="0" w:name="_GoBack"/>
      <w:bookmarkEnd w:id="0"/>
    </w:p>
    <w:sectPr w:rsidR="00582600" w:rsidRPr="00582600" w:rsidSect="00CF282C">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D9B" w:rsidRDefault="00331D9B">
      <w:r>
        <w:separator/>
      </w:r>
    </w:p>
  </w:endnote>
  <w:endnote w:type="continuationSeparator" w:id="0">
    <w:p w:rsidR="00331D9B" w:rsidRDefault="0033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82C" w:rsidRDefault="00CF282C" w:rsidP="0022224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F282C" w:rsidRDefault="00CF282C" w:rsidP="00CF28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82C" w:rsidRDefault="00CF282C" w:rsidP="0022224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8042A">
      <w:rPr>
        <w:rStyle w:val="a6"/>
        <w:noProof/>
      </w:rPr>
      <w:t>2</w:t>
    </w:r>
    <w:r>
      <w:rPr>
        <w:rStyle w:val="a6"/>
      </w:rPr>
      <w:fldChar w:fldCharType="end"/>
    </w:r>
  </w:p>
  <w:p w:rsidR="00CF282C" w:rsidRDefault="00CF282C" w:rsidP="00CF28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D9B" w:rsidRDefault="00331D9B">
      <w:r>
        <w:separator/>
      </w:r>
    </w:p>
  </w:footnote>
  <w:footnote w:type="continuationSeparator" w:id="0">
    <w:p w:rsidR="00331D9B" w:rsidRDefault="00331D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452878"/>
    <w:multiLevelType w:val="hybridMultilevel"/>
    <w:tmpl w:val="76AC0E8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8FF"/>
    <w:rsid w:val="00015582"/>
    <w:rsid w:val="00021256"/>
    <w:rsid w:val="00037330"/>
    <w:rsid w:val="00044169"/>
    <w:rsid w:val="00051AEE"/>
    <w:rsid w:val="000615AD"/>
    <w:rsid w:val="000F0289"/>
    <w:rsid w:val="000F7125"/>
    <w:rsid w:val="00101D2D"/>
    <w:rsid w:val="001305C7"/>
    <w:rsid w:val="001B63C1"/>
    <w:rsid w:val="001C2D58"/>
    <w:rsid w:val="001D093B"/>
    <w:rsid w:val="001D23F3"/>
    <w:rsid w:val="001F4121"/>
    <w:rsid w:val="001F74D0"/>
    <w:rsid w:val="00200015"/>
    <w:rsid w:val="00217647"/>
    <w:rsid w:val="0022224D"/>
    <w:rsid w:val="002320A4"/>
    <w:rsid w:val="002663EA"/>
    <w:rsid w:val="00277187"/>
    <w:rsid w:val="0028660D"/>
    <w:rsid w:val="00291716"/>
    <w:rsid w:val="002F4215"/>
    <w:rsid w:val="003003F8"/>
    <w:rsid w:val="003228CE"/>
    <w:rsid w:val="00331D9B"/>
    <w:rsid w:val="00387AE7"/>
    <w:rsid w:val="003A519B"/>
    <w:rsid w:val="003A6673"/>
    <w:rsid w:val="003F0593"/>
    <w:rsid w:val="0040676D"/>
    <w:rsid w:val="00426E25"/>
    <w:rsid w:val="00441539"/>
    <w:rsid w:val="00463906"/>
    <w:rsid w:val="0046467F"/>
    <w:rsid w:val="004A1F69"/>
    <w:rsid w:val="004A418C"/>
    <w:rsid w:val="004A5A1D"/>
    <w:rsid w:val="004D031E"/>
    <w:rsid w:val="004E2625"/>
    <w:rsid w:val="004F0E21"/>
    <w:rsid w:val="00553D36"/>
    <w:rsid w:val="00576D0A"/>
    <w:rsid w:val="00582600"/>
    <w:rsid w:val="00597C5D"/>
    <w:rsid w:val="005C63DC"/>
    <w:rsid w:val="005D40D9"/>
    <w:rsid w:val="005F2911"/>
    <w:rsid w:val="00611F5A"/>
    <w:rsid w:val="0063276B"/>
    <w:rsid w:val="00646E03"/>
    <w:rsid w:val="00655DC8"/>
    <w:rsid w:val="00656BB9"/>
    <w:rsid w:val="00656D31"/>
    <w:rsid w:val="006B03AD"/>
    <w:rsid w:val="006B4079"/>
    <w:rsid w:val="006F1261"/>
    <w:rsid w:val="00716E24"/>
    <w:rsid w:val="0073011D"/>
    <w:rsid w:val="00742BD3"/>
    <w:rsid w:val="00767A48"/>
    <w:rsid w:val="00790889"/>
    <w:rsid w:val="007B226B"/>
    <w:rsid w:val="007F6F30"/>
    <w:rsid w:val="0080119B"/>
    <w:rsid w:val="00816FAB"/>
    <w:rsid w:val="008172AC"/>
    <w:rsid w:val="0083753E"/>
    <w:rsid w:val="00871CCA"/>
    <w:rsid w:val="0087319F"/>
    <w:rsid w:val="00875F10"/>
    <w:rsid w:val="008A4328"/>
    <w:rsid w:val="008C7973"/>
    <w:rsid w:val="00900982"/>
    <w:rsid w:val="00916FAF"/>
    <w:rsid w:val="00925399"/>
    <w:rsid w:val="00927C94"/>
    <w:rsid w:val="009412A7"/>
    <w:rsid w:val="009413AE"/>
    <w:rsid w:val="00946DFD"/>
    <w:rsid w:val="00952F61"/>
    <w:rsid w:val="0098221F"/>
    <w:rsid w:val="009A09D8"/>
    <w:rsid w:val="009B1E52"/>
    <w:rsid w:val="009B4DAB"/>
    <w:rsid w:val="009E483B"/>
    <w:rsid w:val="00A12447"/>
    <w:rsid w:val="00A128FF"/>
    <w:rsid w:val="00A162AF"/>
    <w:rsid w:val="00A223F2"/>
    <w:rsid w:val="00A42E4E"/>
    <w:rsid w:val="00A71D04"/>
    <w:rsid w:val="00A752FD"/>
    <w:rsid w:val="00AA5FDD"/>
    <w:rsid w:val="00AB59C6"/>
    <w:rsid w:val="00AD5C92"/>
    <w:rsid w:val="00B01157"/>
    <w:rsid w:val="00B06191"/>
    <w:rsid w:val="00B107F6"/>
    <w:rsid w:val="00B60DE8"/>
    <w:rsid w:val="00B61426"/>
    <w:rsid w:val="00B664D7"/>
    <w:rsid w:val="00B90EB5"/>
    <w:rsid w:val="00BA6ACB"/>
    <w:rsid w:val="00BC58A7"/>
    <w:rsid w:val="00BC5AE4"/>
    <w:rsid w:val="00BC608B"/>
    <w:rsid w:val="00BE6BC8"/>
    <w:rsid w:val="00BF66C1"/>
    <w:rsid w:val="00C42148"/>
    <w:rsid w:val="00C547C0"/>
    <w:rsid w:val="00C5725B"/>
    <w:rsid w:val="00C65FC7"/>
    <w:rsid w:val="00C7621D"/>
    <w:rsid w:val="00C83252"/>
    <w:rsid w:val="00C856D0"/>
    <w:rsid w:val="00C863DB"/>
    <w:rsid w:val="00C86C45"/>
    <w:rsid w:val="00C91321"/>
    <w:rsid w:val="00CB060E"/>
    <w:rsid w:val="00CB38AB"/>
    <w:rsid w:val="00CD10A9"/>
    <w:rsid w:val="00CD1C37"/>
    <w:rsid w:val="00CD3625"/>
    <w:rsid w:val="00CF282C"/>
    <w:rsid w:val="00CF31CF"/>
    <w:rsid w:val="00CF7A6B"/>
    <w:rsid w:val="00D23A3C"/>
    <w:rsid w:val="00D321F4"/>
    <w:rsid w:val="00D37607"/>
    <w:rsid w:val="00D40303"/>
    <w:rsid w:val="00D55F12"/>
    <w:rsid w:val="00D725BA"/>
    <w:rsid w:val="00D816F3"/>
    <w:rsid w:val="00D83B16"/>
    <w:rsid w:val="00DB3B40"/>
    <w:rsid w:val="00DC691D"/>
    <w:rsid w:val="00E50DC2"/>
    <w:rsid w:val="00E65A09"/>
    <w:rsid w:val="00E724F3"/>
    <w:rsid w:val="00E8042A"/>
    <w:rsid w:val="00E81DAD"/>
    <w:rsid w:val="00EA7EE1"/>
    <w:rsid w:val="00EB0F92"/>
    <w:rsid w:val="00EE6E43"/>
    <w:rsid w:val="00F044D8"/>
    <w:rsid w:val="00F14BEF"/>
    <w:rsid w:val="00F9169C"/>
    <w:rsid w:val="00F94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C9BE529-4A02-482A-A0B7-354AEA07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B03AD"/>
    <w:pPr>
      <w:keepNext/>
      <w:spacing w:before="240" w:after="60"/>
      <w:outlineLvl w:val="0"/>
    </w:pPr>
    <w:rPr>
      <w:rFonts w:ascii="Arial" w:hAnsi="Arial" w:cs="Arial"/>
      <w:b/>
      <w:bCs/>
      <w:kern w:val="32"/>
      <w:sz w:val="32"/>
      <w:szCs w:val="32"/>
    </w:rPr>
  </w:style>
  <w:style w:type="paragraph" w:styleId="2">
    <w:name w:val="heading 2"/>
    <w:basedOn w:val="a"/>
    <w:qFormat/>
    <w:rsid w:val="0044153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41539"/>
    <w:pPr>
      <w:spacing w:before="100" w:beforeAutospacing="1" w:after="100" w:afterAutospacing="1"/>
    </w:pPr>
  </w:style>
  <w:style w:type="paragraph" w:styleId="a4">
    <w:name w:val="Body Text"/>
    <w:basedOn w:val="a"/>
    <w:rsid w:val="00582600"/>
    <w:rPr>
      <w:sz w:val="28"/>
      <w:szCs w:val="28"/>
      <w:lang w:eastAsia="en-US"/>
    </w:rPr>
  </w:style>
  <w:style w:type="paragraph" w:styleId="a5">
    <w:name w:val="footer"/>
    <w:basedOn w:val="a"/>
    <w:rsid w:val="00CF282C"/>
    <w:pPr>
      <w:tabs>
        <w:tab w:val="center" w:pos="4677"/>
        <w:tab w:val="right" w:pos="9355"/>
      </w:tabs>
    </w:pPr>
  </w:style>
  <w:style w:type="character" w:styleId="a6">
    <w:name w:val="page number"/>
    <w:basedOn w:val="a0"/>
    <w:rsid w:val="00CF2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7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2455</Words>
  <Characters>13994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2014-04-23T15:58:00Z</dcterms:created>
  <dcterms:modified xsi:type="dcterms:W3CDTF">2014-04-23T15:58:00Z</dcterms:modified>
</cp:coreProperties>
</file>