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005" w:rsidRPr="00924858" w:rsidRDefault="00832005" w:rsidP="00924858">
      <w:pPr>
        <w:pStyle w:val="a1"/>
        <w:jc w:val="center"/>
        <w:rPr>
          <w:b/>
          <w:bCs/>
          <w:lang w:val="ru-RU"/>
        </w:rPr>
      </w:pPr>
      <w:r w:rsidRPr="00924858">
        <w:rPr>
          <w:b/>
          <w:bCs/>
          <w:lang w:val="ru-RU"/>
        </w:rPr>
        <w:t>Подходы к пониманию и определению культуры:</w:t>
      </w:r>
    </w:p>
    <w:p w:rsidR="00832005" w:rsidRDefault="00832005">
      <w:pPr>
        <w:pStyle w:val="a1"/>
        <w:rPr>
          <w:lang w:val="ru-RU"/>
        </w:rPr>
      </w:pP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>Описательный (Фрейд)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>ценностный (Хайденер, Вебер, Францев,)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деятельностный (Маркарян, Ю.А. Сброкин)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>герменевтический (Тарасов)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>нормативный (Сагатовский, Успенский, Лотман)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>духовный (Л. Кертман)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>типологический (Мамардашвили М.К., Аверинцев С.С.)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 </w:t>
      </w:r>
      <w:r w:rsidR="00CB506B" w:rsidRPr="00832005">
        <w:rPr>
          <w:b/>
          <w:bCs/>
          <w:lang w:val="ru-RU"/>
        </w:rPr>
        <w:t>диалогический</w:t>
      </w:r>
      <w:r w:rsidRPr="00832005">
        <w:rPr>
          <w:b/>
          <w:bCs/>
          <w:lang w:val="ru-RU"/>
        </w:rPr>
        <w:t xml:space="preserve"> </w:t>
      </w:r>
      <w:r>
        <w:rPr>
          <w:lang w:val="ru-RU"/>
        </w:rPr>
        <w:t>(Библер, Аверинцев, Успенский)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 w:rsidRPr="00832005">
        <w:rPr>
          <w:b/>
          <w:bCs/>
          <w:lang w:val="ru-RU"/>
        </w:rPr>
        <w:t>инф-нный</w:t>
      </w:r>
      <w:r>
        <w:rPr>
          <w:lang w:val="ru-RU"/>
        </w:rPr>
        <w:t xml:space="preserve"> (Лотман)</w:t>
      </w:r>
    </w:p>
    <w:p w:rsidR="00832005" w:rsidRDefault="00832005" w:rsidP="00832005">
      <w:pPr>
        <w:pStyle w:val="a1"/>
        <w:numPr>
          <w:ilvl w:val="0"/>
          <w:numId w:val="7"/>
        </w:numPr>
        <w:rPr>
          <w:lang w:val="ru-RU"/>
        </w:rPr>
      </w:pPr>
      <w:r>
        <w:rPr>
          <w:lang w:val="ru-RU"/>
        </w:rPr>
        <w:t>символический (Лотман)</w:t>
      </w:r>
    </w:p>
    <w:p w:rsidR="00832005" w:rsidRDefault="00832005" w:rsidP="00832005">
      <w:pPr>
        <w:pStyle w:val="a1"/>
        <w:ind w:left="360"/>
        <w:rPr>
          <w:lang w:val="ru-RU"/>
        </w:rPr>
      </w:pPr>
    </w:p>
    <w:p w:rsidR="00832005" w:rsidRDefault="00832005" w:rsidP="00832005">
      <w:pPr>
        <w:pStyle w:val="a1"/>
        <w:rPr>
          <w:lang w:val="ru-RU"/>
        </w:rPr>
      </w:pPr>
      <w:r>
        <w:rPr>
          <w:lang w:val="ru-RU"/>
        </w:rPr>
        <w:t>8. Культуру рассматривают как диалог культур, т.е. как форму общения ее субъектов</w:t>
      </w:r>
    </w:p>
    <w:p w:rsidR="00924858" w:rsidRDefault="00832005" w:rsidP="00832005">
      <w:pPr>
        <w:pStyle w:val="a1"/>
        <w:rPr>
          <w:lang w:val="ru-RU"/>
        </w:rPr>
      </w:pPr>
      <w:r>
        <w:rPr>
          <w:lang w:val="ru-RU"/>
        </w:rPr>
        <w:t xml:space="preserve">9. </w:t>
      </w:r>
      <w:r w:rsidRPr="00924858">
        <w:rPr>
          <w:b/>
          <w:bCs/>
          <w:lang w:val="ru-RU"/>
        </w:rPr>
        <w:t>Культура</w:t>
      </w:r>
      <w:r>
        <w:rPr>
          <w:lang w:val="ru-RU"/>
        </w:rPr>
        <w:t xml:space="preserve"> рассматривается как система создания, хранения, использования и передача информации </w:t>
      </w:r>
      <w:r w:rsidR="00924858">
        <w:rPr>
          <w:lang w:val="ru-RU"/>
        </w:rPr>
        <w:t xml:space="preserve">, это система знаков, употребляемых обществом, </w:t>
      </w:r>
      <w:r w:rsidR="00924858" w:rsidRPr="00924858">
        <w:rPr>
          <w:b/>
          <w:bCs/>
          <w:lang w:val="ru-RU"/>
        </w:rPr>
        <w:t>в культуре</w:t>
      </w:r>
      <w:r w:rsidR="00924858">
        <w:rPr>
          <w:lang w:val="ru-RU"/>
        </w:rPr>
        <w:t xml:space="preserve"> зашифрована социальная информация, т.е. вложенные людьми содержание, значение и смысл. </w:t>
      </w:r>
    </w:p>
    <w:p w:rsidR="00832005" w:rsidRDefault="00924858" w:rsidP="00832005">
      <w:pPr>
        <w:pStyle w:val="a1"/>
        <w:rPr>
          <w:lang w:val="ru-RU"/>
        </w:rPr>
      </w:pPr>
      <w:r w:rsidRPr="00924858">
        <w:rPr>
          <w:b/>
          <w:bCs/>
          <w:lang w:val="ru-RU"/>
        </w:rPr>
        <w:t>Культура</w:t>
      </w:r>
      <w:r>
        <w:rPr>
          <w:lang w:val="ru-RU"/>
        </w:rPr>
        <w:t xml:space="preserve"> – информационное обеспечение общества, социальная информация, которая накапливается в обществе с помощью знаковых систем.</w:t>
      </w:r>
    </w:p>
    <w:p w:rsidR="004148C7" w:rsidRDefault="00924858" w:rsidP="00832005">
      <w:pPr>
        <w:pStyle w:val="a1"/>
        <w:rPr>
          <w:lang w:val="ru-RU"/>
        </w:rPr>
      </w:pPr>
      <w:r>
        <w:rPr>
          <w:lang w:val="ru-RU"/>
        </w:rPr>
        <w:t xml:space="preserve">Хофстед: </w:t>
      </w:r>
      <w:r w:rsidRPr="00924858">
        <w:rPr>
          <w:b/>
          <w:bCs/>
          <w:lang w:val="ru-RU"/>
        </w:rPr>
        <w:t>культура</w:t>
      </w:r>
      <w:r>
        <w:rPr>
          <w:lang w:val="ru-RU"/>
        </w:rPr>
        <w:t xml:space="preserve"> – коллективное программирование мыслей, которое отличает одну категорию людей от др.</w:t>
      </w:r>
    </w:p>
    <w:p w:rsidR="00924858" w:rsidRDefault="00924858" w:rsidP="00924858">
      <w:pPr>
        <w:pStyle w:val="a1"/>
        <w:jc w:val="center"/>
        <w:rPr>
          <w:lang w:val="ru-RU"/>
        </w:rPr>
      </w:pPr>
      <w:r w:rsidRPr="00924858">
        <w:rPr>
          <w:b/>
          <w:bCs/>
          <w:lang w:val="ru-RU"/>
        </w:rPr>
        <w:t>Классификаци</w:t>
      </w:r>
      <w:r>
        <w:rPr>
          <w:b/>
          <w:bCs/>
          <w:lang w:val="ru-RU"/>
        </w:rPr>
        <w:t>я</w:t>
      </w:r>
      <w:r>
        <w:rPr>
          <w:lang w:val="ru-RU"/>
        </w:rPr>
        <w:t xml:space="preserve"> </w:t>
      </w:r>
      <w:r w:rsidRPr="00924858">
        <w:rPr>
          <w:b/>
          <w:bCs/>
          <w:lang w:val="ru-RU"/>
        </w:rPr>
        <w:t>культур</w:t>
      </w:r>
    </w:p>
    <w:p w:rsidR="00924858" w:rsidRDefault="00924858" w:rsidP="00832005">
      <w:pPr>
        <w:pStyle w:val="a1"/>
        <w:rPr>
          <w:lang w:val="ru-RU"/>
        </w:rPr>
      </w:pPr>
    </w:p>
    <w:p w:rsidR="00924858" w:rsidRDefault="00924858" w:rsidP="00832005">
      <w:pPr>
        <w:pStyle w:val="a1"/>
        <w:rPr>
          <w:lang w:val="ru-RU"/>
        </w:rPr>
      </w:pPr>
      <w:r>
        <w:rPr>
          <w:lang w:val="ru-RU"/>
        </w:rPr>
        <w:t>В мире существует несколько сотен национальных и даже региональных культур</w:t>
      </w:r>
    </w:p>
    <w:p w:rsidR="00924858" w:rsidRDefault="00924858" w:rsidP="00924858">
      <w:pPr>
        <w:pStyle w:val="a1"/>
        <w:numPr>
          <w:ilvl w:val="0"/>
          <w:numId w:val="9"/>
        </w:numPr>
        <w:rPr>
          <w:lang w:val="ru-RU"/>
        </w:rPr>
      </w:pPr>
      <w:r>
        <w:rPr>
          <w:lang w:val="ru-RU"/>
        </w:rPr>
        <w:t>Моноактивные – ориентированные на задачу, четко планирующие деятельность</w:t>
      </w:r>
    </w:p>
    <w:p w:rsidR="00924858" w:rsidRDefault="00924858" w:rsidP="00924858">
      <w:pPr>
        <w:pStyle w:val="a1"/>
        <w:numPr>
          <w:ilvl w:val="0"/>
          <w:numId w:val="9"/>
        </w:numPr>
        <w:rPr>
          <w:lang w:val="ru-RU"/>
        </w:rPr>
      </w:pPr>
      <w:r>
        <w:rPr>
          <w:lang w:val="ru-RU"/>
        </w:rPr>
        <w:t>полиактивные – ориентированные на людей, словоохотливые, общительные культуры</w:t>
      </w:r>
    </w:p>
    <w:p w:rsidR="00924858" w:rsidRPr="00B6099B" w:rsidRDefault="00B6099B" w:rsidP="00924858">
      <w:pPr>
        <w:pStyle w:val="a1"/>
        <w:numPr>
          <w:ilvl w:val="0"/>
          <w:numId w:val="9"/>
        </w:numPr>
        <w:rPr>
          <w:lang w:val="ru-RU"/>
        </w:rPr>
      </w:pPr>
      <w:r>
        <w:rPr>
          <w:lang w:val="ru-RU"/>
        </w:rPr>
        <w:t>реактивные (интровертивные) – ориентированные на сохранение уважения (</w:t>
      </w:r>
      <w:r>
        <w:t>respect</w:t>
      </w:r>
      <w:r w:rsidRPr="00B6099B">
        <w:rPr>
          <w:lang w:val="ru-RU"/>
        </w:rPr>
        <w:t xml:space="preserve"> </w:t>
      </w:r>
      <w:r>
        <w:t>oriented</w:t>
      </w:r>
      <w:r w:rsidRPr="00B6099B">
        <w:rPr>
          <w:lang w:val="ru-RU"/>
        </w:rPr>
        <w:t xml:space="preserve"> </w:t>
      </w:r>
      <w:r>
        <w:t>listeners</w:t>
      </w:r>
      <w:r w:rsidRPr="00B6099B">
        <w:rPr>
          <w:lang w:val="ru-RU"/>
        </w:rPr>
        <w:t>)</w:t>
      </w:r>
    </w:p>
    <w:p w:rsidR="00B6099B" w:rsidRDefault="00B6099B" w:rsidP="00B6099B">
      <w:pPr>
        <w:pStyle w:val="a1"/>
        <w:rPr>
          <w:lang w:val="ru-RU"/>
        </w:rPr>
      </w:pPr>
      <w:r>
        <w:rPr>
          <w:lang w:val="ru-RU"/>
        </w:rPr>
        <w:t>Шкала линейности активности и полиактивности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немцы, швейцарцы</w:t>
      </w:r>
    </w:p>
    <w:p w:rsidR="00B6099B" w:rsidRPr="00B6099B" w:rsidRDefault="00B6099B" w:rsidP="00B6099B">
      <w:pPr>
        <w:pStyle w:val="a1"/>
        <w:numPr>
          <w:ilvl w:val="0"/>
          <w:numId w:val="10"/>
        </w:numPr>
      </w:pPr>
      <w:r>
        <w:rPr>
          <w:lang w:val="ru-RU"/>
        </w:rPr>
        <w:t>американцы</w:t>
      </w:r>
      <w:r w:rsidRPr="00B6099B">
        <w:t xml:space="preserve"> (</w:t>
      </w:r>
      <w:r>
        <w:t>WASP White Anglo-Sax Protesters)</w:t>
      </w:r>
    </w:p>
    <w:p w:rsidR="00B6099B" w:rsidRPr="00B6099B" w:rsidRDefault="00B6099B" w:rsidP="00B6099B">
      <w:pPr>
        <w:pStyle w:val="a1"/>
        <w:numPr>
          <w:ilvl w:val="0"/>
          <w:numId w:val="10"/>
        </w:numPr>
      </w:pPr>
      <w:r>
        <w:rPr>
          <w:lang w:val="ru-RU"/>
        </w:rPr>
        <w:t>скандинавцы, австрийцы,</w:t>
      </w:r>
    </w:p>
    <w:p w:rsidR="00B6099B" w:rsidRPr="00B6099B" w:rsidRDefault="00B6099B" w:rsidP="00B6099B">
      <w:pPr>
        <w:pStyle w:val="a1"/>
        <w:numPr>
          <w:ilvl w:val="0"/>
          <w:numId w:val="10"/>
        </w:numPr>
      </w:pPr>
      <w:r>
        <w:rPr>
          <w:lang w:val="ru-RU"/>
        </w:rPr>
        <w:t>британцы, канадцы</w:t>
      </w:r>
    </w:p>
    <w:p w:rsidR="00B6099B" w:rsidRPr="00B6099B" w:rsidRDefault="00B6099B" w:rsidP="00B6099B">
      <w:pPr>
        <w:pStyle w:val="a1"/>
        <w:numPr>
          <w:ilvl w:val="0"/>
          <w:numId w:val="10"/>
        </w:numPr>
      </w:pPr>
      <w:r>
        <w:rPr>
          <w:lang w:val="ru-RU"/>
        </w:rPr>
        <w:t>австралийцы, южноамериканцы</w:t>
      </w:r>
    </w:p>
    <w:p w:rsidR="00B6099B" w:rsidRPr="00B6099B" w:rsidRDefault="00B6099B" w:rsidP="00B6099B">
      <w:pPr>
        <w:pStyle w:val="a1"/>
        <w:numPr>
          <w:ilvl w:val="0"/>
          <w:numId w:val="10"/>
        </w:numPr>
      </w:pPr>
      <w:r>
        <w:rPr>
          <w:lang w:val="ru-RU"/>
        </w:rPr>
        <w:t>яп</w:t>
      </w:r>
    </w:p>
    <w:p w:rsidR="00B6099B" w:rsidRPr="00B6099B" w:rsidRDefault="00B6099B" w:rsidP="00B6099B">
      <w:pPr>
        <w:pStyle w:val="a1"/>
        <w:numPr>
          <w:ilvl w:val="0"/>
          <w:numId w:val="10"/>
        </w:numPr>
      </w:pPr>
      <w:r>
        <w:rPr>
          <w:lang w:val="ru-RU"/>
        </w:rPr>
        <w:t>датчане, бельгийцы</w:t>
      </w:r>
    </w:p>
    <w:p w:rsidR="00B6099B" w:rsidRP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ам. Субкультуры (евреи, ит, поляки)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фр., 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чехи, словаки, хорваты, венгры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жители сев. Италии, (Милан, Генуя)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чилийцы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рус. + др. Славяне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португальцы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полинезийцы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исп., южная Италия, 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индийцы, пакистанцы, афганцы</w:t>
      </w:r>
    </w:p>
    <w:p w:rsidR="00B6099B" w:rsidRDefault="00B6099B" w:rsidP="00B6099B">
      <w:pPr>
        <w:pStyle w:val="a1"/>
        <w:numPr>
          <w:ilvl w:val="0"/>
          <w:numId w:val="10"/>
        </w:numPr>
        <w:rPr>
          <w:lang w:val="ru-RU"/>
        </w:rPr>
      </w:pPr>
      <w:r>
        <w:rPr>
          <w:lang w:val="ru-RU"/>
        </w:rPr>
        <w:t>латиноамериканцы, арабы, африканцы</w:t>
      </w:r>
    </w:p>
    <w:p w:rsidR="00B6099B" w:rsidRDefault="00B6099B" w:rsidP="00B6099B">
      <w:pPr>
        <w:pStyle w:val="a1"/>
        <w:ind w:left="360"/>
        <w:rPr>
          <w:lang w:val="ru-RU"/>
        </w:rPr>
      </w:pPr>
    </w:p>
    <w:p w:rsidR="004148C7" w:rsidRDefault="004148C7" w:rsidP="00B6099B">
      <w:pPr>
        <w:pStyle w:val="a1"/>
        <w:ind w:left="360"/>
        <w:rPr>
          <w:lang w:val="ru-RU"/>
        </w:rPr>
      </w:pPr>
    </w:p>
    <w:p w:rsidR="004148C7" w:rsidRDefault="004148C7" w:rsidP="00B6099B">
      <w:pPr>
        <w:pStyle w:val="a1"/>
        <w:ind w:left="360"/>
        <w:rPr>
          <w:lang w:val="ru-RU"/>
        </w:rPr>
      </w:pPr>
    </w:p>
    <w:p w:rsidR="00FF20CC" w:rsidRDefault="00FF20CC" w:rsidP="00B6099B">
      <w:pPr>
        <w:pStyle w:val="a1"/>
        <w:ind w:left="360"/>
        <w:rPr>
          <w:lang w:val="ru-RU"/>
        </w:rPr>
      </w:pPr>
    </w:p>
    <w:p w:rsidR="004148C7" w:rsidRDefault="004148C7" w:rsidP="00B6099B">
      <w:pPr>
        <w:pStyle w:val="a1"/>
        <w:ind w:left="360"/>
        <w:rPr>
          <w:lang w:val="ru-RU"/>
        </w:rPr>
      </w:pPr>
    </w:p>
    <w:p w:rsidR="00B6099B" w:rsidRPr="00B6099B" w:rsidRDefault="00B6099B" w:rsidP="00B6099B">
      <w:pPr>
        <w:pStyle w:val="a1"/>
        <w:ind w:left="360"/>
        <w:rPr>
          <w:b/>
          <w:bCs/>
          <w:lang w:val="ru-RU"/>
        </w:rPr>
      </w:pPr>
      <w:r w:rsidRPr="00B6099B">
        <w:rPr>
          <w:b/>
          <w:bCs/>
          <w:lang w:val="ru-RU"/>
        </w:rPr>
        <w:t>Характерные черты народов разных культур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  <w:gridCol w:w="4847"/>
      </w:tblGrid>
      <w:tr w:rsidR="00B6099B" w:rsidRPr="00C14D61" w:rsidTr="00C14D61">
        <w:trPr>
          <w:trHeight w:val="270"/>
        </w:trPr>
        <w:tc>
          <w:tcPr>
            <w:tcW w:w="4847" w:type="dxa"/>
            <w:shd w:val="clear" w:color="auto" w:fill="auto"/>
          </w:tcPr>
          <w:p w:rsidR="00B6099B" w:rsidRPr="00C14D61" w:rsidRDefault="00EA449D" w:rsidP="00C14D61">
            <w:pPr>
              <w:pStyle w:val="a1"/>
              <w:jc w:val="center"/>
              <w:rPr>
                <w:b/>
                <w:bCs/>
                <w:lang w:val="ru-RU"/>
              </w:rPr>
            </w:pPr>
            <w:r w:rsidRPr="00C14D61">
              <w:rPr>
                <w:b/>
                <w:bCs/>
                <w:lang w:val="ru-RU"/>
              </w:rPr>
              <w:t>Моноактивные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EA449D" w:rsidP="00C14D61">
            <w:pPr>
              <w:pStyle w:val="a1"/>
              <w:jc w:val="center"/>
              <w:rPr>
                <w:b/>
                <w:bCs/>
                <w:lang w:val="ru-RU"/>
              </w:rPr>
            </w:pPr>
            <w:r w:rsidRPr="00C14D61">
              <w:rPr>
                <w:b/>
                <w:bCs/>
                <w:lang w:val="ru-RU"/>
              </w:rPr>
              <w:t>Полиактивные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EA449D" w:rsidP="00C14D61">
            <w:pPr>
              <w:pStyle w:val="a1"/>
              <w:jc w:val="center"/>
              <w:rPr>
                <w:b/>
                <w:bCs/>
                <w:lang w:val="ru-RU"/>
              </w:rPr>
            </w:pPr>
            <w:r w:rsidRPr="00C14D61">
              <w:rPr>
                <w:b/>
                <w:bCs/>
                <w:lang w:val="ru-RU"/>
              </w:rPr>
              <w:t>Интровертные</w:t>
            </w:r>
          </w:p>
        </w:tc>
      </w:tr>
      <w:tr w:rsidR="00B6099B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Интроверт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Экстраверт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Интровертные</w:t>
            </w:r>
          </w:p>
        </w:tc>
      </w:tr>
      <w:tr w:rsidR="00B6099B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Терпеливый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Нетерпеливый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Терпеливые</w:t>
            </w:r>
          </w:p>
        </w:tc>
      </w:tr>
      <w:tr w:rsidR="00B6099B" w:rsidRPr="00C14D61" w:rsidTr="00C14D61">
        <w:trPr>
          <w:trHeight w:val="270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Ровный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Словоохотливый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Молчаливые</w:t>
            </w:r>
          </w:p>
        </w:tc>
      </w:tr>
      <w:tr w:rsidR="00B6099B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Занят своими делами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Любопытный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Почтительные</w:t>
            </w:r>
          </w:p>
        </w:tc>
      </w:tr>
      <w:tr w:rsidR="00B6099B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Любит уединение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Общительный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Хор. Слушатели</w:t>
            </w:r>
          </w:p>
        </w:tc>
      </w:tr>
      <w:tr w:rsidR="00B6099B" w:rsidRPr="00C14D61" w:rsidTr="00C14D61">
        <w:trPr>
          <w:trHeight w:val="401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Систематически планирует будущее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Планирует только в общих чертах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Сверяет с общими принципами</w:t>
            </w:r>
          </w:p>
        </w:tc>
      </w:tr>
      <w:tr w:rsidR="00B6099B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Одно дело делает в одно время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Делает несколько дел одновременно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Реагирует по ситуации</w:t>
            </w:r>
          </w:p>
        </w:tc>
      </w:tr>
      <w:tr w:rsidR="00B6099B" w:rsidRPr="00C14D61" w:rsidTr="00C14D61">
        <w:trPr>
          <w:trHeight w:val="401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Работает в фиксированное время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Работает в любое время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Гибкий график</w:t>
            </w:r>
          </w:p>
        </w:tc>
      </w:tr>
      <w:tr w:rsidR="00B6099B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Пунктуален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Непунктуален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Пунктуальный</w:t>
            </w:r>
          </w:p>
        </w:tc>
      </w:tr>
      <w:tr w:rsidR="00B6099B" w:rsidRPr="00C14D61" w:rsidTr="00C14D61">
        <w:trPr>
          <w:trHeight w:val="401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Подчиняется графикам и расписанию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График непредсказуемый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Подстраивается под график партнеров</w:t>
            </w:r>
          </w:p>
        </w:tc>
      </w:tr>
      <w:tr w:rsidR="00B6099B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Разбивает проекты на этапы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Дает проектам накладываться друг на друга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Рассматривает все возможности</w:t>
            </w:r>
          </w:p>
        </w:tc>
      </w:tr>
      <w:tr w:rsidR="00B6099B" w:rsidRPr="00C14D61" w:rsidTr="00C14D61">
        <w:trPr>
          <w:trHeight w:val="270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Строго придерживается планов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Меняет планы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Вносит легкие корректировки</w:t>
            </w:r>
          </w:p>
        </w:tc>
      </w:tr>
      <w:tr w:rsidR="00B6099B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Строго придерживается фактов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Подгоняет факт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Утверждение носит хар-р обещания</w:t>
            </w:r>
          </w:p>
        </w:tc>
      </w:tr>
      <w:tr w:rsidR="00B6099B" w:rsidRPr="00C14D61" w:rsidTr="00C14D61">
        <w:trPr>
          <w:trHeight w:val="270"/>
        </w:trPr>
        <w:tc>
          <w:tcPr>
            <w:tcW w:w="4847" w:type="dxa"/>
            <w:shd w:val="clear" w:color="auto" w:fill="auto"/>
          </w:tcPr>
          <w:p w:rsidR="00B6099B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Черпает информацию из статистики (баз данных, справочников)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Получает информацию из 1 рук устно</w:t>
            </w:r>
          </w:p>
        </w:tc>
        <w:tc>
          <w:tcPr>
            <w:tcW w:w="4847" w:type="dxa"/>
            <w:shd w:val="clear" w:color="auto" w:fill="auto"/>
          </w:tcPr>
          <w:p w:rsidR="00B6099B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Пользуется и тем и другим</w:t>
            </w:r>
          </w:p>
        </w:tc>
      </w:tr>
      <w:tr w:rsidR="00EA449D" w:rsidRPr="00C14D61" w:rsidTr="00C14D61">
        <w:trPr>
          <w:trHeight w:val="270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Ориентируется на работу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Ориентация на людей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На людей</w:t>
            </w:r>
          </w:p>
        </w:tc>
      </w:tr>
      <w:tr w:rsidR="00EA449D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Бесстрастен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Эмоционален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Ненавязчив, заботлив</w:t>
            </w:r>
          </w:p>
        </w:tc>
      </w:tr>
      <w:tr w:rsidR="00EA449D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Работает внутри отдела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Занимается делами всех отделов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Всеми вопросами</w:t>
            </w:r>
          </w:p>
        </w:tc>
      </w:tr>
      <w:tr w:rsidR="00EA449D" w:rsidRPr="00C14D61" w:rsidTr="00C14D61">
        <w:trPr>
          <w:trHeight w:val="401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Следует установленной процедуре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Использует связи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Непроницаем, невозмутим</w:t>
            </w:r>
          </w:p>
        </w:tc>
      </w:tr>
      <w:tr w:rsidR="00EA449D" w:rsidRPr="00C14D61" w:rsidTr="00C14D61">
        <w:trPr>
          <w:trHeight w:val="401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Неохотно принимает покровительство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Ищет протекцию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Бережет репутацию других</w:t>
            </w:r>
          </w:p>
        </w:tc>
      </w:tr>
      <w:tr w:rsidR="00EA449D" w:rsidRPr="00C14D61" w:rsidTr="00C14D61">
        <w:trPr>
          <w:trHeight w:val="393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Поручает компетентным коллегам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0F0896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Поручает родственникам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Надежным людям</w:t>
            </w:r>
          </w:p>
        </w:tc>
      </w:tr>
      <w:tr w:rsidR="00EA449D" w:rsidRPr="00C14D61" w:rsidTr="00C14D61">
        <w:trPr>
          <w:trHeight w:val="270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Завершает цепь действий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Завершает межличностные отношения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Реагирует на действия партнера</w:t>
            </w:r>
          </w:p>
        </w:tc>
      </w:tr>
      <w:tr w:rsidR="00EA449D" w:rsidRPr="00C14D61" w:rsidTr="00C14D61">
        <w:trPr>
          <w:trHeight w:val="393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Любит твердо установленную повестку дня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Связывает все со всем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Внимателен ко всем</w:t>
            </w:r>
          </w:p>
        </w:tc>
      </w:tr>
      <w:tr w:rsidR="00EA449D" w:rsidRPr="00C14D61" w:rsidTr="00C14D61">
        <w:trPr>
          <w:trHeight w:val="270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Говорит коротко по телефону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Говорит часами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Умело обобщает</w:t>
            </w:r>
          </w:p>
        </w:tc>
      </w:tr>
      <w:tr w:rsidR="00EA449D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Делает записи на память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Делает пометки редко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Планирует медленно</w:t>
            </w:r>
          </w:p>
        </w:tc>
      </w:tr>
      <w:tr w:rsidR="00EA449D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Уважает официальность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Выискивает ключевую фигуру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Сверхчестный</w:t>
            </w:r>
          </w:p>
        </w:tc>
      </w:tr>
      <w:tr w:rsidR="00EA449D" w:rsidRPr="00C14D61" w:rsidTr="00C14D61">
        <w:trPr>
          <w:trHeight w:val="270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Не любит терять лицо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Всегда готов извиниться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D55C07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Не может потерять лицо</w:t>
            </w:r>
          </w:p>
        </w:tc>
      </w:tr>
      <w:tr w:rsidR="00EA449D" w:rsidRPr="00C14D61" w:rsidTr="00C14D61">
        <w:trPr>
          <w:trHeight w:val="262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В споре опирается на логику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В споре эмоционален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D55C07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Избегает споров</w:t>
            </w:r>
          </w:p>
        </w:tc>
      </w:tr>
      <w:tr w:rsidR="00EA449D" w:rsidRPr="00C14D61" w:rsidTr="00C14D61">
        <w:trPr>
          <w:trHeight w:val="401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Сдержанная жестикуляция и мимика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Несдерживаемая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D55C07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Едва уловимая</w:t>
            </w:r>
          </w:p>
        </w:tc>
      </w:tr>
      <w:tr w:rsidR="00EA449D" w:rsidRPr="00C14D61" w:rsidTr="00C14D61">
        <w:trPr>
          <w:trHeight w:val="74"/>
        </w:trPr>
        <w:tc>
          <w:tcPr>
            <w:tcW w:w="4847" w:type="dxa"/>
            <w:shd w:val="clear" w:color="auto" w:fill="auto"/>
          </w:tcPr>
          <w:p w:rsidR="00EA449D" w:rsidRPr="00C14D61" w:rsidRDefault="00EA449D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Редко перебивает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5F3219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Часто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D55C07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Никогда не перебивает</w:t>
            </w:r>
          </w:p>
        </w:tc>
      </w:tr>
      <w:tr w:rsidR="00EA449D" w:rsidRPr="00C14D61" w:rsidTr="00C14D61">
        <w:trPr>
          <w:trHeight w:val="74"/>
        </w:trPr>
        <w:tc>
          <w:tcPr>
            <w:tcW w:w="4847" w:type="dxa"/>
            <w:shd w:val="clear" w:color="auto" w:fill="auto"/>
          </w:tcPr>
          <w:p w:rsidR="00EA449D" w:rsidRPr="00C14D61" w:rsidRDefault="004148C7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Разделяют соц. И проф.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4148C7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Смешивает, путает</w:t>
            </w:r>
          </w:p>
        </w:tc>
        <w:tc>
          <w:tcPr>
            <w:tcW w:w="4847" w:type="dxa"/>
            <w:shd w:val="clear" w:color="auto" w:fill="auto"/>
          </w:tcPr>
          <w:p w:rsidR="00EA449D" w:rsidRPr="00C14D61" w:rsidRDefault="00D55C07" w:rsidP="00B6099B">
            <w:pPr>
              <w:pStyle w:val="a1"/>
              <w:rPr>
                <w:lang w:val="ru-RU"/>
              </w:rPr>
            </w:pPr>
            <w:r w:rsidRPr="00C14D61">
              <w:rPr>
                <w:lang w:val="ru-RU"/>
              </w:rPr>
              <w:t>соединяет</w:t>
            </w:r>
          </w:p>
        </w:tc>
      </w:tr>
    </w:tbl>
    <w:p w:rsidR="00B6099B" w:rsidRPr="00B6099B" w:rsidRDefault="00B6099B" w:rsidP="00B6099B">
      <w:pPr>
        <w:pStyle w:val="a1"/>
        <w:ind w:left="360"/>
        <w:rPr>
          <w:lang w:val="ru-RU"/>
        </w:rPr>
      </w:pPr>
    </w:p>
    <w:p w:rsidR="00B6099B" w:rsidRDefault="00B6099B" w:rsidP="00B6099B">
      <w:pPr>
        <w:pStyle w:val="a1"/>
        <w:rPr>
          <w:lang w:val="ru-RU"/>
        </w:rPr>
      </w:pPr>
    </w:p>
    <w:p w:rsidR="00903CC3" w:rsidRDefault="00903CC3" w:rsidP="00B6099B">
      <w:pPr>
        <w:pStyle w:val="a1"/>
        <w:rPr>
          <w:lang w:val="ru-RU"/>
        </w:rPr>
      </w:pPr>
    </w:p>
    <w:p w:rsidR="00903CC3" w:rsidRDefault="00903CC3" w:rsidP="00B6099B">
      <w:pPr>
        <w:pStyle w:val="a1"/>
        <w:rPr>
          <w:lang w:val="ru-RU"/>
        </w:rPr>
      </w:pP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Япония, Китай, Тайвань, Сингапур, Корея, Турция – слушающие культуры</w:t>
      </w:r>
    </w:p>
    <w:p w:rsidR="00903CC3" w:rsidRDefault="00903CC3" w:rsidP="00B6099B">
      <w:pPr>
        <w:pStyle w:val="a1"/>
        <w:rPr>
          <w:lang w:val="ru-RU"/>
        </w:rPr>
      </w:pP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При встрече чтобы было полное взаимопонимание необходимо:</w:t>
      </w: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- внимательно слушать</w:t>
      </w: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- понимать намерения собеседника</w:t>
      </w: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- некоторое время хранить молчание, чтобы оценить значение сказанного, потом задать уточняющие вопросы.</w:t>
      </w: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- конструктивно реагировать</w:t>
      </w: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- поддерживать определенную степень непроницаемости</w:t>
      </w: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- уметь приспособляться к сильным сторонам и достижениям партнера</w:t>
      </w:r>
    </w:p>
    <w:p w:rsidR="00903CC3" w:rsidRDefault="00903CC3" w:rsidP="00B6099B">
      <w:pPr>
        <w:pStyle w:val="a1"/>
        <w:rPr>
          <w:lang w:val="ru-RU"/>
        </w:rPr>
      </w:pPr>
      <w:r>
        <w:rPr>
          <w:lang w:val="ru-RU"/>
        </w:rPr>
        <w:t>- улучшать и совершенствовать их</w:t>
      </w:r>
    </w:p>
    <w:p w:rsidR="00903CC3" w:rsidRDefault="00903CC3" w:rsidP="00B6099B">
      <w:pPr>
        <w:pStyle w:val="a1"/>
        <w:rPr>
          <w:lang w:val="ru-RU"/>
        </w:rPr>
      </w:pPr>
    </w:p>
    <w:p w:rsidR="00903CC3" w:rsidRPr="00B6099B" w:rsidRDefault="00903CC3" w:rsidP="00B6099B">
      <w:pPr>
        <w:pStyle w:val="a1"/>
        <w:rPr>
          <w:lang w:val="ru-RU"/>
        </w:rPr>
      </w:pPr>
      <w:r>
        <w:rPr>
          <w:lang w:val="ru-RU"/>
        </w:rPr>
        <w:t xml:space="preserve">В общем, у них </w:t>
      </w:r>
      <w:r w:rsidR="00DB578D">
        <w:rPr>
          <w:lang w:val="ru-RU"/>
        </w:rPr>
        <w:t>большой запас терпения, но они экономны в движениях, создают впечатление потенциально сильных, редко агрессируют, не сремятся к лидерству.</w:t>
      </w:r>
      <w:bookmarkStart w:id="0" w:name="_GoBack"/>
      <w:bookmarkEnd w:id="0"/>
    </w:p>
    <w:sectPr w:rsidR="00903CC3" w:rsidRPr="00B6099B" w:rsidSect="004148C7">
      <w:pgSz w:w="16840" w:h="11907" w:orient="landscape"/>
      <w:pgMar w:top="1191" w:right="964" w:bottom="1191" w:left="964" w:header="10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D61" w:rsidRDefault="00C14D61">
      <w:r>
        <w:separator/>
      </w:r>
    </w:p>
  </w:endnote>
  <w:endnote w:type="continuationSeparator" w:id="0">
    <w:p w:rsidR="00C14D61" w:rsidRDefault="00C1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D61" w:rsidRDefault="00C14D61">
      <w:r>
        <w:separator/>
      </w:r>
    </w:p>
  </w:footnote>
  <w:footnote w:type="continuationSeparator" w:id="0">
    <w:p w:rsidR="00C14D61" w:rsidRDefault="00C14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49E2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FD1A5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4C90659"/>
    <w:multiLevelType w:val="hybridMultilevel"/>
    <w:tmpl w:val="66983008"/>
    <w:lvl w:ilvl="0" w:tplc="AB403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CF590E"/>
    <w:multiLevelType w:val="hybridMultilevel"/>
    <w:tmpl w:val="3CA2815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3A2F07"/>
    <w:multiLevelType w:val="hybridMultilevel"/>
    <w:tmpl w:val="70500F4E"/>
    <w:lvl w:ilvl="0" w:tplc="B3E62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336A56"/>
    <w:multiLevelType w:val="multilevel"/>
    <w:tmpl w:val="7050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0550EE"/>
    <w:multiLevelType w:val="hybridMultilevel"/>
    <w:tmpl w:val="0F385C22"/>
    <w:lvl w:ilvl="0" w:tplc="93C8FC94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36449DB"/>
    <w:multiLevelType w:val="singleLevel"/>
    <w:tmpl w:val="BEFEC56C"/>
    <w:lvl w:ilvl="0">
      <w:start w:val="1"/>
      <w:numFmt w:val="bullet"/>
      <w:pStyle w:val="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9999999" w:hint="default"/>
        <w:sz w:val="16"/>
        <w:szCs w:val="16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858"/>
    <w:rsid w:val="00010696"/>
    <w:rsid w:val="000F0896"/>
    <w:rsid w:val="004148C7"/>
    <w:rsid w:val="004D5A7D"/>
    <w:rsid w:val="005F3219"/>
    <w:rsid w:val="007B4260"/>
    <w:rsid w:val="007B519D"/>
    <w:rsid w:val="00832005"/>
    <w:rsid w:val="00903CC3"/>
    <w:rsid w:val="00924858"/>
    <w:rsid w:val="00B6099B"/>
    <w:rsid w:val="00B86FA1"/>
    <w:rsid w:val="00C14D61"/>
    <w:rsid w:val="00CA0264"/>
    <w:rsid w:val="00CB506B"/>
    <w:rsid w:val="00D55C07"/>
    <w:rsid w:val="00DB578D"/>
    <w:rsid w:val="00EA449D"/>
    <w:rsid w:val="00EB6D1B"/>
    <w:rsid w:val="00F17F80"/>
    <w:rsid w:val="00FF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C43C81-7EC6-4419-A1C2-A11F433B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60" w:lineRule="atLeast"/>
    </w:pPr>
    <w:rPr>
      <w:sz w:val="22"/>
      <w:szCs w:val="22"/>
      <w:lang w:val="en-US" w:eastAsia="en-US"/>
    </w:rPr>
  </w:style>
  <w:style w:type="paragraph" w:styleId="1">
    <w:name w:val="heading 1"/>
    <w:basedOn w:val="20"/>
    <w:next w:val="a1"/>
    <w:link w:val="10"/>
    <w:uiPriority w:val="99"/>
    <w:qFormat/>
    <w:pPr>
      <w:outlineLvl w:val="0"/>
    </w:pPr>
    <w:rPr>
      <w:i w:val="0"/>
      <w:iCs w:val="0"/>
    </w:rPr>
  </w:style>
  <w:style w:type="paragraph" w:styleId="20">
    <w:name w:val="heading 2"/>
    <w:basedOn w:val="3"/>
    <w:next w:val="a1"/>
    <w:link w:val="21"/>
    <w:uiPriority w:val="99"/>
    <w:qFormat/>
    <w:pPr>
      <w:spacing w:line="280" w:lineRule="atLeast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link w:val="30"/>
    <w:uiPriority w:val="99"/>
    <w:qFormat/>
    <w:pPr>
      <w:keepNext/>
      <w:keepLines/>
      <w:spacing w:after="0"/>
      <w:outlineLvl w:val="2"/>
    </w:pPr>
    <w:rPr>
      <w:i/>
      <w:iCs/>
    </w:rPr>
  </w:style>
  <w:style w:type="paragraph" w:styleId="4">
    <w:name w:val="heading 4"/>
    <w:basedOn w:val="a1"/>
    <w:next w:val="a1"/>
    <w:link w:val="40"/>
    <w:uiPriority w:val="99"/>
    <w:qFormat/>
    <w:pPr>
      <w:outlineLvl w:val="3"/>
    </w:pPr>
  </w:style>
  <w:style w:type="paragraph" w:styleId="5">
    <w:name w:val="heading 5"/>
    <w:basedOn w:val="a0"/>
    <w:next w:val="a0"/>
    <w:link w:val="50"/>
    <w:uiPriority w:val="99"/>
    <w:qFormat/>
    <w:pPr>
      <w:outlineLvl w:val="4"/>
    </w:pPr>
  </w:style>
  <w:style w:type="paragraph" w:styleId="6">
    <w:name w:val="heading 6"/>
    <w:basedOn w:val="a0"/>
    <w:next w:val="a0"/>
    <w:link w:val="60"/>
    <w:uiPriority w:val="99"/>
    <w:qFormat/>
    <w:pPr>
      <w:outlineLvl w:val="5"/>
    </w:pPr>
  </w:style>
  <w:style w:type="paragraph" w:styleId="7">
    <w:name w:val="heading 7"/>
    <w:basedOn w:val="a0"/>
    <w:next w:val="a0"/>
    <w:link w:val="70"/>
    <w:uiPriority w:val="99"/>
    <w:qFormat/>
    <w:pPr>
      <w:outlineLvl w:val="6"/>
    </w:pPr>
  </w:style>
  <w:style w:type="paragraph" w:styleId="8">
    <w:name w:val="heading 8"/>
    <w:basedOn w:val="a0"/>
    <w:next w:val="a0"/>
    <w:link w:val="80"/>
    <w:uiPriority w:val="99"/>
    <w:qFormat/>
    <w:pPr>
      <w:outlineLvl w:val="7"/>
    </w:pPr>
  </w:style>
  <w:style w:type="paragraph" w:styleId="9">
    <w:name w:val="heading 9"/>
    <w:basedOn w:val="a0"/>
    <w:next w:val="a0"/>
    <w:link w:val="90"/>
    <w:uiPriority w:val="99"/>
    <w:qFormat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val="en-US" w:eastAsia="en-US"/>
    </w:rPr>
  </w:style>
  <w:style w:type="paragraph" w:styleId="a1">
    <w:name w:val="Body Text"/>
    <w:basedOn w:val="a0"/>
    <w:link w:val="a5"/>
    <w:uiPriority w:val="99"/>
    <w:pPr>
      <w:spacing w:before="130" w:after="130"/>
    </w:pPr>
  </w:style>
  <w:style w:type="character" w:customStyle="1" w:styleId="a5">
    <w:name w:val="Основной текст Знак"/>
    <w:link w:val="a1"/>
    <w:uiPriority w:val="99"/>
    <w:semiHidden/>
    <w:rPr>
      <w:lang w:val="en-US" w:eastAsia="en-US"/>
    </w:rPr>
  </w:style>
  <w:style w:type="paragraph" w:styleId="a">
    <w:name w:val="List Bullet"/>
    <w:basedOn w:val="a1"/>
    <w:uiPriority w:val="99"/>
    <w:pPr>
      <w:numPr>
        <w:numId w:val="4"/>
      </w:numPr>
    </w:pPr>
  </w:style>
  <w:style w:type="paragraph" w:styleId="2">
    <w:name w:val="List Bullet 2"/>
    <w:basedOn w:val="a"/>
    <w:uiPriority w:val="99"/>
    <w:pPr>
      <w:numPr>
        <w:numId w:val="6"/>
      </w:numPr>
    </w:pPr>
  </w:style>
  <w:style w:type="character" w:styleId="a6">
    <w:name w:val="page number"/>
    <w:uiPriority w:val="99"/>
    <w:rPr>
      <w:sz w:val="22"/>
      <w:szCs w:val="22"/>
    </w:rPr>
  </w:style>
  <w:style w:type="paragraph" w:styleId="a7">
    <w:name w:val="Signature"/>
    <w:basedOn w:val="a0"/>
    <w:link w:val="a8"/>
    <w:uiPriority w:val="99"/>
    <w:pPr>
      <w:spacing w:line="240" w:lineRule="auto"/>
    </w:pPr>
  </w:style>
  <w:style w:type="character" w:customStyle="1" w:styleId="a8">
    <w:name w:val="Подпись Знак"/>
    <w:link w:val="a7"/>
    <w:uiPriority w:val="99"/>
    <w:semiHidden/>
    <w:rPr>
      <w:lang w:val="en-US" w:eastAsia="en-US"/>
    </w:rPr>
  </w:style>
  <w:style w:type="paragraph" w:styleId="a9">
    <w:name w:val="header"/>
    <w:basedOn w:val="a0"/>
    <w:link w:val="aa"/>
    <w:uiPriority w:val="99"/>
    <w:pPr>
      <w:tabs>
        <w:tab w:val="center" w:pos="4253"/>
        <w:tab w:val="right" w:pos="8505"/>
      </w:tabs>
      <w:jc w:val="right"/>
    </w:pPr>
    <w:rPr>
      <w:i/>
      <w:iCs/>
    </w:rPr>
  </w:style>
  <w:style w:type="character" w:customStyle="1" w:styleId="aa">
    <w:name w:val="Верхний колонтитул Знак"/>
    <w:link w:val="a9"/>
    <w:uiPriority w:val="99"/>
    <w:semiHidden/>
    <w:rPr>
      <w:lang w:val="en-US" w:eastAsia="en-US"/>
    </w:rPr>
  </w:style>
  <w:style w:type="paragraph" w:styleId="ab">
    <w:name w:val="footer"/>
    <w:basedOn w:val="a0"/>
    <w:link w:val="ac"/>
    <w:uiPriority w:val="99"/>
    <w:pPr>
      <w:tabs>
        <w:tab w:val="center" w:pos="4320"/>
        <w:tab w:val="right" w:pos="8640"/>
      </w:tabs>
    </w:pPr>
  </w:style>
  <w:style w:type="character" w:customStyle="1" w:styleId="ac">
    <w:name w:val="Нижний колонтитул Знак"/>
    <w:link w:val="ab"/>
    <w:uiPriority w:val="99"/>
    <w:semiHidden/>
    <w:rPr>
      <w:lang w:val="en-US" w:eastAsia="en-US"/>
    </w:rPr>
  </w:style>
  <w:style w:type="table" w:styleId="ad">
    <w:name w:val="Table Grid"/>
    <w:basedOn w:val="a3"/>
    <w:uiPriority w:val="99"/>
    <w:rsid w:val="00B6099B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Подходы к пониманию и определению культуры:</vt:lpstr>
    </vt:vector>
  </TitlesOfParts>
  <Company>KPMG</Company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Подходы к пониманию и определению культуры:</dc:title>
  <dc:subject/>
  <dc:creator>A Satisfied KPMG Employee</dc:creator>
  <cp:keywords/>
  <dc:description/>
  <cp:lastModifiedBy>admin</cp:lastModifiedBy>
  <cp:revision>2</cp:revision>
  <dcterms:created xsi:type="dcterms:W3CDTF">2014-04-19T01:02:00Z</dcterms:created>
  <dcterms:modified xsi:type="dcterms:W3CDTF">2014-04-19T01:02:00Z</dcterms:modified>
</cp:coreProperties>
</file>