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9905"/>
      </w:tblGrid>
      <w:tr w:rsidR="00094404" w:rsidRPr="00487766">
        <w:trPr>
          <w:trHeight w:val="2880"/>
          <w:jc w:val="center"/>
        </w:trPr>
        <w:tc>
          <w:tcPr>
            <w:tcW w:w="5000" w:type="pct"/>
          </w:tcPr>
          <w:p w:rsidR="00B43B6F" w:rsidRDefault="00B43B6F" w:rsidP="00006674">
            <w:pPr>
              <w:pStyle w:val="1"/>
              <w:jc w:val="center"/>
              <w:rPr>
                <w:rFonts w:ascii="Cambria" w:eastAsia="Times New Roman" w:hAnsi="Cambria"/>
                <w:caps/>
              </w:rPr>
            </w:pPr>
          </w:p>
          <w:p w:rsidR="00094404" w:rsidRDefault="00094404" w:rsidP="00006674">
            <w:pPr>
              <w:pStyle w:val="1"/>
              <w:jc w:val="center"/>
              <w:rPr>
                <w:rFonts w:ascii="Cambria" w:eastAsia="Times New Roman" w:hAnsi="Cambria"/>
                <w:caps/>
              </w:rPr>
            </w:pPr>
            <w:r>
              <w:rPr>
                <w:rFonts w:ascii="Cambria" w:eastAsia="Times New Roman" w:hAnsi="Cambria"/>
                <w:caps/>
              </w:rPr>
              <w:t>МОУ «СОШ №1» г.Йошкар-олы</w:t>
            </w:r>
          </w:p>
        </w:tc>
      </w:tr>
      <w:tr w:rsidR="00094404" w:rsidRPr="00487766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094404" w:rsidRDefault="00094404" w:rsidP="00006674">
            <w:pPr>
              <w:pStyle w:val="1"/>
              <w:jc w:val="center"/>
              <w:rPr>
                <w:rFonts w:ascii="Cambria" w:eastAsia="Times New Roman" w:hAnsi="Cambria"/>
                <w:sz w:val="80"/>
                <w:szCs w:val="80"/>
              </w:rPr>
            </w:pPr>
            <w:r>
              <w:rPr>
                <w:rFonts w:ascii="Cambria" w:eastAsia="Times New Roman" w:hAnsi="Cambria"/>
                <w:sz w:val="80"/>
                <w:szCs w:val="80"/>
              </w:rPr>
              <w:t>Упражнения на развитие гибкости</w:t>
            </w:r>
          </w:p>
        </w:tc>
      </w:tr>
      <w:tr w:rsidR="00094404" w:rsidRPr="00487766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094404" w:rsidRDefault="00094404" w:rsidP="00006674">
            <w:pPr>
              <w:pStyle w:val="1"/>
              <w:rPr>
                <w:rFonts w:ascii="Cambria" w:eastAsia="Times New Roman" w:hAnsi="Cambria"/>
                <w:sz w:val="44"/>
                <w:szCs w:val="44"/>
              </w:rPr>
            </w:pPr>
          </w:p>
        </w:tc>
      </w:tr>
      <w:tr w:rsidR="00094404" w:rsidRPr="00487766">
        <w:trPr>
          <w:trHeight w:val="360"/>
          <w:jc w:val="center"/>
        </w:trPr>
        <w:tc>
          <w:tcPr>
            <w:tcW w:w="5000" w:type="pct"/>
            <w:vAlign w:val="center"/>
          </w:tcPr>
          <w:p w:rsidR="00094404" w:rsidRPr="00487766" w:rsidRDefault="00094404">
            <w:pPr>
              <w:pStyle w:val="1"/>
              <w:jc w:val="center"/>
              <w:rPr>
                <w:rFonts w:eastAsia="Times New Roman"/>
              </w:rPr>
            </w:pPr>
          </w:p>
        </w:tc>
      </w:tr>
      <w:tr w:rsidR="00094404" w:rsidRPr="00487766">
        <w:trPr>
          <w:trHeight w:val="360"/>
          <w:jc w:val="center"/>
        </w:trPr>
        <w:tc>
          <w:tcPr>
            <w:tcW w:w="5000" w:type="pct"/>
            <w:vAlign w:val="center"/>
          </w:tcPr>
          <w:p w:rsidR="00094404" w:rsidRPr="00487766" w:rsidRDefault="00094404">
            <w:pPr>
              <w:pStyle w:val="1"/>
              <w:jc w:val="center"/>
              <w:rPr>
                <w:rFonts w:eastAsia="Times New Roman"/>
                <w:b/>
                <w:bCs/>
              </w:rPr>
            </w:pPr>
            <w:r w:rsidRPr="00487766">
              <w:rPr>
                <w:rFonts w:eastAsia="Times New Roman"/>
                <w:b/>
                <w:bCs/>
              </w:rPr>
              <w:t>Сухова Ева 11б</w:t>
            </w:r>
          </w:p>
        </w:tc>
      </w:tr>
      <w:tr w:rsidR="00094404" w:rsidRPr="00487766">
        <w:trPr>
          <w:trHeight w:val="360"/>
          <w:jc w:val="center"/>
        </w:trPr>
        <w:tc>
          <w:tcPr>
            <w:tcW w:w="5000" w:type="pct"/>
            <w:vAlign w:val="center"/>
          </w:tcPr>
          <w:p w:rsidR="00094404" w:rsidRPr="00487766" w:rsidRDefault="00094404">
            <w:pPr>
              <w:pStyle w:val="1"/>
              <w:jc w:val="center"/>
              <w:rPr>
                <w:rFonts w:eastAsia="Times New Roman"/>
                <w:b/>
                <w:bCs/>
              </w:rPr>
            </w:pPr>
            <w:r w:rsidRPr="00487766">
              <w:rPr>
                <w:rFonts w:eastAsia="Times New Roman"/>
                <w:b/>
                <w:bCs/>
              </w:rPr>
              <w:t>19.05.2010</w:t>
            </w:r>
          </w:p>
        </w:tc>
      </w:tr>
    </w:tbl>
    <w:p w:rsidR="00094404" w:rsidRDefault="00094404"/>
    <w:p w:rsidR="00094404" w:rsidRDefault="00094404"/>
    <w:tbl>
      <w:tblPr>
        <w:tblpPr w:leftFromText="187" w:rightFromText="187" w:horzAnchor="margin" w:tblpXSpec="center" w:tblpYSpec="bottom"/>
        <w:tblW w:w="5000" w:type="pct"/>
        <w:tblLook w:val="00A0" w:firstRow="1" w:lastRow="0" w:firstColumn="1" w:lastColumn="0" w:noHBand="0" w:noVBand="0"/>
      </w:tblPr>
      <w:tblGrid>
        <w:gridCol w:w="9905"/>
      </w:tblGrid>
      <w:tr w:rsidR="00094404" w:rsidRPr="00487766">
        <w:tc>
          <w:tcPr>
            <w:tcW w:w="5000" w:type="pct"/>
          </w:tcPr>
          <w:p w:rsidR="00094404" w:rsidRPr="00487766" w:rsidRDefault="00094404" w:rsidP="00006674">
            <w:pPr>
              <w:pStyle w:val="1"/>
              <w:rPr>
                <w:rFonts w:eastAsia="Times New Roman"/>
              </w:rPr>
            </w:pPr>
            <w:r w:rsidRPr="00487766">
              <w:rPr>
                <w:rFonts w:eastAsia="Times New Roman"/>
              </w:rPr>
              <w:t xml:space="preserve">        </w:t>
            </w:r>
          </w:p>
        </w:tc>
      </w:tr>
      <w:tr w:rsidR="00094404" w:rsidRPr="00487766">
        <w:tc>
          <w:tcPr>
            <w:tcW w:w="5000" w:type="pct"/>
          </w:tcPr>
          <w:p w:rsidR="00094404" w:rsidRPr="00487766" w:rsidRDefault="00094404" w:rsidP="00006674">
            <w:pPr>
              <w:pStyle w:val="1"/>
              <w:rPr>
                <w:rFonts w:eastAsia="Times New Roman"/>
              </w:rPr>
            </w:pPr>
          </w:p>
        </w:tc>
      </w:tr>
      <w:tr w:rsidR="00094404" w:rsidRPr="00487766">
        <w:tc>
          <w:tcPr>
            <w:tcW w:w="5000" w:type="pct"/>
          </w:tcPr>
          <w:p w:rsidR="00094404" w:rsidRPr="00487766" w:rsidRDefault="00094404" w:rsidP="00006674">
            <w:pPr>
              <w:pStyle w:val="1"/>
              <w:rPr>
                <w:rFonts w:eastAsia="Times New Roman"/>
              </w:rPr>
            </w:pPr>
          </w:p>
        </w:tc>
      </w:tr>
      <w:tr w:rsidR="00094404" w:rsidRPr="00487766">
        <w:tc>
          <w:tcPr>
            <w:tcW w:w="5000" w:type="pct"/>
          </w:tcPr>
          <w:p w:rsidR="00094404" w:rsidRPr="00487766" w:rsidRDefault="00094404" w:rsidP="00006674">
            <w:pPr>
              <w:pStyle w:val="1"/>
              <w:rPr>
                <w:rFonts w:eastAsia="Times New Roman"/>
              </w:rPr>
            </w:pPr>
          </w:p>
        </w:tc>
      </w:tr>
      <w:tr w:rsidR="00094404" w:rsidRPr="00487766">
        <w:tc>
          <w:tcPr>
            <w:tcW w:w="5000" w:type="pct"/>
          </w:tcPr>
          <w:p w:rsidR="00094404" w:rsidRPr="00487766" w:rsidRDefault="00094404" w:rsidP="00006674">
            <w:pPr>
              <w:pStyle w:val="1"/>
              <w:jc w:val="center"/>
              <w:rPr>
                <w:rFonts w:eastAsia="Times New Roman"/>
              </w:rPr>
            </w:pPr>
            <w:r w:rsidRPr="00487766">
              <w:rPr>
                <w:rFonts w:eastAsia="Times New Roman"/>
              </w:rPr>
              <w:t>2010г.</w:t>
            </w:r>
          </w:p>
        </w:tc>
      </w:tr>
    </w:tbl>
    <w:p w:rsidR="00094404" w:rsidRDefault="00094404"/>
    <w:p w:rsidR="00094404" w:rsidRDefault="00094404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094404" w:rsidRDefault="00094404" w:rsidP="00006674">
      <w:pPr>
        <w:pStyle w:val="a3"/>
        <w:jc w:val="both"/>
      </w:pP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Благодаря своей доступности общеразвивающие упражнения (ОРУ) составляют основное содержание занятий групп здоровья, широко используются на уроках по физической культуре в школах, колледжах, вузах. Комплексы ОРУ применяются в утренней гигиенической гимнастике, при проведении производственной гимнастики. Представители всех видов спорта включают ОРУ в тренировку как средство разминки и развития определенных физических качеств [14, 143].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Относительная простота и возможность постепенного усложнения делают ОРУ доступными занимающимся любого возраста и подготовленности.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Ценность ОРУ объясняется и тем, что они легко дозируются, позволяют направленно и избирательно воздействовать на определенные группы мышц. Особое значение приобретают ОРУ в формировании правильной осанки. Цель ОРУ - общее физическое развитие и подготовка занимающихся к овладению более сложными двигательными действиями. Грамотное применение ОРУ при занятиях с различным контингентом предполагает [14, 151]: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владение большим количеством конкретных упражнений (умение показать и согласно требованиям терминологии объяснить);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знание характера каждого упражнения, его направленности;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умение составлять комплексы упражнений в зависимости от задач;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умение обучать и проводить занятия ОРУ разными способами.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владение методами организации занятий ОРУ;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умение дозировать нагрузку в связи с состоянием занимающихся и поставленными задачами.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Общеразвивающие упражнения принято классифицировать по анатомическому признаку с выделением групп упражнений с преимущественным воздействием на различные части тела [14, 153]: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а) упражнения для шеи;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б) упражнения для рук и плечевого пояса;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в) упражнения для ног;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г) упражнения для всего тела.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В каждой группе можно выделить ряд упражнений более локального характера. Например: в группе упражнений для рук и плечевого пояса существуют упражнения для пальцев, кистей, предплечий и т.д. В группе упражнений для ног - упражнения для стопы, голени, бедра. В группе упражнений для туловища выделяют упражнения для мышц передней и задней поверхности туловища и т.п.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Классификация упражнений по анатомическому признаку дополняется указаниями на характер их физиологического воздействия на организм занимающихся. Имеется в виду преимущественное влияние упражнений на развитие силы, быстроты, гибкости, выносливости.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Сила - способность человека преодолевать внешнее сопротивление посредством мышечных усилий.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Силовые качества </w:t>
      </w:r>
      <w:r w:rsidRPr="00006674">
        <w:t>с использованием ОРУ рекомендуется развивать следующими основными способами [14, 162-166]: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1. </w:t>
      </w:r>
      <w:r w:rsidRPr="00006674">
        <w:rPr>
          <w:u w:val="single"/>
        </w:rPr>
        <w:t>Метод повторных усилий.</w:t>
      </w:r>
      <w:r w:rsidRPr="00006674">
        <w:t xml:space="preserve"> Многократное (8-12 раз) повторение доступного веса или преодоление веса собственного тела (сгибание рук в упоре лежа, подтягивание на перекладине и т.д.) до утомления развивает силовую выносливость, способствует увеличению мышечной массы. Если повторение 8-12 раз не составляет труда, необходимо увеличить вес отягощения или изменить исходное положение (например: сгибание рук в упоре лежа с опорой ног о возвышение). Результаты исследований показал и, что преодолевая усталость, возникшую после многократного повторения упражнений, занимающиеся достигают нужного эффекта в развитии силы за счет последних повторений.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2. </w:t>
      </w:r>
      <w:r w:rsidRPr="00006674">
        <w:rPr>
          <w:u w:val="single"/>
        </w:rPr>
        <w:t>Метод больших усилий.</w:t>
      </w:r>
      <w:r w:rsidRPr="00006674">
        <w:t xml:space="preserve"> Поднимание около предельного веса (1-3 раза) развивает максимальную силу мышц и увеличивает их массу. Изометрические упражнения (околопредельное напряжение мышц с таким внешним сопротивлением, при котором нет видимых перемещений частей тела) также развивает максимальную силу. Данный метод характеризуется тем, что при его реализации упражнения выполняются с большим мышечным напряжением, которое сопровождается сильным возбуждением центральной нервной системы. Пользоваться этим методом рекомендуется тем, кто систематически занимается физическими упражнениями, обладает неплохой физической подготовкой.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3. </w:t>
      </w:r>
      <w:r w:rsidRPr="00006674">
        <w:rPr>
          <w:u w:val="single"/>
        </w:rPr>
        <w:t>Метод динамических усилий.</w:t>
      </w:r>
      <w:r w:rsidRPr="00006674">
        <w:t xml:space="preserve"> Данный метод способствует развитию скоростно-силовых качеств. Суть его заключается в том, что упражнения выполняются без отягощений или с незначительными отягощениями, но с максимальной амплитудой.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4. </w:t>
      </w:r>
      <w:r w:rsidRPr="00006674">
        <w:rPr>
          <w:u w:val="single"/>
        </w:rPr>
        <w:t>Метод с применением изометрических усилий</w:t>
      </w:r>
      <w:r w:rsidRPr="00006674">
        <w:t xml:space="preserve"> предполагает выполнение упражнений в статическом положении, а также используется при выполнении в медленном темпе силовых упражнений преодолевающего или уступающего характера. Этим методом следует пользоваться при занятиях с подготовленными группами.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5. </w:t>
      </w:r>
      <w:r w:rsidRPr="00006674">
        <w:rPr>
          <w:u w:val="single"/>
        </w:rPr>
        <w:t>Метод комбинированных усилий.</w:t>
      </w:r>
      <w:r w:rsidRPr="00006674">
        <w:t xml:space="preserve"> В практике чаще всего применяются различные режимы мышечной работы. Их сочетание дает наилучший эффект развития силы.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Последовательность исполнения вышеизложенных методик при выполнении ОРУ может быть следующей: вначале в динамическом режиме, затем в изометрическом режиме, после этого с большими мышечными усилиями и, наконец, метод многократных повторений.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Гибкость </w:t>
      </w:r>
      <w:r w:rsidRPr="00006674">
        <w:t>- способность человека выполнять движения с большой амплитудой. Гибкость в известной степени зависит от анатомических особенностей суставов, формы и строения суставных сумок, а также от состояния и уровня развития некоторых групп мышц и их антогонистов. Замечено, что люди, обладающие достаточно развитой мышечной силой, ограничены в гибкости отдельных частей тела, и, наоборот, с ослабленной мышечной силой, как правило, обладают сравнительно большей гибкостью. Задача состоит в том, чтобы применяя различные упражнения и методики, добиться у занимающихся пропорционального развития двигательных качеств.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Гибкость различают активную и пассивную [14, 170].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u w:val="single"/>
        </w:rPr>
        <w:t>Активная</w:t>
      </w:r>
      <w:r w:rsidRPr="00006674">
        <w:t xml:space="preserve"> гибкость связана с демонстрацией подвижности в суставах за счет преодолевающей работы мышц (удержание высоко поднятой ноги, высокие взмахи ногами и т.д.). В связи с этим развитие активной гибкости предусматривает применение упражнений с увеличенной амплитудой движения, а также упражнений для укрепления мышц, фиксирующих суставы в предельных положениях (высоко поднятая нога, высокий угол и т.д.).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u w:val="single"/>
        </w:rPr>
        <w:t>Пассивная</w:t>
      </w:r>
      <w:r w:rsidRPr="00006674">
        <w:t xml:space="preserve"> гибкость - проявление подвижности в суставах за счет силы тяжести собственного веса или его частей, действий партнера или отягощений (опускание в шпагат, наклон вперед, удержание ноги с помощью партнера и др.).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>Методы развития гибкости [14, 172]</w:t>
      </w:r>
      <w:r w:rsidRPr="00006674">
        <w:t xml:space="preserve"> 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1. </w:t>
      </w:r>
      <w:r w:rsidRPr="00006674">
        <w:rPr>
          <w:u w:val="single"/>
        </w:rPr>
        <w:t>Метод активных движений.</w:t>
      </w:r>
      <w:r w:rsidRPr="00006674">
        <w:t xml:space="preserve"> Упражнения выполняют за счет активного сокращения определенной группы мышц и растягивания их антогонистов (например: наклон туловища, махи ногами, шпагат в прыжке и др.).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2. </w:t>
      </w:r>
      <w:r w:rsidRPr="00006674">
        <w:rPr>
          <w:u w:val="single"/>
        </w:rPr>
        <w:t>Метод пассивных движений.</w:t>
      </w:r>
      <w:r w:rsidRPr="00006674">
        <w:t xml:space="preserve"> Упражнения выполняются с помощью партнера с использованием дополнительных отягощений или собственного веса.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3. </w:t>
      </w:r>
      <w:r w:rsidRPr="00006674">
        <w:rPr>
          <w:u w:val="single"/>
        </w:rPr>
        <w:t>Метод статических положений</w:t>
      </w:r>
      <w:r w:rsidRPr="00006674">
        <w:t xml:space="preserve"> предполагает позы занимающегося в определенном положении в течение 15-20 секунд. Спортсмены, желая достигнуть значительной гибкости, увеличивают это время до 2-3 мин.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4. </w:t>
      </w:r>
      <w:r w:rsidRPr="00006674">
        <w:rPr>
          <w:u w:val="single"/>
        </w:rPr>
        <w:t>Комбинированный метод.</w:t>
      </w:r>
      <w:r w:rsidRPr="00006674">
        <w:t xml:space="preserve"> Упражнения выполняются в разных режимах, вначале идут активные движения, затем пассивные и далее движения в статических позах. В завершение следует сделать несколько упражнений на расслабление, они снимают усталость и возможные неприятные ощущения, которые возникли в результате натяжения мышц, связок.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Выносливость </w:t>
      </w:r>
      <w:r w:rsidRPr="00006674">
        <w:t>- способность организма противостоять утомлению. Выносливость - физическое качество, необходимое в той или иной степени в каждом виде спорта. В одних видах спорта и упражнениях выносливость непосредственно определяет результат (ходьба, бег на средние и длинные дистанции, велогонки, конькобежный спорт - длинные дистанции, лыжные гонки и др.), в других она позволяет лучшим образом выполнить определенные тактические действия (бокс, борьба, спортивные игры и т.п.) и, наконец, в-третьих, где упражнение кратковременно и на первый взгляд необходимости в выносливости не существует, но она помогает длительно переносить высокие тренировочные нагрузки и обеспечивает быстрое восстановление сил организма между тренировками (метания, прыжки, спринтерский бег, тяжелая атлетика, гимнастика и другие виды). Для развития выносливости применяют метод многократных повторений упражнений до отказа. Применение большого количества разнообразных ОРУ в течение продолжительного времени улучшает сопротивляемость организма утомлению, повышает эффективность мышечных усилий, способствует экономичности в расходе энергетических затрат и сил, позволяет работать длительное время.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Используя ОРУ, развивают локальную и общую выносливость. Выполнение максимального количества раз упражнений, в которых участвует ограниченное число мышц, развивает </w:t>
      </w:r>
      <w:r w:rsidRPr="00006674">
        <w:rPr>
          <w:u w:val="single"/>
        </w:rPr>
        <w:t>локальную выносливость</w:t>
      </w:r>
      <w:r w:rsidRPr="00006674">
        <w:t xml:space="preserve"> (например: поднимание гантелей к плечам, подтягивание на перекладине).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Упражнения, при которых длительное время участвуют многие группы мышц и в связи с этим работают с повышенной нагрузкой сердечно-сосудистая и дыхательная системы, развивают </w:t>
      </w:r>
      <w:r w:rsidRPr="00006674">
        <w:rPr>
          <w:u w:val="single"/>
        </w:rPr>
        <w:t>общую выносливость</w:t>
      </w:r>
      <w:r w:rsidRPr="00006674">
        <w:t xml:space="preserve"> (например: продолжительный бег, прыжки).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Ловкость </w:t>
      </w:r>
      <w:r w:rsidRPr="00006674">
        <w:t>- способность человека управлять своими движениями с большой точностью. Развитие ловкости следует начинать в раннем возрасте. В этот период дети сравнительно легко справляются с упражнениями на координацию. Наилучшим образом ловкость развивается у школьников среднего возраста. Чтобы быть ловким, надо владеть определенной силой, гибкостью, выносливостью, быстротой.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Для развития ловкости нужно пользоваться </w:t>
      </w:r>
      <w:r w:rsidRPr="00006674">
        <w:rPr>
          <w:u w:val="single"/>
        </w:rPr>
        <w:t>методикой усложнения</w:t>
      </w:r>
      <w:r w:rsidRPr="00006674">
        <w:t xml:space="preserve"> ранее усвоенных упражнений, изменить состав упражнений, трудность, технику, условия и обстановку для упражнений. Для развития ловкости движений пользуются и </w:t>
      </w:r>
      <w:r w:rsidRPr="00006674">
        <w:rPr>
          <w:u w:val="single"/>
        </w:rPr>
        <w:t>методом двустороннего</w:t>
      </w:r>
      <w:r w:rsidRPr="00006674">
        <w:t xml:space="preserve"> освоения упражнений (в правую и левую сторону, правой и левой рукой, правой и левой ногой).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При выполнении физических упражнений большое значение имеет степень </w:t>
      </w:r>
      <w:r w:rsidRPr="00006674">
        <w:rPr>
          <w:u w:val="single"/>
        </w:rPr>
        <w:t>расслабления и напряжения</w:t>
      </w:r>
      <w:r w:rsidRPr="00006674">
        <w:t xml:space="preserve"> мышц. Включение в работу только требуемых групп мышц при правильной технике выполнения упражнений способствует рациональным и экономным движениям, придает им эластичность и предохраняет занимающихся от быстрого утомления. Упражнения на расслабление обычно выполняются после упражнений, дающих большую нагрузку на отдельные группы мышц и связок, после длительного напряжения организма, после статических положений. Следует отметить, что правильное сочетание расслабления и напряжения мышц важно не только с точки зрения общей эффективности работы, но и имеет большое профилактическое значение, предупреждает возможные повреждения мышечно-связочного аппарата. Во время занятий гимнастикой упражнения на расслабление используют как способ улучшения кровообращения в мышцах, общего обмена веществ и активного отдыха. Расслаблять можно отдельные мышечные группы стоя и сидя, а также все мышцы в положении лежа.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>Методические указания к использованию ОРУ [14, 181]</w:t>
      </w:r>
      <w:r w:rsidRPr="00006674">
        <w:t xml:space="preserve"> 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1. Комплексы упражнений должны составляться с учетом тех задач, которые ставя тся перед данными занятиями, уроками на ближайшее время и более длительные периоды.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2. При составлении комплексов необходимо учитывать место, время проведения занятий, а также возраст, пол, уровень физической и технической подготовленности занимающихся.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3. Упражнения следует подбирать так, чтобы они оказывали разностороннее воздействие на занимающихся и обеспечивали развитие основных физических качеств, способствовали формированию правильной осанки.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4. Для удобства подсчета и музыкального сопровождения каждое упражнение следует составлять и выполнять на 2, 4, 8, 16, 32... счетов.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5. Упражнениям на развитие силы должны предшествовать упражнения на растягивание. Такая последовательность обеспечивает разогревание организма и избавляет от возможных травм (растяжений).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6. Следует чередовать упражнения на силу, растягивание, расслабление, упражнения в быстром темпе и медленном.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7. Упражнения на развитие силы следует повторять до ощущения усталости, а упражнения на растягивание - до ощущения незначительной боли.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8. Можно рекомендовать такую схему построения комплекса ОРУ: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упражнения на подтягивание;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упражнения для мышц рук, туловища и ног средней интенсивности;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упражнения для тех же мышечных групп, но большей интенсивности;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упражнения общего воздействия (соединения движений рук, туловища и ног, бег, прыжки);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упражнения на расслабление (дыхательные упражнения и др.).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Регулирование физической нагрузки </w:t>
      </w:r>
      <w:r w:rsidRPr="00006674">
        <w:t>при занятиях ОРУ осуществляется за счет изменения: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числа упражнений;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содержания упражнений (движения отдельными частями тела оказывают меньшую нагрузку, чем упражнения с работой многих мышечных групп, силовые упражнения и упражнения на выносливость воздействуют сильнее, чем упражнения на гибкость);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интервалов отдыха между упражнениями (сокращение пауз для отдыха увеличивает нагрузку);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количества повторений;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темпа выполнения;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исходного положения (одно и то же упражнение, выполняемое из различных исходных положений, оказывает различную нагрузку). Например: сгибание и разгибание рук в упоре лежа с опорой руками о возвышение, с опорой руками о пол, с опорой ногами о возвышение или в упоре на брусьях. При индивидуальных занятиях регулировать нагрузку необходимо в зависимости от степени утомления. При групповых занятиях преподаватель может дать указания занимающимся самостоятельно прекращать выполнение упражнения, если продолжать его со всеми вместе становится трудно. В силовых упражнениях чувство утомления легко ощутимо и повторение до отказа допустимо. В упражнениях на выносливость доводить организм до такой степени утомления нельзя, особенно при занятиях с начинающими. При выполнении упражнений на гибкость надо руководствоваться чувством легкой боли, свидетельствующей о пределе амплитуды движений. От занятия к занятию нагрузку следует постепенно повышать, регулируя ее за счет тех же факторов и количества дней занятий в неделю.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Эмоциональный фон, особенно при занятиях с детьми, имеет большое значение. Рекомендуется проводить ОРУ игровым способом. Многие подвижные игры насыщены движениями, которые можно упорядочить и использовать как ОРУ (ходьба, бег, приседания, подскоки, наклоны и т.п.).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Соревновательный метод проведения ОРУ также повышает эмоциональный тонус.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>Особенности проведения ОРУ с использованием предметов [14, 185-187]</w:t>
      </w:r>
      <w:r w:rsidRPr="00006674">
        <w:t xml:space="preserve"> 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При занятиях ОРУ предметы используются с различными целями: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как средство отягощения;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как средство воспитания точности движения (броски и ловля мячей) ;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- как средство повышения интереса к занятиям.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Гимнастическая палка </w:t>
      </w:r>
      <w:r w:rsidRPr="00006674">
        <w:t>используется как ограничитель движений, уточняющих их направление и амплитуду. Кроме того, ее можно применять как опору для упражнений в упорах и висах при занятиях с партнерами.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Типичными упражнениями со </w:t>
      </w:r>
      <w:r w:rsidRPr="00006674">
        <w:rPr>
          <w:rStyle w:val="a4"/>
        </w:rPr>
        <w:t xml:space="preserve">скакалкой </w:t>
      </w:r>
      <w:r w:rsidRPr="00006674">
        <w:t>являются прыжки с перепрыгиванием через нее на двух и на одной ноге; с вращением скакалки вперед и назад; с двойным вращением; в приседе и т.п. Скакалку, сложенную вдвое, втрое или вчетверо, используют и как гимнастическую палку. Применяется и длинная скакалка - для перепрыгивания при вращении ее за концы двумя партнерами.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Мячи </w:t>
      </w:r>
      <w:r w:rsidRPr="00006674">
        <w:rPr>
          <w:rStyle w:val="a4"/>
        </w:rPr>
        <w:t xml:space="preserve">надувные </w:t>
      </w:r>
      <w:r w:rsidRPr="00006674">
        <w:t>используются для бросков и ловли при индивидуальных, парных и групповых упражнениях. Малые (теннисные) мячи применяются также для метания в цель.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rPr>
          <w:rStyle w:val="a4"/>
        </w:rPr>
        <w:t xml:space="preserve">Мячи набивные </w:t>
      </w:r>
      <w:r w:rsidRPr="00006674">
        <w:t>разного веса служат отягощением, а также ограничителем движений и опорой при выполнении ряда упражнений (например: лежа прогнувшись с опорой о мяч спиной).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Гантели разного веса широко применяются как отягощения, усиливающие эффект при динамических упражнениях скоростно-силового характера (малого веса) и при динамических и статических упражнениях (среднего и большого веса). С той же целью используются </w:t>
      </w:r>
      <w:r w:rsidRPr="00006674">
        <w:rPr>
          <w:rStyle w:val="a4"/>
        </w:rPr>
        <w:t xml:space="preserve">резиновые и пружинные амортизаторы. </w:t>
      </w:r>
      <w:r w:rsidRPr="00006674">
        <w:t>Блочные устройства, гири и штанги применяются для специальной силовой подготовки в спортивных видах гимнастики и атлетической гимнастике и не являются типичными средствами при занятиях ОРУ.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 xml:space="preserve">Многие ОРУ можно выполнить с использованием </w:t>
      </w:r>
      <w:r w:rsidRPr="00006674">
        <w:rPr>
          <w:rStyle w:val="a4"/>
        </w:rPr>
        <w:t xml:space="preserve">гимнастической скамейки </w:t>
      </w:r>
      <w:r w:rsidRPr="00006674">
        <w:t xml:space="preserve">и на </w:t>
      </w:r>
      <w:r w:rsidRPr="00006674">
        <w:rPr>
          <w:rStyle w:val="a4"/>
        </w:rPr>
        <w:t xml:space="preserve">гимнастической стенке. </w:t>
      </w:r>
      <w:r w:rsidRPr="00006674">
        <w:t>Скамейка может служить опорой в положении сидя, упоре лежа или препятствием при прыжках. Благодаря конструкции снаряда на гимнастической стенке можно выполнять специфические упражнения с опорой руками и ногами о рейки на разной высоте, упражнения в висе и в смешанном висе. Кроме того, дополнительная опора руками о стенку облегчает выполнение ряда упражнений (равновесия, приседания), что немаловажно при занятиях с начинающими.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ОРУ целесообразно проводить также с партнером. Это расширяет возможности использования ОРУ. Взаимодействие партнеров может облегчать или усложнять двигательную задачу, а в целом повышает эмоциональный фон занятий.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Составляя программу занятий, нужно предусмотреть возможность включения в комплекс упражнений с предметами и использование гимнастического оборудования. Места занятий должны быть оснащены данным инвентарем, что разнообразит занятия и предоставит большие возможности в решении задач физического воспитания средствами гимнастики.</w:t>
      </w:r>
    </w:p>
    <w:p w:rsidR="00094404" w:rsidRPr="00006674" w:rsidRDefault="00094404" w:rsidP="00006674">
      <w:pPr>
        <w:pStyle w:val="a3"/>
        <w:spacing w:before="0" w:beforeAutospacing="0" w:after="0" w:afterAutospacing="0"/>
      </w:pPr>
      <w:r w:rsidRPr="00006674">
        <w:t>ОРУ, как правило, выполняют в подготовительной части урока, но иногда их используют в конце урока с целью более эффективного развития силы, гибкости, выносливости.</w:t>
      </w:r>
    </w:p>
    <w:p w:rsidR="00094404" w:rsidRPr="00006674" w:rsidRDefault="00094404" w:rsidP="00006674">
      <w:pPr>
        <w:spacing w:after="0"/>
        <w:rPr>
          <w:sz w:val="20"/>
        </w:rPr>
      </w:pPr>
      <w:bookmarkStart w:id="0" w:name="_GoBack"/>
      <w:bookmarkEnd w:id="0"/>
    </w:p>
    <w:sectPr w:rsidR="00094404" w:rsidRPr="00006674" w:rsidSect="00006674">
      <w:pgSz w:w="12240" w:h="15840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32D"/>
    <w:rsid w:val="00006674"/>
    <w:rsid w:val="00094404"/>
    <w:rsid w:val="000C132D"/>
    <w:rsid w:val="00222C30"/>
    <w:rsid w:val="00487766"/>
    <w:rsid w:val="004C5D6B"/>
    <w:rsid w:val="00502709"/>
    <w:rsid w:val="00694917"/>
    <w:rsid w:val="00B43B6F"/>
    <w:rsid w:val="00DE573A"/>
    <w:rsid w:val="00EC17CB"/>
    <w:rsid w:val="00F6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1FB09-858C-4E53-A917-1E2D1317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0667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006674"/>
    <w:rPr>
      <w:rFonts w:cs="Times New Roman"/>
      <w:b/>
      <w:bCs/>
    </w:rPr>
  </w:style>
  <w:style w:type="character" w:styleId="a5">
    <w:name w:val="Emphasis"/>
    <w:basedOn w:val="a0"/>
    <w:qFormat/>
    <w:rsid w:val="00006674"/>
    <w:rPr>
      <w:rFonts w:cs="Times New Roman"/>
      <w:i/>
      <w:iCs/>
    </w:rPr>
  </w:style>
  <w:style w:type="character" w:styleId="a6">
    <w:name w:val="Hyperlink"/>
    <w:basedOn w:val="a0"/>
    <w:semiHidden/>
    <w:rsid w:val="00006674"/>
    <w:rPr>
      <w:rFonts w:cs="Times New Roman"/>
      <w:color w:val="0000FF"/>
      <w:u w:val="single"/>
    </w:rPr>
  </w:style>
  <w:style w:type="paragraph" w:customStyle="1" w:styleId="1">
    <w:name w:val="Без інтервалів1"/>
    <w:link w:val="NoSpacingChar"/>
    <w:rsid w:val="00006674"/>
    <w:rPr>
      <w:sz w:val="22"/>
      <w:szCs w:val="22"/>
      <w:lang w:eastAsia="en-US"/>
    </w:rPr>
  </w:style>
  <w:style w:type="character" w:customStyle="1" w:styleId="NoSpacingChar">
    <w:name w:val="No Spacing Char"/>
    <w:basedOn w:val="a0"/>
    <w:link w:val="1"/>
    <w:locked/>
    <w:rsid w:val="00006674"/>
    <w:rPr>
      <w:rFonts w:eastAsia="Times New Roman" w:cs="Times New Roman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semiHidden/>
    <w:rsid w:val="00006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006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Упражнения на развитие гибкости</vt:lpstr>
    </vt:vector>
  </TitlesOfParts>
  <Company>МОУ «СОШ №1» г.Йошкар-олы</Company>
  <LinksUpToDate>false</LinksUpToDate>
  <CharactersWithSpaces>16596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Упражнения на развитие гибкости</dc:title>
  <dc:subject/>
  <dc:creator>Сухова Ева 11б</dc:creator>
  <cp:keywords/>
  <dc:description/>
  <cp:lastModifiedBy>Irina</cp:lastModifiedBy>
  <cp:revision>2</cp:revision>
  <cp:lastPrinted>2010-05-19T13:33:00Z</cp:lastPrinted>
  <dcterms:created xsi:type="dcterms:W3CDTF">2014-08-17T09:02:00Z</dcterms:created>
  <dcterms:modified xsi:type="dcterms:W3CDTF">2014-08-17T09:02:00Z</dcterms:modified>
</cp:coreProperties>
</file>