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A3E" w:rsidRDefault="002F1A3E" w:rsidP="00687AA3">
      <w:pPr>
        <w:shd w:val="clear" w:color="auto" w:fill="FFFFFF"/>
        <w:ind w:left="1277"/>
        <w:rPr>
          <w:color w:val="000000"/>
          <w:spacing w:val="-3"/>
          <w:sz w:val="32"/>
          <w:szCs w:val="32"/>
        </w:rPr>
      </w:pPr>
    </w:p>
    <w:p w:rsidR="00687AA3" w:rsidRDefault="00687AA3" w:rsidP="00687AA3">
      <w:pPr>
        <w:shd w:val="clear" w:color="auto" w:fill="FFFFFF"/>
        <w:ind w:left="1277"/>
      </w:pPr>
      <w:r>
        <w:rPr>
          <w:color w:val="000000"/>
          <w:spacing w:val="-3"/>
          <w:sz w:val="32"/>
          <w:szCs w:val="32"/>
        </w:rPr>
        <w:t>ЦЕНТРОСОЮЗ РОССИЙСКОЙ ФЕДЕРАЦИИ</w:t>
      </w:r>
    </w:p>
    <w:p w:rsidR="00687AA3" w:rsidRDefault="00687AA3" w:rsidP="00687AA3">
      <w:pPr>
        <w:shd w:val="clear" w:color="auto" w:fill="FFFFFF"/>
        <w:spacing w:before="230" w:line="365" w:lineRule="exact"/>
        <w:ind w:left="1824" w:right="1819"/>
        <w:jc w:val="center"/>
      </w:pPr>
      <w:r>
        <w:rPr>
          <w:color w:val="000000"/>
          <w:spacing w:val="-1"/>
          <w:sz w:val="32"/>
          <w:szCs w:val="32"/>
        </w:rPr>
        <w:t xml:space="preserve">СИБИРСКИЙ УНИВЕРСИТЕТ </w:t>
      </w:r>
      <w:r w:rsidR="00BE4145">
        <w:rPr>
          <w:color w:val="000000"/>
          <w:spacing w:val="-1"/>
          <w:sz w:val="32"/>
          <w:szCs w:val="32"/>
        </w:rPr>
        <w:t xml:space="preserve">          </w:t>
      </w:r>
      <w:r>
        <w:rPr>
          <w:color w:val="000000"/>
          <w:spacing w:val="-3"/>
          <w:sz w:val="32"/>
          <w:szCs w:val="32"/>
        </w:rPr>
        <w:t>ПОТРЕБИТЕЛЬСКОЙ КООПЕРАЦИИ</w:t>
      </w:r>
    </w:p>
    <w:p w:rsidR="00687AA3" w:rsidRDefault="00353023" w:rsidP="00687AA3">
      <w:pPr>
        <w:shd w:val="clear" w:color="auto" w:fill="FFFFFF"/>
        <w:spacing w:before="3696"/>
        <w:jc w:val="center"/>
      </w:pPr>
      <w:r>
        <w:rPr>
          <w:color w:val="000000"/>
          <w:spacing w:val="1"/>
          <w:sz w:val="34"/>
          <w:szCs w:val="34"/>
        </w:rPr>
        <w:t>ЭСТЕТИКА И ДИЗАЙН</w:t>
      </w:r>
      <w:r w:rsidR="00AF24FD">
        <w:rPr>
          <w:color w:val="000000"/>
          <w:spacing w:val="1"/>
          <w:sz w:val="34"/>
          <w:szCs w:val="34"/>
        </w:rPr>
        <w:t xml:space="preserve"> ТОВАРОВ</w:t>
      </w:r>
    </w:p>
    <w:p w:rsidR="00687AA3" w:rsidRDefault="00687AA3" w:rsidP="00687AA3">
      <w:pPr>
        <w:shd w:val="clear" w:color="auto" w:fill="FFFFFF"/>
        <w:spacing w:before="283" w:line="365" w:lineRule="exact"/>
        <w:jc w:val="center"/>
      </w:pPr>
      <w:r>
        <w:rPr>
          <w:color w:val="000000"/>
          <w:sz w:val="32"/>
          <w:szCs w:val="32"/>
        </w:rPr>
        <w:t>Контрольная работа</w:t>
      </w:r>
    </w:p>
    <w:p w:rsidR="00687AA3" w:rsidRDefault="00687AA3" w:rsidP="00687AA3">
      <w:pPr>
        <w:shd w:val="clear" w:color="auto" w:fill="FFFFFF"/>
        <w:spacing w:line="365" w:lineRule="exact"/>
        <w:jc w:val="center"/>
      </w:pPr>
      <w:r>
        <w:rPr>
          <w:color w:val="000000"/>
          <w:sz w:val="32"/>
          <w:szCs w:val="32"/>
        </w:rPr>
        <w:t>Студентки группы Т-</w:t>
      </w:r>
      <w:r w:rsidR="00C11740">
        <w:rPr>
          <w:color w:val="000000"/>
          <w:sz w:val="32"/>
          <w:szCs w:val="32"/>
        </w:rPr>
        <w:t>3</w:t>
      </w:r>
      <w:r>
        <w:rPr>
          <w:color w:val="000000"/>
          <w:sz w:val="32"/>
          <w:szCs w:val="32"/>
        </w:rPr>
        <w:t>1 заочной формы обучения специальности</w:t>
      </w:r>
    </w:p>
    <w:p w:rsidR="00687AA3" w:rsidRDefault="00687AA3" w:rsidP="00687AA3">
      <w:pPr>
        <w:shd w:val="clear" w:color="auto" w:fill="FFFFFF"/>
        <w:spacing w:before="5" w:line="365" w:lineRule="exact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«Товароведение и экспертиза товаров»</w:t>
      </w:r>
    </w:p>
    <w:p w:rsidR="00687AA3" w:rsidRDefault="00687AA3" w:rsidP="00687AA3">
      <w:pPr>
        <w:shd w:val="clear" w:color="auto" w:fill="FFFFFF"/>
        <w:spacing w:before="5" w:line="365" w:lineRule="exact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Чупахиной Е.А. (Т-07-0</w:t>
      </w:r>
      <w:r w:rsidR="00AF24FD">
        <w:rPr>
          <w:color w:val="000000"/>
          <w:sz w:val="32"/>
          <w:szCs w:val="32"/>
        </w:rPr>
        <w:t>40 Ом</w:t>
      </w:r>
      <w:r>
        <w:rPr>
          <w:color w:val="000000"/>
          <w:sz w:val="32"/>
          <w:szCs w:val="32"/>
        </w:rPr>
        <w:t>)</w:t>
      </w:r>
    </w:p>
    <w:p w:rsidR="00687AA3" w:rsidRDefault="00687AA3" w:rsidP="00687AA3">
      <w:pPr>
        <w:shd w:val="clear" w:color="auto" w:fill="FFFFFF"/>
        <w:spacing w:before="5" w:line="365" w:lineRule="exact"/>
        <w:jc w:val="center"/>
        <w:rPr>
          <w:color w:val="000000"/>
          <w:sz w:val="32"/>
          <w:szCs w:val="32"/>
        </w:rPr>
      </w:pPr>
    </w:p>
    <w:p w:rsidR="00687AA3" w:rsidRDefault="00687AA3" w:rsidP="00687AA3">
      <w:pPr>
        <w:shd w:val="clear" w:color="auto" w:fill="FFFFFF"/>
        <w:spacing w:before="5" w:line="365" w:lineRule="exact"/>
        <w:jc w:val="center"/>
        <w:rPr>
          <w:color w:val="000000"/>
          <w:sz w:val="32"/>
          <w:szCs w:val="32"/>
        </w:rPr>
      </w:pPr>
    </w:p>
    <w:p w:rsidR="00687AA3" w:rsidRDefault="00687AA3" w:rsidP="00687AA3">
      <w:pPr>
        <w:shd w:val="clear" w:color="auto" w:fill="FFFFFF"/>
        <w:spacing w:before="5" w:line="365" w:lineRule="exact"/>
        <w:jc w:val="center"/>
        <w:rPr>
          <w:color w:val="000000"/>
          <w:sz w:val="32"/>
          <w:szCs w:val="32"/>
        </w:rPr>
      </w:pPr>
    </w:p>
    <w:p w:rsidR="00687AA3" w:rsidRDefault="00687AA3" w:rsidP="00687AA3">
      <w:pPr>
        <w:shd w:val="clear" w:color="auto" w:fill="FFFFFF"/>
        <w:spacing w:before="5" w:line="365" w:lineRule="exact"/>
        <w:jc w:val="center"/>
        <w:rPr>
          <w:color w:val="000000"/>
          <w:sz w:val="32"/>
          <w:szCs w:val="32"/>
        </w:rPr>
      </w:pPr>
    </w:p>
    <w:p w:rsidR="00687AA3" w:rsidRDefault="00687AA3" w:rsidP="00687AA3">
      <w:pPr>
        <w:shd w:val="clear" w:color="auto" w:fill="FFFFFF"/>
        <w:spacing w:before="5" w:line="365" w:lineRule="exact"/>
        <w:jc w:val="center"/>
        <w:rPr>
          <w:color w:val="000000"/>
          <w:sz w:val="32"/>
          <w:szCs w:val="32"/>
        </w:rPr>
      </w:pPr>
    </w:p>
    <w:p w:rsidR="00687AA3" w:rsidRDefault="00AF24FD" w:rsidP="00687AA3">
      <w:pPr>
        <w:shd w:val="clear" w:color="auto" w:fill="FFFFFF"/>
        <w:spacing w:before="4776"/>
        <w:ind w:right="14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Омск 2010</w:t>
      </w:r>
    </w:p>
    <w:p w:rsidR="00687AA3" w:rsidRDefault="00687AA3"/>
    <w:p w:rsidR="00687AA3" w:rsidRPr="00761B14" w:rsidRDefault="00687AA3" w:rsidP="00687AA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61B14">
        <w:rPr>
          <w:b/>
          <w:sz w:val="28"/>
          <w:szCs w:val="28"/>
        </w:rPr>
        <w:t>Содержание</w:t>
      </w:r>
    </w:p>
    <w:p w:rsidR="00687AA3" w:rsidRDefault="00687AA3" w:rsidP="00687AA3">
      <w:pPr>
        <w:spacing w:line="360" w:lineRule="auto"/>
        <w:jc w:val="both"/>
        <w:rPr>
          <w:sz w:val="28"/>
          <w:szCs w:val="28"/>
        </w:rPr>
      </w:pPr>
    </w:p>
    <w:p w:rsidR="00687AA3" w:rsidRDefault="00687AA3" w:rsidP="00687AA3">
      <w:pPr>
        <w:spacing w:line="360" w:lineRule="auto"/>
        <w:jc w:val="both"/>
        <w:rPr>
          <w:sz w:val="28"/>
          <w:szCs w:val="28"/>
        </w:rPr>
      </w:pPr>
    </w:p>
    <w:p w:rsidR="00AF24FD" w:rsidRDefault="00AF24FD" w:rsidP="00353023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10. </w:t>
      </w:r>
      <w:r w:rsidR="00353023" w:rsidRPr="00353023">
        <w:rPr>
          <w:color w:val="000000"/>
          <w:spacing w:val="-2"/>
          <w:sz w:val="28"/>
          <w:szCs w:val="28"/>
        </w:rPr>
        <w:t xml:space="preserve">Художественные стили мировой культуры: готический стиль: </w:t>
      </w:r>
      <w:r w:rsidR="00353023">
        <w:rPr>
          <w:color w:val="000000"/>
          <w:spacing w:val="-2"/>
          <w:sz w:val="28"/>
          <w:szCs w:val="28"/>
        </w:rPr>
        <w:t>становление дизайна к</w:t>
      </w:r>
      <w:r w:rsidR="00353023" w:rsidRPr="00353023">
        <w:rPr>
          <w:color w:val="000000"/>
          <w:spacing w:val="-2"/>
          <w:sz w:val="28"/>
          <w:szCs w:val="28"/>
        </w:rPr>
        <w:t>остюма</w:t>
      </w:r>
      <w:r w:rsidR="00353023">
        <w:rPr>
          <w:color w:val="000000"/>
          <w:spacing w:val="-2"/>
          <w:sz w:val="28"/>
          <w:szCs w:val="28"/>
        </w:rPr>
        <w:t xml:space="preserve"> ………………………………</w:t>
      </w:r>
      <w:r>
        <w:rPr>
          <w:color w:val="000000"/>
          <w:spacing w:val="-2"/>
          <w:sz w:val="28"/>
          <w:szCs w:val="28"/>
        </w:rPr>
        <w:t>………</w:t>
      </w:r>
      <w:r w:rsidR="00353023">
        <w:rPr>
          <w:color w:val="000000"/>
          <w:spacing w:val="-2"/>
          <w:sz w:val="28"/>
          <w:szCs w:val="28"/>
        </w:rPr>
        <w:t>….…………...</w:t>
      </w:r>
      <w:r>
        <w:rPr>
          <w:color w:val="000000"/>
          <w:spacing w:val="-2"/>
          <w:sz w:val="28"/>
          <w:szCs w:val="28"/>
        </w:rPr>
        <w:t>.3</w:t>
      </w:r>
    </w:p>
    <w:p w:rsidR="00353023" w:rsidRP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26. </w:t>
      </w:r>
      <w:r w:rsidRPr="00353023">
        <w:rPr>
          <w:color w:val="000000"/>
          <w:spacing w:val="-2"/>
          <w:sz w:val="28"/>
          <w:szCs w:val="28"/>
        </w:rPr>
        <w:t>Рациональность формы: сущность, значение в комплексе эс</w:t>
      </w:r>
      <w:r w:rsidRPr="00353023">
        <w:rPr>
          <w:color w:val="000000"/>
          <w:spacing w:val="-2"/>
          <w:sz w:val="28"/>
          <w:szCs w:val="28"/>
        </w:rPr>
        <w:softHyphen/>
        <w:t>тетических свойств</w:t>
      </w:r>
      <w:r>
        <w:rPr>
          <w:color w:val="000000"/>
          <w:spacing w:val="-2"/>
          <w:sz w:val="28"/>
          <w:szCs w:val="28"/>
        </w:rPr>
        <w:t>………………………………………………………………</w:t>
      </w:r>
      <w:r w:rsidR="00BE4145">
        <w:rPr>
          <w:color w:val="000000"/>
          <w:spacing w:val="-2"/>
          <w:sz w:val="28"/>
          <w:szCs w:val="28"/>
        </w:rPr>
        <w:t>...7</w:t>
      </w:r>
    </w:p>
    <w:p w:rsidR="00353023" w:rsidRP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45. </w:t>
      </w:r>
      <w:r w:rsidRPr="00353023">
        <w:rPr>
          <w:color w:val="000000"/>
          <w:spacing w:val="-2"/>
          <w:sz w:val="28"/>
          <w:szCs w:val="28"/>
        </w:rPr>
        <w:t>Дизайн упаковки: сущность, проблемы, задачи</w:t>
      </w:r>
      <w:r>
        <w:rPr>
          <w:color w:val="000000"/>
          <w:spacing w:val="-2"/>
          <w:sz w:val="28"/>
          <w:szCs w:val="28"/>
        </w:rPr>
        <w:t>…………………</w:t>
      </w:r>
      <w:r w:rsidR="00BE4145">
        <w:rPr>
          <w:color w:val="000000"/>
          <w:spacing w:val="-2"/>
          <w:sz w:val="28"/>
          <w:szCs w:val="28"/>
        </w:rPr>
        <w:t>…10</w:t>
      </w:r>
    </w:p>
    <w:p w:rsidR="00D9415E" w:rsidRPr="00353023" w:rsidRDefault="00D9415E" w:rsidP="00687AA3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AF24FD">
        <w:rPr>
          <w:color w:val="000000"/>
          <w:spacing w:val="-2"/>
          <w:sz w:val="28"/>
          <w:szCs w:val="28"/>
        </w:rPr>
        <w:t>Список используемой</w:t>
      </w:r>
      <w:r w:rsidR="00AF24FD" w:rsidRPr="00353023">
        <w:rPr>
          <w:color w:val="000000"/>
          <w:spacing w:val="-2"/>
          <w:sz w:val="28"/>
          <w:szCs w:val="28"/>
        </w:rPr>
        <w:t xml:space="preserve"> литературы……………………………………</w:t>
      </w:r>
      <w:r w:rsidR="00BE4145">
        <w:rPr>
          <w:color w:val="000000"/>
          <w:spacing w:val="-2"/>
          <w:sz w:val="28"/>
          <w:szCs w:val="28"/>
        </w:rPr>
        <w:t>...15</w:t>
      </w: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Pr="00687AA3" w:rsidRDefault="00687AA3" w:rsidP="00687AA3">
      <w:pPr>
        <w:rPr>
          <w:sz w:val="28"/>
          <w:szCs w:val="28"/>
        </w:rPr>
      </w:pPr>
    </w:p>
    <w:p w:rsidR="00687AA3" w:rsidRDefault="00687AA3" w:rsidP="00687AA3">
      <w:pPr>
        <w:rPr>
          <w:sz w:val="28"/>
          <w:szCs w:val="28"/>
        </w:rPr>
      </w:pPr>
    </w:p>
    <w:p w:rsidR="00687AA3" w:rsidRDefault="00687AA3" w:rsidP="00687AA3">
      <w:pPr>
        <w:tabs>
          <w:tab w:val="left" w:pos="111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87AA3" w:rsidRDefault="00687AA3" w:rsidP="00687AA3">
      <w:pPr>
        <w:tabs>
          <w:tab w:val="left" w:pos="1116"/>
        </w:tabs>
        <w:rPr>
          <w:sz w:val="28"/>
          <w:szCs w:val="28"/>
        </w:rPr>
      </w:pPr>
    </w:p>
    <w:p w:rsidR="00687AA3" w:rsidRDefault="00687AA3" w:rsidP="00687AA3">
      <w:pPr>
        <w:tabs>
          <w:tab w:val="left" w:pos="1116"/>
        </w:tabs>
        <w:rPr>
          <w:sz w:val="28"/>
          <w:szCs w:val="28"/>
        </w:rPr>
      </w:pPr>
    </w:p>
    <w:p w:rsidR="00687AA3" w:rsidRDefault="00687AA3" w:rsidP="00687AA3">
      <w:pPr>
        <w:tabs>
          <w:tab w:val="left" w:pos="1116"/>
        </w:tabs>
        <w:rPr>
          <w:sz w:val="28"/>
          <w:szCs w:val="28"/>
        </w:rPr>
      </w:pPr>
    </w:p>
    <w:p w:rsidR="00687AA3" w:rsidRDefault="00687AA3" w:rsidP="00687AA3">
      <w:pPr>
        <w:tabs>
          <w:tab w:val="left" w:pos="1116"/>
        </w:tabs>
        <w:rPr>
          <w:sz w:val="28"/>
          <w:szCs w:val="28"/>
        </w:rPr>
      </w:pPr>
    </w:p>
    <w:p w:rsidR="00687AA3" w:rsidRDefault="00687AA3" w:rsidP="00687AA3">
      <w:pPr>
        <w:tabs>
          <w:tab w:val="left" w:pos="1116"/>
        </w:tabs>
        <w:rPr>
          <w:sz w:val="28"/>
          <w:szCs w:val="28"/>
        </w:rPr>
      </w:pPr>
    </w:p>
    <w:p w:rsidR="00687AA3" w:rsidRDefault="00687AA3" w:rsidP="00687AA3">
      <w:pPr>
        <w:tabs>
          <w:tab w:val="left" w:pos="1116"/>
        </w:tabs>
        <w:rPr>
          <w:sz w:val="28"/>
          <w:szCs w:val="28"/>
        </w:rPr>
      </w:pPr>
    </w:p>
    <w:p w:rsidR="00353023" w:rsidRDefault="00353023" w:rsidP="00687AA3">
      <w:pPr>
        <w:tabs>
          <w:tab w:val="left" w:pos="1116"/>
        </w:tabs>
        <w:rPr>
          <w:sz w:val="28"/>
          <w:szCs w:val="28"/>
        </w:rPr>
      </w:pPr>
    </w:p>
    <w:p w:rsidR="00353023" w:rsidRP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  <w:r w:rsidRPr="00353023">
        <w:rPr>
          <w:b/>
          <w:color w:val="000000"/>
          <w:spacing w:val="-2"/>
          <w:sz w:val="32"/>
          <w:szCs w:val="32"/>
        </w:rPr>
        <w:t>10. Художественные стили мировой культуры: готический стиль: становление дизайна костюма.</w:t>
      </w:r>
    </w:p>
    <w:p w:rsidR="00AF24FD" w:rsidRDefault="00AF24FD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5A43B6" w:rsidRPr="005A43B6" w:rsidRDefault="005A43B6" w:rsidP="005A43B6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Стиль – одна из центральных категорий в истории культурологии и эстетики, знак эстетической ценности, исполненный культурно-исторического и индивидуально-особенного смысла, возникающего в ходе существования человека в мире культуры, один из интереснейших предметов исследования гуманитарных наук. </w:t>
      </w:r>
    </w:p>
    <w:p w:rsidR="005A43B6" w:rsidRPr="005A43B6" w:rsidRDefault="005A43B6" w:rsidP="005A43B6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Стиль – наиболее общая категория художественного мышления, характерная для определенного этапа его исторического развития. Все стили связаны историей, внутренней логикой развития. Стиль выражает суть, уникальность самого феномена художественного творчества в единстве всех его компонентов: содержания и формы, изображения и выражения, личности и эпохи. Поэтому художественный стиль имеет право занять первое место в ряду основополагающих категорий искусства. </w:t>
      </w:r>
    </w:p>
    <w:p w:rsidR="005A43B6" w:rsidRPr="005A43B6" w:rsidRDefault="005A43B6" w:rsidP="005A43B6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На всех этапах истории художественной культуры вплоть до Ренессанса стиль в любую эпоху, в любой стране проявляет себя как "стиль эпохи". Рядом с господствующим стилем часто имеются стилевые тенденции, они или вступают в противоборство или сосуществуют, но не могут быть стилем эпохи. </w:t>
      </w:r>
    </w:p>
    <w:p w:rsidR="005A43B6" w:rsidRPr="005A43B6" w:rsidRDefault="005A43B6" w:rsidP="005A43B6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Каждый стиль закономерно возникает в нужное время и в определенном месте, для того, чтобы решать исторически необходимые задачи. Вот почему "барокко не перечеркивает классицизм". Стиль - это ощущение художником и зрителем всеобъемлющей целостности процесса художественного формообразования в историческом времени и пространстве. Стиль – художественное переживание времени. </w:t>
      </w:r>
    </w:p>
    <w:p w:rsidR="005A43B6" w:rsidRPr="005A43B6" w:rsidRDefault="005A43B6" w:rsidP="005A43B6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Художественный стиль – устойчивое единство образной системы и выразительных средств, характеризующее художественное своеобразие: </w:t>
      </w:r>
    </w:p>
    <w:p w:rsidR="005A43B6" w:rsidRPr="005A43B6" w:rsidRDefault="005A43B6" w:rsidP="005A43B6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- крупной художественной эпохи; или </w:t>
      </w:r>
    </w:p>
    <w:p w:rsidR="005A43B6" w:rsidRPr="005A43B6" w:rsidRDefault="005A43B6" w:rsidP="005A43B6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- отдельного художественного направления; или </w:t>
      </w:r>
    </w:p>
    <w:p w:rsidR="005A43B6" w:rsidRPr="005A43B6" w:rsidRDefault="005A43B6" w:rsidP="005A43B6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- манеры отдельного художника. </w:t>
      </w:r>
    </w:p>
    <w:p w:rsidR="00C11740" w:rsidRDefault="00C11740" w:rsidP="00AF24FD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>Готика - (от итал. gotico, буквально - готский, от названия германского племени готов), готический стиль, художественный стиль, явившийся заключительным этапом в развитии средневекового искусства стран Западной, Центральной и частично Восточной Европы (между серединой12 и 15-16 вв.). Термин "Готики" был введён итальянскими гуманистами эпохи Возрождения как уничижительное обозначение всего средневекового искусства, считавшегося "варварским".</w:t>
      </w:r>
    </w:p>
    <w:p w:rsidR="00C11740" w:rsidRDefault="00C11740" w:rsidP="00AF24FD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>Реалистические черты стали выступать гораздо ярче в искусстве готики, возникшей в XII—XV веках и распространившейся по всей Европе. Название «готика» условно. Оно было синонимом варварства в представлении историков Возрождения, которые первыми применили этот термин, характеризуя искусство Средних веков в целом, не видя в нем его ценных сторон. После того как в XIX столетии появилось понятие «романское искусство», готическим стали именовать заключительный этап истории средневекового искусства в Западной Европе — с конца романтики до начала эпохи Возрождения.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Процессы, которые развивались в общественной жизни государств Загадкой Европы и которые определили появление готического стиля в архитектуре, скульптуре, живописи, не могли не отразиться и на прикладном искусстве, в том числе и костюме. 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XIII век знаменуется интенсивной классовой борьбой, которая приводит к классовой дифференциации и в костюме. Более заметным становится расслоение уже в среде самих феодалов, что отражается и в костюме знати. Еще более резко различается одежда феодалов, горожан и крестьян. 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В XIII веке издаются первые законы, ограничивающие пышность одежд вассалов в сравнении с сюзереном. Появляются законы, регламентирующие ношение одежд в зависимости от принадлежности к определенному сословию. В них предписываются строгие ограничения в выборе тканей и формы костюма для различных классов общества. Например, бюргеры в отличие от дворян не имели права носить шелковые одежды, длинные шлейфы и т.д. 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>Происходила перегруппировка господствующих сословий. Рыцарство, до этого времени задававшее тон в культуре, еще находило возможность проявлять себя в длительных войнах и различных воинских забавах, однако постепенно сходило со своего высокого пьедестала, растрачивая силы на междоусобицы и рыцарский разбой. В то же время росли, крепли и богатели города, на политическую арену выходило бюргерство, росло самосознание, а вместе с ним и самоутверждение, проявлявшееся и в костюме.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Набирал силу здоровый реализм в жизни и обычаях, в искусстве и культуре; вместе с тем дотоле смиренное благочестие сменилось мечтательной аскезой, религиозным фанатизмом и идеологическими поисками, выразившимися в различных ересях. 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Все эти противоположности не замедлили сказаться в коренном изменении одежды и многообразии ее форм. 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В это же время с развитием портновского искусства усложняется технология изготовления одежды. В одежде Западной Европы, и прежде всего во Франции, начинается подлинное «господство ножниц»: закладываются основы кроя, особенно повлиявшие на изменение форм женской одежды. Умение кроить ткани устранило зависимость фасона одежды от ширины ткацкого станка. 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То, что ранее едва отваживалось проявиться — подчеркивание тех или иных форм тела путем изменения силуэта, противопоставление частичного обнажения окутыванию, — теперь с полной определенностью производится посредством одежды, то есть появляется «мода» в современном смысле. </w:t>
      </w:r>
    </w:p>
    <w:p w:rsidR="00353023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>В костюмах впервые появляются вшивные рукава, которые первоначально пришивают на один день, вечером отпарывают, так как одежда очень узка и снять ее иначе невозможно. Иногда рукава привязывают шнурками. Поскольку верхняя одежда, которую раньше надевали через голову, стала теперь настолько узкой, что ее пришлось разрезать спереди и снабдить застежками, последние впервые приобрели исключительно важное значение.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С изобретением застежки и появлением распашной одежды, то есть разрезанной спереди сверху донизу, рукава начинают вшивать для постоянной носки. В костюме появляется воротник. Усложнение кроя позволяет расчленить объем и тем самым создавать костюм, подчеркивающий фигуру. В женском платье наблюдается членение на лиф и юбку. 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Характерной чертой силуэта одежды ХШ и XIV веков становятся вытянутые готические пропорции. Особенно же заметным влияние готики на костюмы стало в XV столетии. </w:t>
      </w:r>
    </w:p>
    <w:p w:rsidR="00C11740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 xml:space="preserve">Тонкость и вытянутость силуэта с изяществом завершается сильно вытянутыми заостренными формами шляпы и башмаков. В одежде преобладают яркие цвета, самой модной тканью становится бархат, появившийся в период позднего Средневековья. Ткани богато орнаментируются. Излюбленный орнамент — растительный. </w:t>
      </w:r>
    </w:p>
    <w:p w:rsidR="00353023" w:rsidRPr="00C11740" w:rsidRDefault="00C11740" w:rsidP="00C11740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C11740">
        <w:rPr>
          <w:color w:val="000000"/>
          <w:spacing w:val="-2"/>
          <w:sz w:val="28"/>
          <w:szCs w:val="28"/>
        </w:rPr>
        <w:t>Костюмы по своим формам становятся все разнообразнее. В XIV веке в мужском костюме появляются два модных направления: короткая и длинная одежда. Одни носят свободное и длинное, другие (чаще всего молодежь) — узкое и короткое.</w:t>
      </w: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353023" w:rsidRDefault="00353023" w:rsidP="00AF24FD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28"/>
          <w:szCs w:val="28"/>
        </w:rPr>
      </w:pPr>
    </w:p>
    <w:p w:rsidR="00BE4145" w:rsidRDefault="00BE4145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BE4145" w:rsidRDefault="00BE4145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  <w:r w:rsidRPr="00353023">
        <w:rPr>
          <w:b/>
          <w:color w:val="000000"/>
          <w:spacing w:val="-2"/>
          <w:sz w:val="32"/>
          <w:szCs w:val="32"/>
        </w:rPr>
        <w:t>26. Рациональность формы: сущность, значение в комплексе эс</w:t>
      </w:r>
      <w:r w:rsidRPr="00353023">
        <w:rPr>
          <w:b/>
          <w:color w:val="000000"/>
          <w:spacing w:val="-2"/>
          <w:sz w:val="32"/>
          <w:szCs w:val="32"/>
        </w:rPr>
        <w:softHyphen/>
        <w:t>тетических свойств</w:t>
      </w:r>
      <w:r>
        <w:rPr>
          <w:b/>
          <w:color w:val="000000"/>
          <w:spacing w:val="-2"/>
          <w:sz w:val="32"/>
          <w:szCs w:val="32"/>
        </w:rPr>
        <w:t>.</w:t>
      </w: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BB4D67" w:rsidRDefault="00BB4D67" w:rsidP="00353023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BB4D67">
        <w:rPr>
          <w:color w:val="000000"/>
          <w:spacing w:val="-2"/>
          <w:sz w:val="28"/>
          <w:szCs w:val="28"/>
        </w:rPr>
        <w:t>Эстетическими называют свойства товара, обусловливающие его способность удовлетворять духовную потребность людей, вызывать у них чувства удовлетворения, радости, эмоционального подъема. Духовные потребности людей многообразны. Характеризуя эстетическую ценность товаров, учитывают способность товаров удовлетворять эстетические потребности, связанные с чувственным удовлетворением от потребления красивых и приятных предметов потребления.</w:t>
      </w:r>
    </w:p>
    <w:p w:rsidR="00BB4D67" w:rsidRPr="00BB4D67" w:rsidRDefault="00BB4D67" w:rsidP="00BB4D67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BB4D67">
        <w:rPr>
          <w:color w:val="000000"/>
          <w:spacing w:val="-2"/>
          <w:sz w:val="28"/>
          <w:szCs w:val="28"/>
        </w:rPr>
        <w:t>Категория «красота» связана со зрительным восприятием предмета потребления и используется для выражения общественной ценности в чувственно воспринимаемых признаках формы . Для обозначения превосходной степени красоты (очень красивого изделия) используется термин «прекрасное». Особенность эстетической оценки товаров состоит в том, что понятие красоты относят не только к привлекательности внешнего вида (его геометрической формы, цвета, рисунка), оно связано с возможностью наиболее полно удовлетворять потребность людей. Иными словами, красота товара как потенциального предмета потребления тесно связана с его целесообразностью. Так как форма товара является необходимой частью его содержания, а следовательно, его полезности, то потребителю нравится (или, наоборот, не нравится) и сам товар, и его форма.</w:t>
      </w:r>
    </w:p>
    <w:p w:rsidR="00BB4D67" w:rsidRPr="00BB4D67" w:rsidRDefault="00BB4D67" w:rsidP="00BB4D67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BB4D67">
        <w:rPr>
          <w:color w:val="000000"/>
          <w:spacing w:val="-2"/>
          <w:sz w:val="28"/>
          <w:szCs w:val="28"/>
        </w:rPr>
        <w:t>Обычно совершенные, целесообразные товары, наиболее полно удовлетворяющие потребности людей, наделены красивой формой. Но возможны противоречия между формой и содержанием, когда внешне привлекательный (обладающий «красивостью») товар проявляет низкие показатели функциональности и надежности.</w:t>
      </w:r>
    </w:p>
    <w:p w:rsidR="00BB4D67" w:rsidRPr="00BB4D67" w:rsidRDefault="00BB4D67" w:rsidP="00BB4D67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BB4D67">
        <w:rPr>
          <w:color w:val="000000"/>
          <w:spacing w:val="-2"/>
          <w:sz w:val="28"/>
          <w:szCs w:val="28"/>
        </w:rPr>
        <w:t>Товар может считаться подлинно красивым лишь тогда, когда его содержание и форма выступают в органическом единстве.</w:t>
      </w:r>
    </w:p>
    <w:p w:rsidR="00BB4D67" w:rsidRPr="00BB4D67" w:rsidRDefault="00BB4D67" w:rsidP="00BB4D67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BB4D67">
        <w:rPr>
          <w:color w:val="000000"/>
          <w:spacing w:val="-2"/>
          <w:sz w:val="28"/>
          <w:szCs w:val="28"/>
        </w:rPr>
        <w:t>Эстетические свойства товаров и их показатели воспринимаются потребителем не только визуально (зрением), но в ряде случаев и с помощью органов осязания и обоняния.</w:t>
      </w:r>
    </w:p>
    <w:p w:rsidR="00BB4D67" w:rsidRPr="00BB4D67" w:rsidRDefault="00BB4D67" w:rsidP="00BB4D67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BB4D67">
        <w:rPr>
          <w:color w:val="000000"/>
          <w:spacing w:val="-2"/>
          <w:sz w:val="28"/>
          <w:szCs w:val="28"/>
        </w:rPr>
        <w:t xml:space="preserve">Категория «приятное» неоднозначна понятию «красота». При потреблении красивых и удобных изделий человек испытывает чувство приятного. Однако отдельные потребительские свойства, связанные с понятием приятного, лишь условно можно отнести к эстетическим. Например, свойство туше у тканей. Туше — чувственное восприятие ткани в результате ее осязания. Оно может быть приятное или неприятное в зависимости от мягкости, плотности, ворсистости, упругости, сухости, жесткости и других показателей ткани. Свойство туше не может быть определено как красивое и некрасивое, т е не является с общепринятой точки зрения эстетическим свойством. В то же время туше </w:t>
      </w:r>
      <w:r>
        <w:rPr>
          <w:color w:val="000000"/>
          <w:spacing w:val="-2"/>
          <w:sz w:val="28"/>
          <w:szCs w:val="28"/>
        </w:rPr>
        <w:t xml:space="preserve">– </w:t>
      </w:r>
      <w:r w:rsidRPr="00BB4D67">
        <w:rPr>
          <w:color w:val="000000"/>
          <w:spacing w:val="-2"/>
          <w:sz w:val="28"/>
          <w:szCs w:val="28"/>
        </w:rPr>
        <w:t>чувственная характеристика и поэтому может быть показателем эстетической ценности.</w:t>
      </w:r>
    </w:p>
    <w:p w:rsidR="00BB4D67" w:rsidRPr="00BB4D67" w:rsidRDefault="00BB4D67" w:rsidP="00BB4D67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BB4D67">
        <w:rPr>
          <w:color w:val="000000"/>
          <w:spacing w:val="-2"/>
          <w:sz w:val="28"/>
          <w:szCs w:val="28"/>
        </w:rPr>
        <w:t>Номенклатура эстетических свойств материалов и готовых изделий неоднозначна. Эстетическую ценность большинства материалов (бумага, пленка, кожа и др.) можно оценить по единичным свойствам — форме, цвету, фактуре и рисунку.</w:t>
      </w:r>
    </w:p>
    <w:p w:rsidR="00BB4D67" w:rsidRDefault="00BB4D67" w:rsidP="00353023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BB4D67">
        <w:rPr>
          <w:color w:val="000000"/>
          <w:spacing w:val="-2"/>
          <w:sz w:val="28"/>
          <w:szCs w:val="28"/>
        </w:rPr>
        <w:t>Эстетические свойства готовых изделий являются комплексными и включают следующие четыре подгруппы свойств: информационную выразительность, рациональность формы, целостность композиции и совершенство производственного исполнения</w:t>
      </w:r>
      <w:r>
        <w:rPr>
          <w:color w:val="000000"/>
          <w:spacing w:val="-2"/>
          <w:sz w:val="28"/>
          <w:szCs w:val="28"/>
        </w:rPr>
        <w:t>.</w:t>
      </w:r>
    </w:p>
    <w:p w:rsidR="00BB4D67" w:rsidRPr="00BB4D67" w:rsidRDefault="00BB4D67" w:rsidP="00353023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BB4D67">
        <w:rPr>
          <w:color w:val="000000"/>
          <w:spacing w:val="-2"/>
          <w:sz w:val="28"/>
          <w:szCs w:val="28"/>
        </w:rPr>
        <w:t>Подгруппа эстетических свойств «Рациональность формы» включает следующие показатели: функционально-конструктивная рациональность, целесообразность, правдивость выражения. Функционально-конструктивная рациональность выявляет соответствие формы изделия выполняемой функции, конструктивному решению, особенностям технологии изготовления и применяемым материалам. Целесообразность формы отражает соответствие формы изделия требованиям удобства пользования. Правдивость выражения предполагает простоту и ясность понимания потребителем эстетического замысла дизайнера. Даже самая совершенная с точки зрения красоты форма не сможет компенсировать неудобство использования товара, невыполнение им основных функций и введение в заблуждение потребителя. Внешняя привлекательность формы товара должна правдиво отражать его технические возможности и предназначение.</w:t>
      </w:r>
    </w:p>
    <w:p w:rsidR="00353023" w:rsidRPr="005A43B6" w:rsidRDefault="005A43B6" w:rsidP="00353023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Рациональность формы — групповое свойство, показатели которого характеризуют, насколько форма товара соответствует назначению, конструкции, материалу, удобна ли она, подсказывает ли форма характер обращения с товаром. Красивая форма не должна быть приложением к конструкции изделия, она должна соответствовать ей. Неудобное в употреблении, технически устаревшее, функционально не совершенное изделие не будет красивым, если ему будет придана даже формально совершенная форма.</w:t>
      </w: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</w:p>
    <w:p w:rsidR="00353023" w:rsidRPr="00353023" w:rsidRDefault="00353023" w:rsidP="00353023">
      <w:pPr>
        <w:tabs>
          <w:tab w:val="num" w:pos="0"/>
        </w:tabs>
        <w:spacing w:line="360" w:lineRule="auto"/>
        <w:ind w:firstLine="900"/>
        <w:jc w:val="both"/>
        <w:rPr>
          <w:b/>
          <w:color w:val="000000"/>
          <w:spacing w:val="-2"/>
          <w:sz w:val="32"/>
          <w:szCs w:val="32"/>
        </w:rPr>
      </w:pPr>
      <w:r w:rsidRPr="00353023">
        <w:rPr>
          <w:b/>
          <w:color w:val="000000"/>
          <w:spacing w:val="-2"/>
          <w:sz w:val="32"/>
          <w:szCs w:val="32"/>
        </w:rPr>
        <w:t>45. Дизайн упаковки: сущность, проблемы, зад</w:t>
      </w:r>
      <w:r>
        <w:rPr>
          <w:b/>
          <w:color w:val="000000"/>
          <w:spacing w:val="-2"/>
          <w:sz w:val="32"/>
          <w:szCs w:val="32"/>
        </w:rPr>
        <w:t>а</w:t>
      </w:r>
      <w:r w:rsidRPr="00353023">
        <w:rPr>
          <w:b/>
          <w:color w:val="000000"/>
          <w:spacing w:val="-2"/>
          <w:sz w:val="32"/>
          <w:szCs w:val="32"/>
        </w:rPr>
        <w:t>чи</w:t>
      </w:r>
      <w:r>
        <w:rPr>
          <w:b/>
          <w:color w:val="000000"/>
          <w:spacing w:val="-2"/>
          <w:sz w:val="32"/>
          <w:szCs w:val="32"/>
        </w:rPr>
        <w:t>.</w:t>
      </w:r>
    </w:p>
    <w:p w:rsidR="001814C9" w:rsidRDefault="001814C9" w:rsidP="001814C9">
      <w:pPr>
        <w:tabs>
          <w:tab w:val="num" w:pos="0"/>
        </w:tabs>
        <w:spacing w:line="360" w:lineRule="auto"/>
        <w:ind w:firstLine="900"/>
        <w:jc w:val="both"/>
        <w:rPr>
          <w:color w:val="000000"/>
          <w:spacing w:val="-2"/>
          <w:sz w:val="28"/>
          <w:szCs w:val="28"/>
        </w:rPr>
      </w:pPr>
    </w:p>
    <w:p w:rsidR="00BE4145" w:rsidRDefault="00BE4145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BE4145">
        <w:rPr>
          <w:color w:val="000000"/>
          <w:spacing w:val="-2"/>
          <w:sz w:val="28"/>
          <w:szCs w:val="28"/>
        </w:rPr>
        <w:t>Дизайн упаковки, чаще всего, продолжает выполнять формальную задачу – идентифицировать торговое предложение</w:t>
      </w:r>
      <w:r>
        <w:rPr>
          <w:color w:val="000000"/>
          <w:spacing w:val="-2"/>
          <w:sz w:val="28"/>
          <w:szCs w:val="28"/>
        </w:rPr>
        <w:t>.</w:t>
      </w:r>
    </w:p>
    <w:p w:rsidR="00BE4145" w:rsidRDefault="00BE4145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BE4145">
        <w:rPr>
          <w:color w:val="000000"/>
          <w:spacing w:val="-2"/>
          <w:sz w:val="28"/>
          <w:szCs w:val="28"/>
        </w:rPr>
        <w:t>Важными этапами разработки товара должны быть создание дизайна товара, включая его форму, цвет и материал; разработка соответствующей упаковки и создание современной товарной марки</w:t>
      </w:r>
      <w:r>
        <w:rPr>
          <w:color w:val="000000"/>
          <w:spacing w:val="-2"/>
          <w:sz w:val="28"/>
          <w:szCs w:val="28"/>
        </w:rPr>
        <w:t>.</w:t>
      </w:r>
    </w:p>
    <w:p w:rsidR="00BE4145" w:rsidRPr="00BE4145" w:rsidRDefault="00BE4145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BE4145">
        <w:rPr>
          <w:color w:val="000000"/>
          <w:spacing w:val="-2"/>
          <w:sz w:val="28"/>
          <w:szCs w:val="28"/>
        </w:rPr>
        <w:t>Дизайн упаковки должен воздействовать на образ, который фирма ищет для своей продукции. Цвет, форма, материалы – все это влияет на представления потребителей о фирме и ее продукции. Более простая упаковка создает образ более низкого качества товаров общих марок.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Тренды устанавливают те, кто ломает стереотипы и мыслит иначе. Задача дизайнера состоит в том, чтобы, оглядываясь на прошлые шаблонные решения, убедить клиента, что креатив — это решающий фактор успеха в будущем. Современные потребители становятся все более требовательны к оригинальному дизайну продукции. Они видели «все» или «почти все», поэтому хотят нечто особенное, «цепляющее». Зная актуальные тренды в дизайне упаковки, можно более эффективно визуальными средствами передать суть бренда и завоевать целевую аудиторию.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 xml:space="preserve"> Экологичность.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Этот тренд очень быстро нашел распространение и вызвал много беспокойства со стороны производителей, так как он затрагивает основные аспекты упаковочной индустрии: материал, его переработку, повторное использование, транспортировку. На основе этого тренда возникает второй саб-тренд — покупать продукцию местного производства, так как на доставку местного продукта на локальный рынок затрачивается меньше ресурсов.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Как сделать упаковку «экологически безопасной»? Бренды начали практиковать различные «зеленые» методы, такие как использование природных биоразлагаемых материалов и «уменьшение» упаковочного материала до минимума. Пол Хокен (Paul Hawken) в своей книге «The Ecology of Commerce» («Экология торговли») приводит факты, которые убеждают компании в том, что переработка отходов и упаковочных материалов — это большой плюс для бизнеса. Но лишь по прошествии 10 лет идеи Хокена нашли понимание и поддержку широкой общественности. Экологичность упаковки и бережное отношение к окружающей среде уже стали стилем жизни многих потребителей.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>«Легенда» на упаковке.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Информация на упаковке об истории и происхождении продукта повышают уровень доверия потребителя. К тому же людям свойственно запоминать «легенды» и привязываться к ним. Упаковка с историей — это эффективный инструмент установления взаимосвязи между брендом и продуктом.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Ранее будучи просто «текстом на обратной стороне упаковки», легенда бренда стала неотъемлемой частью дизайна. Интересная история, привлекая внимание покупателя, помогает установить эмоциональную взаимосвязь с упаковкой. Если эта история находит отклик в душе покупателя, продукт становится неотразимым.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 xml:space="preserve"> Легкомысленная причудливость.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Основная функция упаковки — информировать потребителя о свойствах и преимуществах того или иного продукта. Но простота и информативность бездушной упаковки навряд ли привлекут внимание покупателя. Гораздо более интересны бренды «с идеей», обладающие яркой индивидуальностью.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Немного юмора и легкомыслия в дизайне располагают потребителя к дальнейшему знакомству с продуктом. Причудливая упаковка сможет расположить к себе даже пресыщенного и довольно циничного покупателя, предлагая ему неожиданные ощущения.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 xml:space="preserve"> Четкие контрастные надписи.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Использование четких надписей и контрастного жирного шрифта берет свое начало в искусстве поп-арта. Этот тренд граничит с простотой и минимализмом, который так любят многие дизайнеры. Но вместо сурового аскетизма мы наблюдаем расцвет эффектной выразительности.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Эта практика в особенности применима к типу продуктов, в дизайне которых нужно подчеркнуть их силу и мощь. Также четкие контрастные надписи характерны для упаковки продукции с очень широким ассортиментом.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 xml:space="preserve"> Недосказанность.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 Очень часто в попытках создать суперпродаваемую упаковку, дизайнеры могут перестараться, снабдив ее множеством деталей. Такое обилие информации может просто сбить покупателя с толку.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Недосказанность — это способность акцентировать внимание потребителя на конкретном продукте, а не на «кричащем» бренде. Такая упаковка идеализирует продукт, вызывает приятные эмоции и ассоциации. Этот эффект может быть достигнут разными способами, один из наиболее популярных — изображение на упаковке фотографий.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 xml:space="preserve"> Имитация ручной работы: индивидуальный подход.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Мы стремимся упростить свою жизнь, но в то же время любим побаловать себя чем-то эксклюзивным. Продукты, сделанные вручную, выглядят особенными, поэтому покупатели готовы платить за них больше. В то же время, они должны быть уверены в их подлинности и 100% качестве. Такой дизайн воплощает некие живые образы благодаря использованию авторских иллюстраций, «ручных» шрифтов, нестандартной типографики.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Упаковка продукции «ручной работы» должна убеждать покупателя, что этот товар уникален и сделан «только для него». Тренд индивидуальности упаковки становится все более актуальным, в то время как массовый дизайн стандартизированной продукции уходит на второй план.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>«Брендовый» лайфстайл.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В рекламе потребительских товаров этот тренд нельзя назвать новым, но в дизайне упаковки он используется относительно недавно. Его суть: продать не товар, а положительные эмоции, которые он в себе несет. Визуально это выражается в изображении на упаковке счастливых, довольных людей, которые купили и потребляют этот продукт, приобщаясь таким образом к определенному стилю жизни конкретного бренда.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>«Назад в прошлое»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Этот тренд «оживляет» приятные воспоминания из прошлого, вызывая ностальгию по «лучшим временам». Визуально это выражается в использовании стилистики и иконографики 60-70-х годов. Не стоит отождествлять этот тренд с «ретро», который в точности копирует старые образцы дизайна. Скорее он по-новому переосмысливает их, предлагая покупателю «старые добрые» эмоции на современный лад.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 xml:space="preserve">  Меньше — лучше.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 xml:space="preserve"> «Лучше меньше да лучше» — этот постулат на протяжении многих лет обсуждается дизайнерским сообществом. Применительно к дизайну упаковки этот подход воплощает элегантную простоту, отказ от помпезных украшений и акцент только на ключевой идее. Это простота роскоши.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Многие крупные бренды взяли этот тренд на вооружение, доказывая его эффективность в различных сегментах товаров: от продуктов питания до электроники. В этом году тренд стильного минимализма в сочетании с «легкомысленной причудливостью» и «недосказанностью» — один из наиболее актуальных в дизайне упаковки.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i/>
          <w:color w:val="000000"/>
          <w:spacing w:val="-2"/>
          <w:sz w:val="28"/>
          <w:szCs w:val="28"/>
        </w:rPr>
      </w:pPr>
      <w:r w:rsidRPr="005A43B6">
        <w:rPr>
          <w:i/>
          <w:color w:val="000000"/>
          <w:spacing w:val="-2"/>
          <w:sz w:val="28"/>
          <w:szCs w:val="28"/>
        </w:rPr>
        <w:t xml:space="preserve"> Творческая свобода самовыражения</w:t>
      </w:r>
    </w:p>
    <w:p w:rsidR="005A43B6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Тренд свободной художественной экспрессии в дизайне упаковки выступает как часть глобальных креативных мультимедиакампаний. Т.н. «буйный креатив» нацелен в основном на молодую аудиторию эмоциональных, циничных и пресыщенных покупателей, которые отвергают традиции и поощряют инновации. Этот тренд признает креативность основной движущей силой, которая открывает свободу творчества, не нарушая целостности бренда.</w:t>
      </w:r>
    </w:p>
    <w:p w:rsidR="00AF24FD" w:rsidRPr="005A43B6" w:rsidRDefault="005A43B6" w:rsidP="005A43B6">
      <w:pPr>
        <w:tabs>
          <w:tab w:val="left" w:pos="1116"/>
        </w:tabs>
        <w:spacing w:line="360" w:lineRule="auto"/>
        <w:ind w:firstLine="900"/>
        <w:rPr>
          <w:color w:val="000000"/>
          <w:spacing w:val="-2"/>
          <w:sz w:val="28"/>
          <w:szCs w:val="28"/>
        </w:rPr>
      </w:pPr>
      <w:r w:rsidRPr="005A43B6">
        <w:rPr>
          <w:color w:val="000000"/>
          <w:spacing w:val="-2"/>
          <w:sz w:val="28"/>
          <w:szCs w:val="28"/>
        </w:rPr>
        <w:t>Все больше покупателей подтверждают мощное влияние дизайна упаковки на мотивацию к покупке. Но не все бренды в одинаковой мере взяли на вооружение 10 современных трендов, описанных выше. Продуктовые бренды и частные марки (private labels) более охотно используют их в борьбе за покупателя, нежели глобальные корпорации, по-прежнему делающие ставку на медиапромоушн. Поэтому большинство западных потребителей отдает предпочтение продуктовым и ритейлерским брендам, которые привлекают внимание упаковкой «с характером».</w:t>
      </w:r>
    </w:p>
    <w:p w:rsidR="00AF24FD" w:rsidRPr="005A43B6" w:rsidRDefault="00AF24FD" w:rsidP="005A43B6">
      <w:pPr>
        <w:tabs>
          <w:tab w:val="left" w:pos="1116"/>
        </w:tabs>
        <w:spacing w:line="360" w:lineRule="auto"/>
        <w:rPr>
          <w:color w:val="000000"/>
          <w:spacing w:val="-2"/>
          <w:sz w:val="28"/>
          <w:szCs w:val="28"/>
        </w:rPr>
      </w:pPr>
    </w:p>
    <w:p w:rsidR="00AF24FD" w:rsidRDefault="00AF24FD" w:rsidP="00687AA3">
      <w:pPr>
        <w:tabs>
          <w:tab w:val="left" w:pos="1116"/>
        </w:tabs>
        <w:rPr>
          <w:sz w:val="28"/>
          <w:szCs w:val="28"/>
        </w:rPr>
      </w:pPr>
    </w:p>
    <w:p w:rsidR="00AF24FD" w:rsidRDefault="00AF24FD" w:rsidP="00687AA3">
      <w:pPr>
        <w:tabs>
          <w:tab w:val="left" w:pos="1116"/>
        </w:tabs>
        <w:rPr>
          <w:sz w:val="28"/>
          <w:szCs w:val="28"/>
        </w:rPr>
      </w:pPr>
    </w:p>
    <w:p w:rsidR="00AF24FD" w:rsidRDefault="00AF24FD" w:rsidP="00687AA3">
      <w:pPr>
        <w:tabs>
          <w:tab w:val="left" w:pos="1116"/>
        </w:tabs>
        <w:rPr>
          <w:sz w:val="28"/>
          <w:szCs w:val="28"/>
        </w:rPr>
      </w:pPr>
    </w:p>
    <w:p w:rsidR="00AF24FD" w:rsidRDefault="00AF24FD" w:rsidP="00687AA3">
      <w:pPr>
        <w:tabs>
          <w:tab w:val="left" w:pos="1116"/>
        </w:tabs>
        <w:rPr>
          <w:sz w:val="28"/>
          <w:szCs w:val="28"/>
        </w:rPr>
      </w:pPr>
    </w:p>
    <w:p w:rsidR="00AF24FD" w:rsidRDefault="00AF24FD" w:rsidP="00687AA3">
      <w:pPr>
        <w:tabs>
          <w:tab w:val="left" w:pos="1116"/>
        </w:tabs>
        <w:rPr>
          <w:sz w:val="28"/>
          <w:szCs w:val="28"/>
        </w:rPr>
      </w:pPr>
    </w:p>
    <w:p w:rsidR="00AF24FD" w:rsidRDefault="00AF24FD" w:rsidP="00687AA3">
      <w:pPr>
        <w:tabs>
          <w:tab w:val="left" w:pos="1116"/>
        </w:tabs>
        <w:rPr>
          <w:sz w:val="28"/>
          <w:szCs w:val="28"/>
        </w:rPr>
      </w:pPr>
    </w:p>
    <w:p w:rsidR="00AF24FD" w:rsidRDefault="00AF24FD" w:rsidP="00687AA3">
      <w:pPr>
        <w:tabs>
          <w:tab w:val="left" w:pos="1116"/>
        </w:tabs>
        <w:rPr>
          <w:sz w:val="28"/>
          <w:szCs w:val="28"/>
        </w:rPr>
      </w:pPr>
    </w:p>
    <w:p w:rsidR="00AF24FD" w:rsidRDefault="00AF24FD" w:rsidP="00687AA3">
      <w:pPr>
        <w:tabs>
          <w:tab w:val="left" w:pos="1116"/>
        </w:tabs>
        <w:rPr>
          <w:sz w:val="28"/>
          <w:szCs w:val="28"/>
        </w:rPr>
      </w:pPr>
    </w:p>
    <w:p w:rsidR="00AF24FD" w:rsidRDefault="00AF24FD" w:rsidP="00687AA3">
      <w:pPr>
        <w:tabs>
          <w:tab w:val="left" w:pos="1116"/>
        </w:tabs>
        <w:rPr>
          <w:sz w:val="28"/>
          <w:szCs w:val="28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BE4145" w:rsidRDefault="00BE4145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</w:p>
    <w:p w:rsidR="00D9415E" w:rsidRPr="003A4209" w:rsidRDefault="00D9415E" w:rsidP="00D9415E">
      <w:pPr>
        <w:tabs>
          <w:tab w:val="left" w:pos="5485"/>
        </w:tabs>
        <w:spacing w:line="360" w:lineRule="auto"/>
        <w:jc w:val="center"/>
        <w:rPr>
          <w:b/>
          <w:color w:val="000000"/>
          <w:spacing w:val="-2"/>
          <w:sz w:val="32"/>
          <w:szCs w:val="32"/>
        </w:rPr>
      </w:pPr>
      <w:r w:rsidRPr="003A4209">
        <w:rPr>
          <w:b/>
          <w:color w:val="000000"/>
          <w:spacing w:val="-2"/>
          <w:sz w:val="32"/>
          <w:szCs w:val="32"/>
        </w:rPr>
        <w:t>Список используемой литературы.</w:t>
      </w:r>
    </w:p>
    <w:p w:rsidR="00D9415E" w:rsidRDefault="00D9415E" w:rsidP="00D9415E">
      <w:pPr>
        <w:tabs>
          <w:tab w:val="left" w:pos="5485"/>
        </w:tabs>
        <w:spacing w:line="360" w:lineRule="auto"/>
        <w:jc w:val="center"/>
        <w:rPr>
          <w:b/>
          <w:sz w:val="28"/>
          <w:szCs w:val="28"/>
        </w:rPr>
      </w:pPr>
    </w:p>
    <w:p w:rsidR="00353023" w:rsidRPr="00353023" w:rsidRDefault="00353023" w:rsidP="00BE4145">
      <w:pPr>
        <w:numPr>
          <w:ilvl w:val="0"/>
          <w:numId w:val="20"/>
        </w:numPr>
        <w:spacing w:line="360" w:lineRule="auto"/>
        <w:ind w:left="0" w:firstLine="900"/>
        <w:jc w:val="both"/>
        <w:rPr>
          <w:color w:val="000000"/>
          <w:spacing w:val="-2"/>
          <w:sz w:val="28"/>
          <w:szCs w:val="28"/>
        </w:rPr>
      </w:pPr>
      <w:r w:rsidRPr="00353023">
        <w:rPr>
          <w:color w:val="000000"/>
          <w:spacing w:val="-2"/>
          <w:sz w:val="28"/>
          <w:szCs w:val="28"/>
        </w:rPr>
        <w:t>Князева Э.Б. Эстетика и дизайн потребительских товаров. -</w:t>
      </w:r>
      <w:r w:rsidRPr="00353023">
        <w:rPr>
          <w:color w:val="000000"/>
          <w:spacing w:val="-2"/>
          <w:sz w:val="28"/>
          <w:szCs w:val="28"/>
        </w:rPr>
        <w:br/>
        <w:t>Ч. I. Эстетика потребительских товаров. - Новосибирск: СибУПК,</w:t>
      </w:r>
      <w:r>
        <w:rPr>
          <w:color w:val="000000"/>
          <w:spacing w:val="-2"/>
          <w:sz w:val="28"/>
          <w:szCs w:val="28"/>
        </w:rPr>
        <w:t xml:space="preserve"> </w:t>
      </w:r>
      <w:r w:rsidRPr="00353023">
        <w:rPr>
          <w:color w:val="000000"/>
          <w:spacing w:val="-2"/>
          <w:sz w:val="28"/>
          <w:szCs w:val="28"/>
        </w:rPr>
        <w:t>2006.</w:t>
      </w:r>
    </w:p>
    <w:p w:rsidR="00353023" w:rsidRPr="00353023" w:rsidRDefault="00353023" w:rsidP="00BE4145">
      <w:pPr>
        <w:numPr>
          <w:ilvl w:val="0"/>
          <w:numId w:val="20"/>
        </w:numPr>
        <w:spacing w:line="360" w:lineRule="auto"/>
        <w:ind w:left="0" w:firstLine="900"/>
        <w:jc w:val="both"/>
        <w:rPr>
          <w:color w:val="000000"/>
          <w:spacing w:val="-2"/>
          <w:sz w:val="28"/>
          <w:szCs w:val="28"/>
        </w:rPr>
      </w:pPr>
      <w:r w:rsidRPr="00353023">
        <w:rPr>
          <w:color w:val="000000"/>
          <w:spacing w:val="-2"/>
          <w:sz w:val="28"/>
          <w:szCs w:val="28"/>
        </w:rPr>
        <w:t>Князева Э.Б. Эстетика и дизайн потребительских товаров. -</w:t>
      </w:r>
      <w:r w:rsidRPr="00353023">
        <w:rPr>
          <w:color w:val="000000"/>
          <w:spacing w:val="-2"/>
          <w:sz w:val="28"/>
          <w:szCs w:val="28"/>
        </w:rPr>
        <w:br/>
        <w:t>Ч. II. Дизайн потребительских товаров. - Новосибирск: СибУПК,</w:t>
      </w:r>
      <w:r w:rsidRPr="00353023">
        <w:rPr>
          <w:color w:val="000000"/>
          <w:spacing w:val="-2"/>
          <w:sz w:val="28"/>
          <w:szCs w:val="28"/>
        </w:rPr>
        <w:br/>
        <w:t>2006.</w:t>
      </w:r>
    </w:p>
    <w:p w:rsidR="00353023" w:rsidRPr="00353023" w:rsidRDefault="00353023" w:rsidP="00BE4145">
      <w:pPr>
        <w:numPr>
          <w:ilvl w:val="0"/>
          <w:numId w:val="20"/>
        </w:numPr>
        <w:spacing w:line="360" w:lineRule="auto"/>
        <w:ind w:left="0" w:firstLine="900"/>
        <w:jc w:val="both"/>
        <w:rPr>
          <w:color w:val="000000"/>
          <w:spacing w:val="-2"/>
          <w:sz w:val="28"/>
          <w:szCs w:val="28"/>
        </w:rPr>
      </w:pPr>
      <w:r w:rsidRPr="00353023">
        <w:rPr>
          <w:color w:val="000000"/>
          <w:spacing w:val="-2"/>
          <w:sz w:val="28"/>
          <w:szCs w:val="28"/>
        </w:rPr>
        <w:t>Князева Э.Б. Дизайн товаров и художественные стили. - Но</w:t>
      </w:r>
      <w:r w:rsidRPr="00353023">
        <w:rPr>
          <w:color w:val="000000"/>
          <w:spacing w:val="-2"/>
          <w:sz w:val="28"/>
          <w:szCs w:val="28"/>
        </w:rPr>
        <w:softHyphen/>
        <w:t>восибирск: СибУПК, 1997.</w:t>
      </w:r>
    </w:p>
    <w:p w:rsidR="00353023" w:rsidRPr="00353023" w:rsidRDefault="00353023" w:rsidP="00BE4145">
      <w:pPr>
        <w:numPr>
          <w:ilvl w:val="0"/>
          <w:numId w:val="20"/>
        </w:numPr>
        <w:spacing w:line="360" w:lineRule="auto"/>
        <w:ind w:left="0" w:firstLine="900"/>
        <w:jc w:val="both"/>
        <w:rPr>
          <w:color w:val="000000"/>
          <w:spacing w:val="-2"/>
          <w:sz w:val="28"/>
          <w:szCs w:val="28"/>
        </w:rPr>
      </w:pPr>
      <w:r w:rsidRPr="00353023">
        <w:rPr>
          <w:color w:val="000000"/>
          <w:spacing w:val="-2"/>
          <w:sz w:val="28"/>
          <w:szCs w:val="28"/>
        </w:rPr>
        <w:t>Каменская М.Л. История костюма. - М.: Легкая индустрия, 1990.</w:t>
      </w:r>
    </w:p>
    <w:p w:rsidR="00353023" w:rsidRPr="00353023" w:rsidRDefault="00353023" w:rsidP="00BE4145">
      <w:pPr>
        <w:numPr>
          <w:ilvl w:val="0"/>
          <w:numId w:val="20"/>
        </w:numPr>
        <w:spacing w:line="360" w:lineRule="auto"/>
        <w:ind w:left="0" w:firstLine="900"/>
        <w:jc w:val="both"/>
        <w:rPr>
          <w:color w:val="000000"/>
          <w:spacing w:val="-2"/>
          <w:sz w:val="28"/>
          <w:szCs w:val="28"/>
        </w:rPr>
      </w:pPr>
      <w:r w:rsidRPr="00353023">
        <w:rPr>
          <w:color w:val="000000"/>
          <w:spacing w:val="-2"/>
          <w:sz w:val="28"/>
          <w:szCs w:val="28"/>
        </w:rPr>
        <w:t>Борисовский Г.Б. Эстетика и стандарт. - М.: Госстандарт, 1989.</w:t>
      </w:r>
    </w:p>
    <w:p w:rsidR="00353023" w:rsidRPr="00353023" w:rsidRDefault="00353023" w:rsidP="00BE4145">
      <w:pPr>
        <w:numPr>
          <w:ilvl w:val="0"/>
          <w:numId w:val="20"/>
        </w:numPr>
        <w:spacing w:line="360" w:lineRule="auto"/>
        <w:ind w:left="0" w:firstLine="900"/>
        <w:jc w:val="both"/>
        <w:rPr>
          <w:color w:val="000000"/>
          <w:spacing w:val="-2"/>
          <w:sz w:val="28"/>
          <w:szCs w:val="28"/>
        </w:rPr>
      </w:pPr>
      <w:r w:rsidRPr="00353023">
        <w:rPr>
          <w:color w:val="000000"/>
          <w:spacing w:val="-2"/>
          <w:sz w:val="28"/>
          <w:szCs w:val="28"/>
        </w:rPr>
        <w:t>Царев В.И. Эстетика и дизайн непродовольственных товаров.</w:t>
      </w:r>
      <w:r w:rsidRPr="00353023">
        <w:rPr>
          <w:color w:val="000000"/>
          <w:spacing w:val="-2"/>
          <w:sz w:val="28"/>
          <w:szCs w:val="28"/>
        </w:rPr>
        <w:br/>
        <w:t>- М.: Норма, 2004.</w:t>
      </w:r>
    </w:p>
    <w:p w:rsidR="00D9415E" w:rsidRPr="00D9415E" w:rsidRDefault="00D9415E" w:rsidP="00353023">
      <w:pPr>
        <w:shd w:val="clear" w:color="auto" w:fill="FFFFFF"/>
        <w:spacing w:after="730" w:line="360" w:lineRule="auto"/>
        <w:ind w:left="900"/>
        <w:jc w:val="both"/>
        <w:rPr>
          <w:sz w:val="28"/>
          <w:szCs w:val="28"/>
        </w:rPr>
      </w:pPr>
    </w:p>
    <w:p w:rsidR="00D9415E" w:rsidRPr="00D9415E" w:rsidRDefault="00D9415E" w:rsidP="00D9415E">
      <w:pPr>
        <w:tabs>
          <w:tab w:val="left" w:pos="5485"/>
        </w:tabs>
        <w:spacing w:line="360" w:lineRule="auto"/>
        <w:jc w:val="both"/>
        <w:rPr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jc w:val="center"/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jc w:val="center"/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jc w:val="center"/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jc w:val="center"/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jc w:val="center"/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jc w:val="center"/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jc w:val="center"/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jc w:val="center"/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jc w:val="center"/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rPr>
          <w:b/>
          <w:sz w:val="28"/>
          <w:szCs w:val="28"/>
        </w:rPr>
      </w:pPr>
    </w:p>
    <w:p w:rsidR="00D9415E" w:rsidRDefault="00D9415E" w:rsidP="00D9415E">
      <w:pPr>
        <w:tabs>
          <w:tab w:val="left" w:pos="548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Дата:</w:t>
      </w:r>
    </w:p>
    <w:p w:rsidR="00D9415E" w:rsidRPr="00D9415E" w:rsidRDefault="00D9415E" w:rsidP="00D9415E">
      <w:pPr>
        <w:tabs>
          <w:tab w:val="left" w:pos="548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Подпись:</w:t>
      </w:r>
      <w:bookmarkStart w:id="0" w:name="_GoBack"/>
      <w:bookmarkEnd w:id="0"/>
    </w:p>
    <w:sectPr w:rsidR="00D9415E" w:rsidRPr="00D9415E" w:rsidSect="009E0DE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0A9" w:rsidRDefault="003F50A9">
      <w:r>
        <w:separator/>
      </w:r>
    </w:p>
  </w:endnote>
  <w:endnote w:type="continuationSeparator" w:id="0">
    <w:p w:rsidR="003F50A9" w:rsidRDefault="003F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F0C" w:rsidRDefault="001E4F0C" w:rsidP="00B629F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4F0C" w:rsidRDefault="001E4F0C" w:rsidP="009E0D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F0C" w:rsidRDefault="001E4F0C" w:rsidP="00B629F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1A3E">
      <w:rPr>
        <w:rStyle w:val="a4"/>
        <w:noProof/>
      </w:rPr>
      <w:t>2</w:t>
    </w:r>
    <w:r>
      <w:rPr>
        <w:rStyle w:val="a4"/>
      </w:rPr>
      <w:fldChar w:fldCharType="end"/>
    </w:r>
  </w:p>
  <w:p w:rsidR="001E4F0C" w:rsidRDefault="001E4F0C" w:rsidP="009E0D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0A9" w:rsidRDefault="003F50A9">
      <w:r>
        <w:separator/>
      </w:r>
    </w:p>
  </w:footnote>
  <w:footnote w:type="continuationSeparator" w:id="0">
    <w:p w:rsidR="003F50A9" w:rsidRDefault="003F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68AD"/>
    <w:multiLevelType w:val="singleLevel"/>
    <w:tmpl w:val="297A8BFC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">
    <w:nsid w:val="095243BC"/>
    <w:multiLevelType w:val="hybridMultilevel"/>
    <w:tmpl w:val="FFE6AC4A"/>
    <w:lvl w:ilvl="0" w:tplc="76CE55B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09901B6"/>
    <w:multiLevelType w:val="hybridMultilevel"/>
    <w:tmpl w:val="C3949220"/>
    <w:lvl w:ilvl="0" w:tplc="3F66756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00B81"/>
    <w:multiLevelType w:val="singleLevel"/>
    <w:tmpl w:val="311EA9FE"/>
    <w:lvl w:ilvl="0">
      <w:start w:val="24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">
    <w:nsid w:val="1B8A34DF"/>
    <w:multiLevelType w:val="singleLevel"/>
    <w:tmpl w:val="142AD5AA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5">
    <w:nsid w:val="28810DE7"/>
    <w:multiLevelType w:val="hybridMultilevel"/>
    <w:tmpl w:val="2C287F0C"/>
    <w:lvl w:ilvl="0" w:tplc="5E2066A4">
      <w:start w:val="45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7269C"/>
    <w:multiLevelType w:val="hybridMultilevel"/>
    <w:tmpl w:val="E3B896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37B0237D"/>
    <w:multiLevelType w:val="hybridMultilevel"/>
    <w:tmpl w:val="688C26DA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37E7630C"/>
    <w:multiLevelType w:val="singleLevel"/>
    <w:tmpl w:val="FF84F0F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">
    <w:nsid w:val="397751BC"/>
    <w:multiLevelType w:val="hybridMultilevel"/>
    <w:tmpl w:val="ABB0F6C6"/>
    <w:lvl w:ilvl="0" w:tplc="ED5A547C">
      <w:start w:val="26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D4286"/>
    <w:multiLevelType w:val="hybridMultilevel"/>
    <w:tmpl w:val="82821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010746"/>
    <w:multiLevelType w:val="singleLevel"/>
    <w:tmpl w:val="7AA0E526"/>
    <w:lvl w:ilvl="0">
      <w:start w:val="24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>
    <w:nsid w:val="55282324"/>
    <w:multiLevelType w:val="hybridMultilevel"/>
    <w:tmpl w:val="C97AC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146C91"/>
    <w:multiLevelType w:val="singleLevel"/>
    <w:tmpl w:val="7B20DCB4"/>
    <w:lvl w:ilvl="0">
      <w:start w:val="7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4">
    <w:nsid w:val="5E900393"/>
    <w:multiLevelType w:val="singleLevel"/>
    <w:tmpl w:val="8AAC5C3C"/>
    <w:lvl w:ilvl="0">
      <w:start w:val="10"/>
      <w:numFmt w:val="decimal"/>
      <w:lvlText w:val="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15">
    <w:nsid w:val="69506B2C"/>
    <w:multiLevelType w:val="singleLevel"/>
    <w:tmpl w:val="765E7144"/>
    <w:lvl w:ilvl="0">
      <w:start w:val="4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6">
    <w:nsid w:val="6C217250"/>
    <w:multiLevelType w:val="hybridMultilevel"/>
    <w:tmpl w:val="E87C931A"/>
    <w:lvl w:ilvl="0" w:tplc="8B9681D2">
      <w:start w:val="44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DA035C"/>
    <w:multiLevelType w:val="singleLevel"/>
    <w:tmpl w:val="2826BD80"/>
    <w:lvl w:ilvl="0">
      <w:start w:val="28"/>
      <w:numFmt w:val="decimal"/>
      <w:lvlText w:val="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8">
    <w:nsid w:val="6F486CDA"/>
    <w:multiLevelType w:val="singleLevel"/>
    <w:tmpl w:val="81C4CCEE"/>
    <w:lvl w:ilvl="0">
      <w:start w:val="20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9">
    <w:nsid w:val="74442A8A"/>
    <w:multiLevelType w:val="singleLevel"/>
    <w:tmpl w:val="4ABC6582"/>
    <w:lvl w:ilvl="0">
      <w:start w:val="100"/>
      <w:numFmt w:val="decimal"/>
      <w:lvlText w:val="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16"/>
  </w:num>
  <w:num w:numId="3">
    <w:abstractNumId w:val="19"/>
  </w:num>
  <w:num w:numId="4">
    <w:abstractNumId w:val="10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12"/>
  </w:num>
  <w:num w:numId="10">
    <w:abstractNumId w:val="18"/>
  </w:num>
  <w:num w:numId="11">
    <w:abstractNumId w:val="11"/>
  </w:num>
  <w:num w:numId="12">
    <w:abstractNumId w:val="2"/>
  </w:num>
  <w:num w:numId="13">
    <w:abstractNumId w:val="14"/>
  </w:num>
  <w:num w:numId="14">
    <w:abstractNumId w:val="3"/>
  </w:num>
  <w:num w:numId="15">
    <w:abstractNumId w:val="9"/>
  </w:num>
  <w:num w:numId="16">
    <w:abstractNumId w:val="15"/>
  </w:num>
  <w:num w:numId="17">
    <w:abstractNumId w:val="5"/>
  </w:num>
  <w:num w:numId="18">
    <w:abstractNumId w:val="0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AA3"/>
    <w:rsid w:val="0004055D"/>
    <w:rsid w:val="000B35E5"/>
    <w:rsid w:val="000D448F"/>
    <w:rsid w:val="001814C9"/>
    <w:rsid w:val="001E4F0C"/>
    <w:rsid w:val="00231ACF"/>
    <w:rsid w:val="00295394"/>
    <w:rsid w:val="002968D1"/>
    <w:rsid w:val="002D1599"/>
    <w:rsid w:val="002D372E"/>
    <w:rsid w:val="002D3E26"/>
    <w:rsid w:val="002D4AC6"/>
    <w:rsid w:val="002F1A3E"/>
    <w:rsid w:val="002F32FF"/>
    <w:rsid w:val="00333E07"/>
    <w:rsid w:val="00353023"/>
    <w:rsid w:val="003A4209"/>
    <w:rsid w:val="003F50A9"/>
    <w:rsid w:val="00493AFC"/>
    <w:rsid w:val="004C4537"/>
    <w:rsid w:val="004C4986"/>
    <w:rsid w:val="004C614E"/>
    <w:rsid w:val="004F6779"/>
    <w:rsid w:val="00532D5D"/>
    <w:rsid w:val="0056350F"/>
    <w:rsid w:val="00581392"/>
    <w:rsid w:val="005A43B6"/>
    <w:rsid w:val="005A7216"/>
    <w:rsid w:val="00687AA3"/>
    <w:rsid w:val="006A344B"/>
    <w:rsid w:val="006A4FAE"/>
    <w:rsid w:val="00706415"/>
    <w:rsid w:val="00706C81"/>
    <w:rsid w:val="00757B06"/>
    <w:rsid w:val="007A3305"/>
    <w:rsid w:val="008622CA"/>
    <w:rsid w:val="0089051A"/>
    <w:rsid w:val="008C053B"/>
    <w:rsid w:val="008E1487"/>
    <w:rsid w:val="008F2B44"/>
    <w:rsid w:val="008F30A2"/>
    <w:rsid w:val="00901339"/>
    <w:rsid w:val="009E0DE8"/>
    <w:rsid w:val="00A41500"/>
    <w:rsid w:val="00A912AE"/>
    <w:rsid w:val="00AC0B2C"/>
    <w:rsid w:val="00AF24FD"/>
    <w:rsid w:val="00B629F4"/>
    <w:rsid w:val="00B6595E"/>
    <w:rsid w:val="00BB4D67"/>
    <w:rsid w:val="00BC30E4"/>
    <w:rsid w:val="00BC5DE4"/>
    <w:rsid w:val="00BE4145"/>
    <w:rsid w:val="00C11740"/>
    <w:rsid w:val="00C60600"/>
    <w:rsid w:val="00C77689"/>
    <w:rsid w:val="00D34C8E"/>
    <w:rsid w:val="00D47ABD"/>
    <w:rsid w:val="00D87E9D"/>
    <w:rsid w:val="00D9415E"/>
    <w:rsid w:val="00DF0203"/>
    <w:rsid w:val="00E0436F"/>
    <w:rsid w:val="00E26AFE"/>
    <w:rsid w:val="00EA21BE"/>
    <w:rsid w:val="00EB5D48"/>
    <w:rsid w:val="00F67C77"/>
    <w:rsid w:val="00FA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D21A6-6CDA-4246-BBAA-57DB9AF4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AA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0DE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E0DE8"/>
  </w:style>
  <w:style w:type="table" w:styleId="a5">
    <w:name w:val="Table Grid"/>
    <w:basedOn w:val="a1"/>
    <w:rsid w:val="00B6595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2942</Words>
  <Characters>16773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ЦЕНТРОСОЮЗ РОССИЙСКОЙ ФЕДЕРАЦИИ</vt:lpstr>
    </vt:vector>
  </TitlesOfParts>
  <Company/>
  <LinksUpToDate>false</LinksUpToDate>
  <CharactersWithSpaces>19676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ЦЕНТРОСОЮЗ РОССИЙСКОЙ ФЕДЕРАЦИИ</dc:title>
  <dc:subject/>
  <dc:creator>Comp_Vista</dc:creator>
  <cp:keywords/>
  <dc:description/>
  <cp:lastModifiedBy>admin</cp:lastModifiedBy>
  <cp:revision>2</cp:revision>
  <dcterms:created xsi:type="dcterms:W3CDTF">2014-04-11T20:00:00Z</dcterms:created>
  <dcterms:modified xsi:type="dcterms:W3CDTF">2014-04-11T20:00:00Z</dcterms:modified>
</cp:coreProperties>
</file>