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491" w:rsidRDefault="00881491" w:rsidP="00F91C37">
      <w:pPr>
        <w:spacing w:before="120"/>
        <w:jc w:val="center"/>
        <w:rPr>
          <w:b/>
          <w:bCs/>
          <w:sz w:val="32"/>
          <w:szCs w:val="32"/>
          <w:lang w:val="ru-RU"/>
        </w:rPr>
      </w:pPr>
    </w:p>
    <w:p w:rsidR="00F91C37" w:rsidRPr="00793F07" w:rsidRDefault="00F91C37" w:rsidP="00F91C3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793F07">
        <w:rPr>
          <w:b/>
          <w:bCs/>
          <w:sz w:val="32"/>
          <w:szCs w:val="32"/>
          <w:lang w:val="ru-RU"/>
        </w:rPr>
        <w:t>Современный взгляд на проблему морфобиомеханических состояний мышц в зависимости от их силовой динамики</w:t>
      </w:r>
    </w:p>
    <w:p w:rsidR="00F91C37" w:rsidRPr="00793F07" w:rsidRDefault="00F91C37" w:rsidP="00F91C37">
      <w:pPr>
        <w:spacing w:before="120"/>
        <w:jc w:val="center"/>
        <w:rPr>
          <w:sz w:val="28"/>
          <w:szCs w:val="28"/>
          <w:lang w:val="ru-RU"/>
        </w:rPr>
      </w:pPr>
      <w:r w:rsidRPr="00793F07">
        <w:rPr>
          <w:sz w:val="28"/>
          <w:szCs w:val="28"/>
          <w:lang w:val="ru-RU"/>
        </w:rPr>
        <w:t xml:space="preserve">Доктор медицинских наук, профессор Р.Н. Дорохов  Доктор педагогических наук, профессор В.П. Губа  Смоленский государственный институт физической культуры, Смоленск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793F07">
        <w:rPr>
          <w:sz w:val="24"/>
          <w:szCs w:val="24"/>
          <w:lang w:val="ru-RU"/>
        </w:rPr>
        <w:t xml:space="preserve">Структуре, архитектонике и функции скелетных мышц посвящено множество работ физиологов, микро- и макроморфологов, биомехаников и педагогов. </w:t>
      </w:r>
      <w:r w:rsidRPr="005615C2">
        <w:rPr>
          <w:sz w:val="24"/>
          <w:szCs w:val="24"/>
        </w:rPr>
        <w:t xml:space="preserve">Каждый год появляются новые исследования, которые опровергают заключение Alan J. Me Comas [8]: "Изучение мышечной структуры практически завершено". Действительно, работы Хью Хакели при помощи электронной микроскопии исследования Эндрю Хакели с помощью интерференционной микроскопии раскрыли механизм сокращения толстой мышечной миофибриллы, положив начало теории скольжения нитей актина и миозина относительно друг друга [9, 10]. Была экспериментально построена модель сокращения саркомера, описана динамика изменения его длины. Показано, что сила зависит от количества задействованных актино-миозиновых мостиков, а следовательно, от сближения z-линий.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Однако тренера интересовали не только микроструктурные внутримышечные преобразования, но и проявление силы в зависимости от возраста, распределения и характера мышечных образований. Раскрыты факторы, влияющие на проявление силы мышц (группы синергистов), скоростные качества и т.д. В работах В.В. Язвикова [7] представлены микробиохимические различия строения мышечных волокон у элитных спортсменов, демонстрирующих выдающиеся результаты на спринтерских и марафонских дистанциях. Показана зависимость между скоростью, укорочением, нагрузкой и мощностью мышц.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Эти процессы сокращения поперечно-полосатых мышц начинаются еще в эмбриональном периоде и нарастают в фетальном. В послеродовом периоде сокращения мышц - один из главнейших факторов, стимулирующий рост и развитие органов и систем организма, - "правило скелетной мускулатуры", сформулированное И.А. Аршавским [1].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Рост мышц в длину, увеличение числа саркомеров стимулируется гормоном роста и ростом костей и имеет периоды интенсивного и замедленного роста [11]. Прирост мышечной массы не совпадает с периодом прироста их силы. Сила мышц достигает максимума через год-полтора, что подтверждает фактор волнообразности прироста силы [2]. В связи с этим представляет интерес изучение динамики силы мышц на всей амплитуде движения суставов биокинематических звеньев и пар с учетом варианта биологического развития и соматических особенностей на отрезках онтогенеза: пуэрильном, препубертатном, пубертатном, ювенильном и матурантном.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Материал и методы исследования. Анализируемый материал - фрагмент 13-летних лонгитудинальных исследований детей г. Смоленска (с 7 до 20 лет). Обследования велись с использованием метрического метода соматодиагностики и оценки биологического варианта развития: дети общеобразовательных школ, ДЮСШОР по методу Р.Н. Дорохова, В.Г. Петрухина [5]. Дополнительно проводилась тензодинамография 13 групп мышц. Сила мышц измерялась через 10° в крупных суставах и через 5° - в мелких. Использовалась ступенчатая динамография, разработанная Р.Н. Дороховьм, Ю.Д. Кузьменко [4]. При соматодиагностике выделялось пять основных соматических типов по непрерывной линии варьирования от нано- до мегалосомии. Весь цифровой материал обрабатывался с использованием разработанных компьютерных программ "Прогноз" и "Сила" [6].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Таблица 1. Динамика силы мышц, ВР "В" лиц мужского пола 15 лет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2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6"/>
      </w:tblGrid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Сгибание бедра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Угол, °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340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71,3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72,7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52,7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47,6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36,5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32,4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4,3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21,3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17,6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39,5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72,5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38,2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5,3 </w:t>
            </w:r>
          </w:p>
        </w:tc>
      </w:tr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Разгибание бедра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43,7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45,9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56,9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63,4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68,7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83,2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84,8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88,3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71,2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23,3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12,5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11,8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16,0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36,4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47,8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58,4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65,6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86,4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87,3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91,0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73,9 </w:t>
            </w:r>
          </w:p>
        </w:tc>
      </w:tr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Отношение силы сгибателей к силе разгибателей бедра, %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64,2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28,9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26,1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16,0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5,6 </w:t>
            </w:r>
          </w:p>
        </w:tc>
      </w:tr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Сгибание голеностопного сустава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Угол, °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110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130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29,5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21,7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16,1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11,1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Разгибание голеностопного сустава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22,9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34,3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36,1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41,7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46,2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50,9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47,8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44,7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42,0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39,8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37,2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40,1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74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72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  <w:tr w:rsidR="00F91C37" w:rsidRPr="005615C2">
        <w:trPr>
          <w:tblCellSpacing w:w="0" w:type="dxa"/>
        </w:trPr>
        <w:tc>
          <w:tcPr>
            <w:tcW w:w="5000" w:type="pct"/>
            <w:gridSpan w:val="15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Отношение силы сгибателей к силе разгибателей голени, % </w:t>
            </w:r>
          </w:p>
        </w:tc>
      </w:tr>
      <w:tr w:rsidR="00F91C37" w:rsidRPr="005615C2">
        <w:trPr>
          <w:tblCellSpacing w:w="0" w:type="dxa"/>
        </w:trPr>
        <w:tc>
          <w:tcPr>
            <w:tcW w:w="37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79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38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</w:tbl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19"/>
        <w:gridCol w:w="843"/>
        <w:gridCol w:w="743"/>
        <w:gridCol w:w="743"/>
        <w:gridCol w:w="743"/>
        <w:gridCol w:w="844"/>
        <w:gridCol w:w="844"/>
        <w:gridCol w:w="743"/>
        <w:gridCol w:w="743"/>
        <w:gridCol w:w="743"/>
        <w:gridCol w:w="844"/>
        <w:gridCol w:w="846"/>
      </w:tblGrid>
      <w:tr w:rsidR="00F91C37" w:rsidRPr="005615C2">
        <w:trPr>
          <w:tblCellSpacing w:w="0" w:type="dxa"/>
          <w:jc w:val="center"/>
        </w:trPr>
        <w:tc>
          <w:tcPr>
            <w:tcW w:w="5000" w:type="pct"/>
            <w:gridSpan w:val="1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Сгибание позвоночника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Угол, °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42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74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000" w:type="pct"/>
            <w:gridSpan w:val="1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Разгибание позвоночника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М, кг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47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61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66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82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93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107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74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КВ, %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max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57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58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61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63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76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69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000" w:type="pct"/>
            <w:gridSpan w:val="1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Отношение силы сгибателей к силе разгибателей позвоночника, % </w:t>
            </w:r>
          </w:p>
        </w:tc>
      </w:tr>
      <w:tr w:rsidR="00F91C37" w:rsidRPr="005615C2">
        <w:trPr>
          <w:tblCellSpacing w:w="0" w:type="dxa"/>
          <w:jc w:val="center"/>
        </w:trPr>
        <w:tc>
          <w:tcPr>
            <w:tcW w:w="5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%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177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73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79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75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 </w:t>
            </w:r>
          </w:p>
        </w:tc>
      </w:tr>
    </w:tbl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Результаты и их обсуждение. "Морфобиомеханическое состояние мышц" - расширенное понятие, включающее не только растяжение группы мышц при изменении суставного угла между кинематическими звеньями, но и изменение угла приложения силы этих мышц к передвигаемому звену. Несомненно, учитывается изменение состояния периферических рецепторов, т.е. датчиков длины мышцы - нервно-мышечных веретен. В спортивных движениях основной управляющей системой является не простой рефлекс на растяжение, замыкающийся через спинной мозг, а более сложная следящая система - система управления.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Измерение силы мышц на всей амплитуде движения (сустава) при изометрическом напряжении для чистоты педагогического эксперимента выполнялось со строгим соблюдением определенных правил: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1. Оптимальное время для измерения силы мышц исходя из исследований специалистов хрономедицины - 17-19 ч.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2. Предварительная разминка с использованием стретчинговых и скоростно-силовых упражнений -- 5-7 мин.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3. Измерения проводить через 5-7 мин после разминки.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4. Положение испытуемого вертикальное, с фиксацией нерабочих суставов с помощью динамометрического стенда "Школьник".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5. Плечо приложения силы к регистрирующей части динамометра должно быть постоянным (сообразуясь с длиной измеряемого звена).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6. Угол между динамометром и осью измеряемого звена, к которому приложена сила, должен быть прямым!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7. Условия при измерении силы должны быть комфортными.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8. Измерения целесообразно проводить в виде соревнований.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9. Все расчеты осуществлять с учетом соматического типа и варианта биологического развития.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10. Исследователям силы мышц обязательно нужно указывать позу измеряемого, фиксацию звеньев тела и осевого скелета. "Свободное" измерение силы без соблюдения указанных правил приводит к получению несопоставимых и курьезных данных. "Свободное" измерение силы приводит к подключению добавочных мышц кинематической цепи и переносу массы тела (или звена) на динамометр. Отклонение тела (или звена) на 50 существенно меняет показатели силы. Точность проявленной силы при "рабочей позе" и скорости ее нарастания имеет принципиальное значение при анализе техники движения спортсменов различной подготовленности [3].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Измерения силы были выполнены с соблюдением всех рекомендаций. В эксперименте участвовали 948 детей и подростков. В качестве примера приведем результаты измерения силы у детей пубертатного возраста мезосоматического типа (0,53-0,545 усл. ед.) и обычного варианта биологического развития (табл.1).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Таблица 2. Показатели изменчивости силы изучаемых суставов (кгс, %)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72"/>
        <w:gridCol w:w="623"/>
        <w:gridCol w:w="623"/>
        <w:gridCol w:w="623"/>
        <w:gridCol w:w="619"/>
        <w:gridCol w:w="594"/>
        <w:gridCol w:w="571"/>
        <w:gridCol w:w="623"/>
        <w:gridCol w:w="595"/>
        <w:gridCol w:w="624"/>
        <w:gridCol w:w="620"/>
        <w:gridCol w:w="595"/>
        <w:gridCol w:w="572"/>
        <w:gridCol w:w="744"/>
      </w:tblGrid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Показатели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max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min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6.75pt;height:9pt">
                  <v:imagedata r:id="rId4" o:title=""/>
                </v:shape>
              </w:pict>
            </w:r>
            <w:r w:rsidR="00F91C37"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max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KB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min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KB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37" type="#_x0000_t75" style="width:6.75pt;height:9pt">
                  <v:imagedata r:id="rId4" o:title=""/>
                </v:shape>
              </w:pict>
            </w:r>
            <w:r w:rsidR="00F91C37"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KB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max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40" type="#_x0000_t75" style="width:6.75pt;height:9pt">
                  <v:imagedata r:id="rId5" o:title=""/>
                </v:shape>
              </w:pic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min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43" type="#_x0000_t75" style="width:6.75pt;height:9pt">
                  <v:imagedata r:id="rId5" o:title=""/>
                </v:shape>
              </w:pic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46" type="#_x0000_t75" style="width:6.75pt;height:9pt">
                  <v:imagedata r:id="rId4" o:title=""/>
                </v:shape>
              </w:pict>
            </w:r>
            <w:r w:rsidR="00F91C37"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V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KB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max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KB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min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04034D" w:rsidP="00055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49" type="#_x0000_t75" style="width:6.75pt;height:9pt">
                  <v:imagedata r:id="rId4" o:title=""/>
                </v:shape>
              </w:pict>
            </w:r>
            <w:r w:rsidR="00F91C37"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KB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измен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F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Сустав </w:t>
            </w:r>
          </w:p>
        </w:tc>
        <w:tc>
          <w:tcPr>
            <w:tcW w:w="428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Сгибание в суставах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Тазобедренный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72,7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4,3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68,4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40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19,4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1,6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17,8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48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Коленный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30,2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3,0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27,2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46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8,1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6,4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2,2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Голеностопный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5,0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1,4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12,6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4,8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Позвон.: поясн. отдел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43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9,0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7,3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3,9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Сустав </w:t>
            </w:r>
          </w:p>
        </w:tc>
        <w:tc>
          <w:tcPr>
            <w:tcW w:w="4288" w:type="pct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Разгибание в суставах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Тазобедренный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96,3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13,5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49,8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14,4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1,4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13,0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39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5,7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Коленный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50,9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22,9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-2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2,5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7,5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44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15,3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Голеностопный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3,5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33,5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14,6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1,2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13,4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25 </w:t>
            </w:r>
          </w:p>
        </w:tc>
      </w:tr>
      <w:tr w:rsidR="00F91C37" w:rsidRPr="005615C2">
        <w:trPr>
          <w:tblCellSpacing w:w="0" w:type="dxa"/>
        </w:trPr>
        <w:tc>
          <w:tcPr>
            <w:tcW w:w="71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Позвон.: поясн. отдел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10,7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98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37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2,8 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34,2 </w:t>
            </w:r>
          </w:p>
        </w:tc>
        <w:tc>
          <w:tcPr>
            <w:tcW w:w="3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- </w:t>
            </w:r>
          </w:p>
        </w:tc>
      </w:tr>
    </w:tbl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Обозначение: </w:t>
      </w:r>
      <w:r w:rsidRPr="005615C2">
        <w:rPr>
          <w:sz w:val="24"/>
          <w:szCs w:val="24"/>
        </w:rPr>
        <w:t>F</w:t>
      </w:r>
      <w:r w:rsidRPr="005615C2">
        <w:rPr>
          <w:sz w:val="24"/>
          <w:szCs w:val="24"/>
          <w:lang w:val="ru-RU"/>
        </w:rPr>
        <w:t xml:space="preserve"> - сила мышц (кГс)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Цифровой материал иллюстрирует внутригрупповую изменчивость силы мышц в зависимости от изменения суставного угла, состояние мышц и соотношение силы сгибателей и разгибателей. Неясны причины неравномерного изменения силы мышц при равномерном изменении суставного угла в шаровидном (тазобедренном) суставе. Ряд авторов предлагают воспользоваться анализом динамики статистических характеристик. Для косвенного решения этой задачи Дж. Юна и М. Канделла (1973) анализируют динамику изменения среднего квадратичного отклонения. Ю.С. Куршакова (1965) предлагает анализировать изменение коэффициента вариации.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Анализ динамики квадратичного отклонения не решил проблемы, интересующей тренеров. В табл. 2 приведены зоны вариации основных статистических показателей.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Разность силы мышц в их крайних состояниях при сгибании тазобедренного сустава достигает 68,4 кГс, а при разгибании - 49,8 кГс (см. табл. 2). Наиболее выраженное различие в силе характерно для поясничного отдела позвоночного столба - 43 и 98 кГс соответственно. Коэффициент вариации (КВ) силы, действующей на изученные суставы в зависимости от изменения суставных углов, изменяется в широких пределах. По его значениям можно судить только о подготовленности мышц работать в определенных углах, что создается длительной тренировкой при выполнении ими "рабочего движения" или привычной бытовой работой у лиц, не занимающихся спортом.</w:t>
      </w:r>
    </w:p>
    <w:p w:rsidR="00F91C37" w:rsidRPr="005615C2" w:rsidRDefault="0004034D" w:rsidP="00F91C3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2" type="#_x0000_t75" style="width:225pt;height:153pt">
            <v:imagedata r:id="rId6" o:title=""/>
          </v:shape>
        </w:pic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Рис. 1. Углы и сила мышц - сгибателей и разгибателей бедра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Таблица 3. Углы звеньев тела максимальных, минимальных и средних значений силы мышц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73"/>
        <w:gridCol w:w="2456"/>
        <w:gridCol w:w="1790"/>
        <w:gridCol w:w="1718"/>
        <w:gridCol w:w="1761"/>
      </w:tblGrid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Звенья тела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Суставы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Углы максимальных значений СМ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Углы минимальных значений СМ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Углы совпадения СМ сгибателей и разгибателей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Туловище-бедро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Тазобедренный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330 - 340°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90-80°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75 - 90°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330 - 340°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10-20°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Бедро-голень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Коленный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5-15°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60-80°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100-110°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10-20°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20 - 30°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Голень-стопа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Голеностопный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60 - 65°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95-103°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125-130°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60-65°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80 - 85°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Плечо-предплечье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Локтевой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85 - 95°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80 - 85°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90-105°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15-0°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80 - 90°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Предплечье-кисть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Лучезапястный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10 - 20°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70 - 60°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75 - 80°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10-0°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30 - 40° </w:t>
            </w:r>
          </w:p>
        </w:tc>
      </w:tr>
      <w:tr w:rsidR="00F91C37" w:rsidRPr="005615C2">
        <w:trPr>
          <w:tblCellSpacing w:w="0" w:type="dxa"/>
        </w:trPr>
        <w:tc>
          <w:tcPr>
            <w:tcW w:w="10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Таз-туловище </w:t>
            </w:r>
          </w:p>
        </w:tc>
        <w:tc>
          <w:tcPr>
            <w:tcW w:w="12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Межпозвоночные </w:t>
            </w:r>
          </w:p>
        </w:tc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Сг 40 - 50°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Рг 100-80° 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1C37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>100,0-10°</w:t>
            </w:r>
            <w:r>
              <w:rPr>
                <w:sz w:val="24"/>
                <w:szCs w:val="24"/>
              </w:rPr>
              <w:t xml:space="preserve"> </w:t>
            </w:r>
          </w:p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0-10° </w:t>
            </w:r>
          </w:p>
        </w:tc>
        <w:tc>
          <w:tcPr>
            <w:tcW w:w="9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91C37" w:rsidRPr="005615C2" w:rsidRDefault="00F91C37" w:rsidP="00055F05">
            <w:pPr>
              <w:rPr>
                <w:sz w:val="24"/>
                <w:szCs w:val="24"/>
              </w:rPr>
            </w:pPr>
            <w:r w:rsidRPr="005615C2">
              <w:rPr>
                <w:sz w:val="24"/>
                <w:szCs w:val="24"/>
              </w:rPr>
              <w:t xml:space="preserve">5-15° </w:t>
            </w:r>
          </w:p>
        </w:tc>
      </w:tr>
    </w:tbl>
    <w:p w:rsidR="00F91C37" w:rsidRPr="005615C2" w:rsidRDefault="0004034D" w:rsidP="00F91C37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5" type="#_x0000_t75" style="width:425.25pt;height:282.75pt">
            <v:imagedata r:id="rId7" o:title=""/>
          </v:shape>
        </w:pic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Рис. 2. Изменение силы мышц в процентах от максимальной силы, показанной при изменении суставного угла на 10°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Наименьшие значения КВ (17%) отмечены при минимальном проявлении силы, т.е. при укороченном состоянии мышцы, а при проявлении максимальной силы значения КВ достигают 42% ( у того же испытуемого) (рис. 1).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Сила мышц, действующая на голеностопный сустав, характеризуется наименьшими значениями статистических характеристик, что объясняется постоянной нагруженностью мышц этого сустава при ходьбе и беге, а также биомеханической особенностью сустава.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Наибольшую информацию о подготовленности мышц к работе несет "индекс прироста силы мышц", который корреляционно связан с "рабочими углами" выполнения основного движения в конкретном виде спорта.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Обобщенные данные проявления силы мышц у подростков 15-18 лет, специально не тренирующихся, позволили построить таблицу основных показателей силы мышц (табл. 3). Пользуясь этой таблицей, преподаватель физической культуры может оценивать подготовленность школьников в силовом плане, измерив стандартным динамометром силу в углах ее максимального проявления и сравнив с результатами табл. 1.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Адаптационные и силовые возможности школьников имеют высокие корреляционные связи с соматическими характеристиками компонентного варьирования. Наиболее низкие показатели абсолютной силы мышц у лиц микросоматического типа. Однако по относительной силе (к массе тела и мышечной массе) у этих же детей имеются достоверно более высокие показатели (Р&lt;0,01), чем у лиц макро- и мегалосомного типов.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Приросты силы в углах ее должного максимального проявления наиболее низки у детей ВР "С" по сравнению с хронологическими сверстниками в 7-8 лет. В 13-14 лет различия у этих же детей снижаются. Дети ВР "А" вступают в период пубертатного развития, который характеризуется снижением коэффициента интенсивности прироста мышечной массы и увеличением длиннотных размеров тела. В 17-18 лет вновь восстанавливаются различия в силовых показателях, характерные для 7-8-летних детей. Причина, по всей вероятности, кроется в социальной переориентации подростков. У лиц, опережающих сверстников в развитии, наблюдается снижение интереса к занятиям, развивающим силу. У лиц ВР "С" этот интерес возрастает - они не хотят отставать от своих более зрелых сверстников, хотят быть конкурентными на дискотеках, быть замеченными сверстниками противоположного пола.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Секции по бодибилдингу, восточным единоборствам пополняются за счет детей 16-18 лет ВР "С" в пределах от 28 до 43 %. Однако программ по предварительной подготовке и началу тренировок этого контингента нет. Для изменения этой ситуации необходимы предварительная работа по развитию потребностей в здоровом образе жизни на базе повышения квалификации специалистов, работающих в области охраны детей и подростков, и новые морфобиомеханические исследования по силовой подготовке. </w:t>
      </w:r>
    </w:p>
    <w:p w:rsidR="00F91C37" w:rsidRPr="00793F07" w:rsidRDefault="00F91C37" w:rsidP="00F91C3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793F07">
        <w:rPr>
          <w:b/>
          <w:bCs/>
          <w:sz w:val="28"/>
          <w:szCs w:val="28"/>
          <w:lang w:val="ru-RU"/>
        </w:rPr>
        <w:t>Список литературы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1. Аршавский И.А. Физиологические механизмы индивидуального развития// Основы мегонтронной теории онтогенеза. -М.: Наука. - 1982. - 270с.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2. Дорохов А.Р. Развитие силовых качеств девочек 7-12 лет различных соматических типов и вариантов развития. Канд. дис., 1993. - 143 с.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3. Дорохов Р.Н., Ермаков В.В. Измерение силы мышц у лыжников в лабораторных и естественных условиях// Адаптация, макро- и микроскопическая анатомия. Душанбе, 1981, с. 104-107.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4. Дорохов Р.Н., Кузьменко Ю.Д. Ступенчатая динамография // Телосложение спортсмена. Смоленск. 1976, с. 55-67.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5. Дорохов Р.Н., Петрухин В.Г. Метрический метод соматодиагностики // Сб. научных трудов: СГИФК, 1976, с. 43-56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6. Левченков В.А., Дорохов Р.Н. Компьютерные программы оценки соматического типа и варианта развития // Новости спортивной и медицинской антропометрии. </w:t>
      </w:r>
      <w:r w:rsidRPr="005615C2">
        <w:rPr>
          <w:sz w:val="24"/>
          <w:szCs w:val="24"/>
        </w:rPr>
        <w:t xml:space="preserve">М., 1993, № 3, с. 86-87.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7. Язвиков В.В. Состав мышечных волокон смешанных скелетных мышц как фактор конституции человека// Новости спортивной медицины и медицинской антропологии. -М. - 1990, №1, с. 113-115.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8. Alan J. Me Comas. Skeletal Muscle. Form and Function. - 1998. - 406 p.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9. Huxley A.F. Structural changes in muscle during contraction. Intenference mieroscopy of living muscle fibres. - Nature, 173, 971-973.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10. Hanson Bag. CM Saxitoxin building to sodium channels of rat skeletal museles. - Iornal of Physiology, 300, 89-103. - 1980. </w:t>
      </w:r>
    </w:p>
    <w:p w:rsidR="00F91C37" w:rsidRPr="005615C2" w:rsidRDefault="00F91C37" w:rsidP="00F91C3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11. Williams P.E. Ioldspink Zong: fudinal growth of striatated muscle fibers. - Jornal of Cele Science, 9, 751-767. - 1971.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C37"/>
    <w:rsid w:val="0004034D"/>
    <w:rsid w:val="00055F05"/>
    <w:rsid w:val="0031418A"/>
    <w:rsid w:val="005615C2"/>
    <w:rsid w:val="005A2562"/>
    <w:rsid w:val="005C5F50"/>
    <w:rsid w:val="00787720"/>
    <w:rsid w:val="00793F07"/>
    <w:rsid w:val="00881491"/>
    <w:rsid w:val="00CC7C9F"/>
    <w:rsid w:val="00E12572"/>
    <w:rsid w:val="00F91C37"/>
    <w:rsid w:val="00F9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0A39702F-96AE-4B12-A4DC-5791D18C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C37"/>
    <w:pPr>
      <w:widowContro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91C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Современный взгляд на проблему морфобиомеханических состояний мышц в зависимости от их силовой динамики</vt:lpstr>
    </vt:vector>
  </TitlesOfParts>
  <Company>Home</Company>
  <LinksUpToDate>false</LinksUpToDate>
  <CharactersWithSpaces>15300</CharactersWithSpaces>
  <SharedDoc>false</SharedDoc>
  <HLinks>
    <vt:vector size="6" baseType="variant">
      <vt:variant>
        <vt:i4>7471150</vt:i4>
      </vt:variant>
      <vt:variant>
        <vt:i4>24</vt:i4>
      </vt:variant>
      <vt:variant>
        <vt:i4>0</vt:i4>
      </vt:variant>
      <vt:variant>
        <vt:i4>5</vt:i4>
      </vt:variant>
      <vt:variant>
        <vt:lpwstr>http://lib.sportedu.ru/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Современный взгляд на проблему морфобиомеханических состояний мышц в зависимости от их силовой динамики</dc:title>
  <dc:subject/>
  <dc:creator>Alena</dc:creator>
  <cp:keywords/>
  <dc:description/>
  <cp:lastModifiedBy>admin</cp:lastModifiedBy>
  <cp:revision>2</cp:revision>
  <dcterms:created xsi:type="dcterms:W3CDTF">2014-04-06T03:29:00Z</dcterms:created>
  <dcterms:modified xsi:type="dcterms:W3CDTF">2014-04-06T03:29:00Z</dcterms:modified>
</cp:coreProperties>
</file>