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07B" w:rsidRDefault="0068007B" w:rsidP="00D96A66">
      <w:pPr>
        <w:pStyle w:val="a4"/>
        <w:jc w:val="center"/>
        <w:rPr>
          <w:rFonts w:ascii="Arial" w:hAnsi="Arial" w:cs="Arial"/>
          <w:b/>
          <w:bCs/>
          <w:color w:val="000000"/>
          <w:sz w:val="36"/>
          <w:szCs w:val="36"/>
          <w:u w:val="single"/>
        </w:rPr>
      </w:pPr>
    </w:p>
    <w:p w:rsidR="00F12742" w:rsidRPr="00D96A66" w:rsidRDefault="00F12742" w:rsidP="00D96A66">
      <w:pPr>
        <w:pStyle w:val="a4"/>
        <w:jc w:val="center"/>
        <w:rPr>
          <w:rFonts w:ascii="Arial" w:hAnsi="Arial" w:cs="Arial"/>
          <w:b/>
          <w:bCs/>
          <w:color w:val="000000"/>
          <w:sz w:val="36"/>
          <w:szCs w:val="36"/>
          <w:u w:val="single"/>
        </w:rPr>
      </w:pPr>
      <w:r w:rsidRPr="00D96A66">
        <w:rPr>
          <w:rFonts w:ascii="Arial" w:hAnsi="Arial" w:cs="Arial"/>
          <w:b/>
          <w:bCs/>
          <w:color w:val="000000"/>
          <w:sz w:val="36"/>
          <w:szCs w:val="36"/>
          <w:u w:val="single"/>
        </w:rPr>
        <w:t>1.Фольклор и профессиональная культура.</w:t>
      </w:r>
    </w:p>
    <w:p w:rsidR="00F12742" w:rsidRPr="00D96A66" w:rsidRDefault="00F12742" w:rsidP="00514452">
      <w:pPr>
        <w:pStyle w:val="a4"/>
        <w:rPr>
          <w:color w:val="000000"/>
          <w:sz w:val="28"/>
          <w:szCs w:val="28"/>
        </w:rPr>
      </w:pPr>
      <w:r w:rsidRPr="00D96A66">
        <w:rPr>
          <w:b/>
          <w:bCs/>
          <w:color w:val="000000"/>
          <w:sz w:val="28"/>
          <w:szCs w:val="28"/>
        </w:rPr>
        <w:t>Фольклор</w:t>
      </w:r>
      <w:r w:rsidRPr="00D96A66">
        <w:rPr>
          <w:color w:val="000000"/>
          <w:sz w:val="28"/>
          <w:szCs w:val="28"/>
        </w:rPr>
        <w:t> — народное творчество, художественная коллективная деятельность народа, отражающая его жизнь, воззрения и идеалы.</w:t>
      </w:r>
    </w:p>
    <w:p w:rsidR="00F12742" w:rsidRDefault="00F12742" w:rsidP="00D96A66">
      <w:pPr>
        <w:pStyle w:val="a4"/>
        <w:spacing w:after="0"/>
        <w:rPr>
          <w:color w:val="000000"/>
          <w:sz w:val="28"/>
          <w:szCs w:val="28"/>
        </w:rPr>
      </w:pPr>
      <w:r w:rsidRPr="00D96A66">
        <w:rPr>
          <w:color w:val="000000"/>
          <w:sz w:val="28"/>
          <w:szCs w:val="28"/>
        </w:rPr>
        <w:t> </w:t>
      </w:r>
      <w:r w:rsidRPr="00D96A66">
        <w:rPr>
          <w:b/>
          <w:bCs/>
          <w:color w:val="000000"/>
          <w:sz w:val="28"/>
          <w:szCs w:val="28"/>
        </w:rPr>
        <w:t>Фольклор</w:t>
      </w:r>
      <w:r w:rsidRPr="00D96A66">
        <w:rPr>
          <w:color w:val="000000"/>
          <w:sz w:val="28"/>
          <w:szCs w:val="28"/>
        </w:rPr>
        <w:t>, в переводе с английского языка, означает «народная мудрость, народное знание».</w:t>
      </w:r>
    </w:p>
    <w:p w:rsidR="00F12742" w:rsidRPr="00D96A66" w:rsidRDefault="00F12742" w:rsidP="00D96A66">
      <w:pPr>
        <w:pStyle w:val="a4"/>
        <w:spacing w:after="0"/>
        <w:rPr>
          <w:color w:val="000000"/>
          <w:sz w:val="28"/>
          <w:szCs w:val="28"/>
        </w:rPr>
      </w:pPr>
      <w:r w:rsidRPr="00D96A66">
        <w:rPr>
          <w:color w:val="000000"/>
          <w:sz w:val="28"/>
          <w:szCs w:val="28"/>
        </w:rPr>
        <w:t xml:space="preserve">Произведения фольклора (сказки, легенды, былины) помогают воссоздавать характерные черты народной речи, напевной и мелодичной. А пословицы и поговорки, к примеру, демонстрируют ее сжатость и </w:t>
      </w:r>
      <w:hyperlink r:id="rId6" w:tgtFrame="_blank" w:history="1">
        <w:r w:rsidRPr="00D96A66">
          <w:rPr>
            <w:rStyle w:val="a3"/>
            <w:color w:val="auto"/>
            <w:sz w:val="28"/>
            <w:szCs w:val="28"/>
            <w:u w:val="none"/>
          </w:rPr>
          <w:t>мудрость</w:t>
        </w:r>
      </w:hyperlink>
      <w:r w:rsidRPr="00D96A66">
        <w:rPr>
          <w:sz w:val="28"/>
          <w:szCs w:val="28"/>
        </w:rPr>
        <w:t>.</w:t>
      </w:r>
    </w:p>
    <w:p w:rsidR="00F12742" w:rsidRPr="00D96A66" w:rsidRDefault="00F12742" w:rsidP="00514452">
      <w:pPr>
        <w:pStyle w:val="a4"/>
        <w:rPr>
          <w:color w:val="000000"/>
          <w:sz w:val="28"/>
          <w:szCs w:val="28"/>
        </w:rPr>
      </w:pPr>
      <w:r w:rsidRPr="00D96A66">
        <w:rPr>
          <w:color w:val="000000"/>
          <w:sz w:val="28"/>
          <w:szCs w:val="28"/>
        </w:rPr>
        <w:t xml:space="preserve"> Помимо термина «фольклор» в научном обиходе разных стран встречаются и другие термины: немецкий — </w:t>
      </w:r>
      <w:r w:rsidRPr="00D96A66">
        <w:rPr>
          <w:i/>
          <w:iCs/>
          <w:color w:val="000000"/>
          <w:sz w:val="28"/>
          <w:szCs w:val="28"/>
        </w:rPr>
        <w:t>Volkskunde</w:t>
      </w:r>
      <w:r w:rsidRPr="00D96A66">
        <w:rPr>
          <w:color w:val="000000"/>
          <w:sz w:val="28"/>
          <w:szCs w:val="28"/>
        </w:rPr>
        <w:t xml:space="preserve">, в более узком значении слова — </w:t>
      </w:r>
      <w:r w:rsidRPr="00D96A66">
        <w:rPr>
          <w:i/>
          <w:iCs/>
          <w:color w:val="000000"/>
          <w:sz w:val="28"/>
          <w:szCs w:val="28"/>
        </w:rPr>
        <w:t>Volksdichtung</w:t>
      </w:r>
      <w:r w:rsidRPr="00D96A66">
        <w:rPr>
          <w:color w:val="000000"/>
          <w:sz w:val="28"/>
          <w:szCs w:val="28"/>
        </w:rPr>
        <w:t xml:space="preserve">; французский — </w:t>
      </w:r>
      <w:r w:rsidRPr="00D96A66">
        <w:rPr>
          <w:i/>
          <w:iCs/>
          <w:color w:val="000000"/>
          <w:sz w:val="28"/>
          <w:szCs w:val="28"/>
        </w:rPr>
        <w:t>Traditions populaires</w:t>
      </w:r>
      <w:r w:rsidRPr="00D96A66">
        <w:rPr>
          <w:color w:val="000000"/>
          <w:sz w:val="28"/>
          <w:szCs w:val="28"/>
        </w:rPr>
        <w:t>. В XIX в. в России (ныне) господствовал несколько расширительно толковавшийся термин «народная словесность» или «народная поэзия».</w:t>
      </w:r>
    </w:p>
    <w:p w:rsidR="00F12742" w:rsidRDefault="00F12742" w:rsidP="00D96A66">
      <w:pPr>
        <w:pStyle w:val="a4"/>
        <w:spacing w:after="0"/>
        <w:rPr>
          <w:color w:val="000000"/>
          <w:sz w:val="28"/>
          <w:szCs w:val="28"/>
        </w:rPr>
      </w:pPr>
      <w:r w:rsidRPr="00D96A66">
        <w:rPr>
          <w:color w:val="000000"/>
          <w:sz w:val="28"/>
          <w:szCs w:val="28"/>
        </w:rPr>
        <w:t xml:space="preserve"> Древнейшие виды словесного искусства возникли в процессе формирования человеческой речи в эпоху верхнего палеолита. Словесное творчество в древности было тесно связано с трудовой деятельностью человека и отражало религиозные, мифические, исторические представления, а также зачатки научных знаний. Обрядовые действия, посредством которых первобытный человек стремился повлиять на силы природы, на судьбу, сопровождались словами: произносились </w:t>
      </w:r>
      <w:hyperlink r:id="rId7" w:tgtFrame="_blank" w:history="1">
        <w:r w:rsidRPr="00D96A66">
          <w:rPr>
            <w:rStyle w:val="a3"/>
            <w:color w:val="auto"/>
            <w:sz w:val="28"/>
            <w:szCs w:val="28"/>
            <w:u w:val="none"/>
          </w:rPr>
          <w:t>заклинания, заговоры</w:t>
        </w:r>
      </w:hyperlink>
      <w:r w:rsidRPr="00D96A66">
        <w:rPr>
          <w:sz w:val="28"/>
          <w:szCs w:val="28"/>
        </w:rPr>
        <w:t>, к</w:t>
      </w:r>
      <w:r w:rsidRPr="00D96A66">
        <w:rPr>
          <w:color w:val="000000"/>
          <w:sz w:val="28"/>
          <w:szCs w:val="28"/>
        </w:rPr>
        <w:t xml:space="preserve"> силам природы обращались с различными просьбами или угрозами. Искусство слова было тесно связано с другими видами первобытного искусства — музыкой, танцами, декоративным искусством. В науке это называется «первобытным синкретизмом».</w:t>
      </w:r>
    </w:p>
    <w:p w:rsidR="00F12742" w:rsidRPr="00D96A66" w:rsidRDefault="00F12742" w:rsidP="00D96A66">
      <w:pPr>
        <w:pStyle w:val="a4"/>
        <w:spacing w:after="0"/>
        <w:rPr>
          <w:color w:val="000000"/>
          <w:sz w:val="28"/>
          <w:szCs w:val="28"/>
        </w:rPr>
      </w:pPr>
      <w:r w:rsidRPr="00D96A66">
        <w:rPr>
          <w:color w:val="000000"/>
          <w:sz w:val="28"/>
          <w:szCs w:val="28"/>
        </w:rPr>
        <w:t>По мере того, как у человечества накапливался все более значительный жизненный опыт, который необходимо было передать следующим поколениям, увеличивалась роль вербальной информации. Выделение словесного творчества в самостоятельный вид искусства — важнейший шаг в предыстории фольклора.</w:t>
      </w:r>
    </w:p>
    <w:p w:rsidR="00F12742" w:rsidRPr="00D96A66" w:rsidRDefault="00F12742" w:rsidP="00514452">
      <w:pPr>
        <w:pStyle w:val="a4"/>
        <w:rPr>
          <w:color w:val="000000"/>
          <w:sz w:val="28"/>
          <w:szCs w:val="28"/>
        </w:rPr>
      </w:pPr>
      <w:r w:rsidRPr="00D96A66">
        <w:rPr>
          <w:color w:val="000000"/>
          <w:sz w:val="28"/>
          <w:szCs w:val="28"/>
        </w:rPr>
        <w:t> </w:t>
      </w:r>
      <w:r w:rsidRPr="00D96A66">
        <w:rPr>
          <w:b/>
          <w:bCs/>
          <w:color w:val="000000"/>
          <w:sz w:val="28"/>
          <w:szCs w:val="28"/>
        </w:rPr>
        <w:t>Фольклор был словесным искусством,</w:t>
      </w:r>
      <w:r w:rsidRPr="00D96A66">
        <w:rPr>
          <w:color w:val="000000"/>
          <w:sz w:val="28"/>
          <w:szCs w:val="28"/>
        </w:rPr>
        <w:t xml:space="preserve"> органически присущим народному быту. Различное назначение произведений породило жанры, с их разнообразными темами, образами, стилем. В древнейший период у большинства народов бытовали родовые предания, трудовые и обрядовые песни, мифологические рассказы, заговоры. Решающим событием, проложившим рубеж между мифологией и собственно фольклором, стало появление сказки, сюжеты которой осознавались как вымысел.</w:t>
      </w:r>
    </w:p>
    <w:p w:rsidR="00F12742" w:rsidRPr="00D96A66" w:rsidRDefault="00F12742" w:rsidP="00514452">
      <w:pPr>
        <w:pStyle w:val="a4"/>
        <w:rPr>
          <w:color w:val="000000"/>
          <w:sz w:val="28"/>
          <w:szCs w:val="28"/>
        </w:rPr>
      </w:pPr>
      <w:r w:rsidRPr="00D96A66">
        <w:rPr>
          <w:color w:val="000000"/>
          <w:sz w:val="28"/>
          <w:szCs w:val="28"/>
        </w:rPr>
        <w:t> </w:t>
      </w:r>
    </w:p>
    <w:p w:rsidR="00F12742" w:rsidRPr="00D96A66" w:rsidRDefault="00F12742" w:rsidP="00514452">
      <w:pPr>
        <w:pStyle w:val="a4"/>
        <w:rPr>
          <w:color w:val="000000"/>
          <w:sz w:val="28"/>
          <w:szCs w:val="28"/>
        </w:rPr>
      </w:pPr>
      <w:r w:rsidRPr="00D96A66">
        <w:rPr>
          <w:color w:val="000000"/>
          <w:sz w:val="28"/>
          <w:szCs w:val="28"/>
        </w:rPr>
        <w:t>В античном и средневековом обществе складывался героический эпос (ирландские саги, киргизский Манас, русские былины и другие). Возникали также легенды и песни, отражающие религиозные верования (например, русские духовные стихи). Позднее появились исторические песни, изображающие реальные исторические событии и героев, такими, какими они остались в народной памяти. Если обрядовая лирика (обряды, сопровождающие календарный и сельскохозяйственный циклы, семейные обряды, связанные с рождением, свадьбой, смертью) зародилась в глубокой древности, то лирика внеобрядовая, с ее интересом к обычному человеку, появилась значительно позже. Однако со временем граница между поэзией обрядовой и внеобрядовой стирается. Так, на свадьбе поют частушки, в то же время некоторые из свадебных песен переходят во внеобрядовый репертуар.</w:t>
      </w:r>
    </w:p>
    <w:p w:rsidR="00F12742" w:rsidRPr="00D96A66" w:rsidRDefault="00F12742" w:rsidP="00514452">
      <w:pPr>
        <w:pStyle w:val="a4"/>
        <w:rPr>
          <w:color w:val="000000"/>
          <w:sz w:val="28"/>
          <w:szCs w:val="28"/>
        </w:rPr>
      </w:pPr>
      <w:r w:rsidRPr="00D96A66">
        <w:rPr>
          <w:color w:val="000000"/>
          <w:sz w:val="28"/>
          <w:szCs w:val="28"/>
        </w:rPr>
        <w:t> </w:t>
      </w:r>
      <w:r w:rsidRPr="00D96A66">
        <w:rPr>
          <w:b/>
          <w:bCs/>
          <w:color w:val="000000"/>
          <w:sz w:val="28"/>
          <w:szCs w:val="28"/>
        </w:rPr>
        <w:t>Жанры в фольклоре отличаются также и способом исполнения</w:t>
      </w:r>
      <w:r w:rsidRPr="00D96A66">
        <w:rPr>
          <w:color w:val="000000"/>
          <w:sz w:val="28"/>
          <w:szCs w:val="28"/>
        </w:rPr>
        <w:t xml:space="preserve"> (соло, хор, хор и солист) и различным сочетанием текста с мелодией, интонацией, движениями (пение, пение и пляска, рассказывание, разыгрывание).</w:t>
      </w:r>
    </w:p>
    <w:p w:rsidR="00F12742" w:rsidRPr="00D96A66" w:rsidRDefault="00F12742" w:rsidP="00514452">
      <w:pPr>
        <w:pStyle w:val="a4"/>
        <w:rPr>
          <w:color w:val="000000"/>
          <w:sz w:val="28"/>
          <w:szCs w:val="28"/>
        </w:rPr>
      </w:pPr>
      <w:r w:rsidRPr="00D96A66">
        <w:rPr>
          <w:color w:val="000000"/>
          <w:sz w:val="28"/>
          <w:szCs w:val="28"/>
        </w:rPr>
        <w:t> С изменениями в социальной жизни общества в русском фольклоре возникали и новые жанры: солдатские, ямщицкие, бурлацкие песни. Рост промышленности и городов вызвал к жизни романсы, анекдоты, рабочий, школьный и студенческий фольклор.</w:t>
      </w:r>
    </w:p>
    <w:p w:rsidR="00F12742" w:rsidRPr="00D96A66" w:rsidRDefault="00F12742" w:rsidP="00514452">
      <w:pPr>
        <w:pStyle w:val="a4"/>
        <w:rPr>
          <w:color w:val="000000"/>
          <w:sz w:val="28"/>
          <w:szCs w:val="28"/>
        </w:rPr>
      </w:pPr>
      <w:r w:rsidRPr="00D96A66">
        <w:rPr>
          <w:color w:val="000000"/>
          <w:sz w:val="28"/>
          <w:szCs w:val="28"/>
        </w:rPr>
        <w:t> В фольклоре существуют жанры продуктивные, в недрах которых могут появляться новые произведения. Сейчас это частушки, поговорки, городские песни, анекдоты, многие виды детского фольклора. Есть жанры непродуктивные, но продолжающие свое существование. Так, новых народных сказок не появляется, но старые по-прежнему рассказываются. Поют и многие старые песни. А вот былины и исторические песни в живом исполнении уже практически не звучат.</w:t>
      </w:r>
    </w:p>
    <w:p w:rsidR="00F12742" w:rsidRPr="00D96A66" w:rsidRDefault="00F12742" w:rsidP="00514452">
      <w:pPr>
        <w:pStyle w:val="a4"/>
        <w:rPr>
          <w:color w:val="000000"/>
          <w:sz w:val="28"/>
          <w:szCs w:val="28"/>
        </w:rPr>
      </w:pPr>
      <w:r w:rsidRPr="00D96A66">
        <w:rPr>
          <w:color w:val="000000"/>
          <w:sz w:val="28"/>
          <w:szCs w:val="28"/>
        </w:rPr>
        <w:t xml:space="preserve"> На протяжении тысячелетий у всех народов фольклор был единственной формой поэтического творчества. Фольклор каждого народа неповторим, так же, как его история, обычаи, культура. Так, былины, частушки присущи только русскому фольклору, думы — украинскому и т.д. Некоторые жанры (не только исторические песни) отражают историю данного народа. Различны состав и форма обрядовых песен, которые могут быть приурочены к периодам земледельческого, скотоводческого, охотничьего или рыболовецкого календаря; могут вступать в разнообразные отношения с обрядами </w:t>
      </w:r>
      <w:hyperlink r:id="rId8" w:tgtFrame="_blank" w:history="1">
        <w:r w:rsidRPr="00D96A66">
          <w:rPr>
            <w:rStyle w:val="a3"/>
            <w:color w:val="auto"/>
            <w:sz w:val="28"/>
            <w:szCs w:val="28"/>
          </w:rPr>
          <w:t>христианской</w:t>
        </w:r>
      </w:hyperlink>
      <w:r w:rsidRPr="00D96A66">
        <w:rPr>
          <w:sz w:val="28"/>
          <w:szCs w:val="28"/>
          <w:u w:val="single"/>
        </w:rPr>
        <w:t xml:space="preserve">, </w:t>
      </w:r>
      <w:hyperlink r:id="rId9" w:tgtFrame="_blank" w:history="1">
        <w:r w:rsidRPr="00D96A66">
          <w:rPr>
            <w:rStyle w:val="a3"/>
            <w:color w:val="auto"/>
            <w:sz w:val="28"/>
            <w:szCs w:val="28"/>
          </w:rPr>
          <w:t>мусульманской</w:t>
        </w:r>
      </w:hyperlink>
      <w:r w:rsidRPr="00D96A66">
        <w:rPr>
          <w:sz w:val="28"/>
          <w:szCs w:val="28"/>
          <w:u w:val="single"/>
        </w:rPr>
        <w:t xml:space="preserve">, </w:t>
      </w:r>
      <w:hyperlink r:id="rId10" w:tgtFrame="_blank" w:history="1">
        <w:r w:rsidRPr="00D96A66">
          <w:rPr>
            <w:rStyle w:val="a3"/>
            <w:color w:val="auto"/>
            <w:sz w:val="28"/>
            <w:szCs w:val="28"/>
          </w:rPr>
          <w:t>буддийской</w:t>
        </w:r>
      </w:hyperlink>
      <w:r w:rsidRPr="00D96A66">
        <w:rPr>
          <w:color w:val="000000"/>
          <w:sz w:val="28"/>
          <w:szCs w:val="28"/>
        </w:rPr>
        <w:t xml:space="preserve"> или др. религий.</w:t>
      </w:r>
    </w:p>
    <w:p w:rsidR="00F12742" w:rsidRPr="00D96A66" w:rsidRDefault="00F12742" w:rsidP="00514452">
      <w:pPr>
        <w:pStyle w:val="a4"/>
        <w:rPr>
          <w:color w:val="000000"/>
          <w:sz w:val="28"/>
          <w:szCs w:val="28"/>
        </w:rPr>
      </w:pPr>
      <w:r w:rsidRPr="00D96A66">
        <w:rPr>
          <w:color w:val="000000"/>
          <w:sz w:val="28"/>
          <w:szCs w:val="28"/>
        </w:rPr>
        <w:t> Фольклор позднего времени — важнейший источник изучения психологии, мировоззрения, эстетики того или иного народа.</w:t>
      </w:r>
    </w:p>
    <w:p w:rsidR="00F12742" w:rsidRPr="00D96A66" w:rsidRDefault="00F12742" w:rsidP="00D96A66">
      <w:pPr>
        <w:spacing w:after="100" w:line="240" w:lineRule="auto"/>
        <w:rPr>
          <w:rFonts w:ascii="Times New Roman" w:hAnsi="Times New Roman"/>
          <w:b/>
          <w:sz w:val="36"/>
          <w:szCs w:val="36"/>
          <w:u w:val="single"/>
          <w:lang w:eastAsia="ru-RU"/>
        </w:rPr>
      </w:pPr>
      <w:r w:rsidRPr="00D96A66">
        <w:rPr>
          <w:rFonts w:ascii="Times New Roman" w:hAnsi="Times New Roman"/>
          <w:b/>
          <w:bCs/>
          <w:iCs/>
          <w:sz w:val="36"/>
          <w:szCs w:val="36"/>
          <w:lang w:eastAsia="ru-RU"/>
        </w:rPr>
        <w:t>Профессиональная культура.</w:t>
      </w:r>
    </w:p>
    <w:p w:rsidR="00F12742" w:rsidRPr="00D96A66" w:rsidRDefault="00F12742" w:rsidP="00514452">
      <w:pPr>
        <w:spacing w:before="100" w:beforeAutospacing="1" w:after="100" w:afterAutospacing="1" w:line="240" w:lineRule="auto"/>
        <w:rPr>
          <w:rFonts w:ascii="Times New Roman" w:hAnsi="Times New Roman"/>
          <w:sz w:val="28"/>
          <w:szCs w:val="28"/>
          <w:lang w:eastAsia="ru-RU"/>
        </w:rPr>
      </w:pPr>
      <w:r w:rsidRPr="00D96A66">
        <w:rPr>
          <w:rFonts w:ascii="Times New Roman" w:hAnsi="Times New Roman"/>
          <w:sz w:val="28"/>
          <w:szCs w:val="28"/>
          <w:lang w:eastAsia="ru-RU"/>
        </w:rPr>
        <w:t>Профессиональная культура характеризует уровень и качество профессиональной подготовки. Состояние общества безусловно влияет не качество профессиональной культуры. Поскольку для этого необходимы соответствующие учебные заведения, дающие квалифицированное образование, институты и лаборатории, студии и мастерские и т.п. поэтому высокий уровень профессиональной культуры и является показателем развитого общества.</w:t>
      </w:r>
    </w:p>
    <w:p w:rsidR="00F12742" w:rsidRPr="00D96A66" w:rsidRDefault="00F12742" w:rsidP="00514452">
      <w:pPr>
        <w:spacing w:before="100" w:beforeAutospacing="1" w:after="100" w:afterAutospacing="1" w:line="240" w:lineRule="auto"/>
        <w:rPr>
          <w:rFonts w:ascii="Times New Roman" w:hAnsi="Times New Roman"/>
          <w:sz w:val="28"/>
          <w:szCs w:val="28"/>
          <w:lang w:eastAsia="ru-RU"/>
        </w:rPr>
      </w:pPr>
      <w:r w:rsidRPr="00D96A66">
        <w:rPr>
          <w:rFonts w:ascii="Times New Roman" w:hAnsi="Times New Roman"/>
          <w:sz w:val="28"/>
          <w:szCs w:val="28"/>
          <w:lang w:eastAsia="ru-RU"/>
        </w:rPr>
        <w:t>В принципе, ею должен обладать каждый, кто занят оплачиваемой работой, неважно, в общественном или частном секторе. Профессиональная культура включает совокупность специальных теоретических знаний и практических умений, связанных с конкретным видом труда. Степень владения профессиональной культурой выражается в квалификации и квалификационном разряде. Необходимо различать а) формальную квалификацию, которая удостоверяется сертификатом (диплом, аттестат, удостоверение) об окончании определенного учебного учреждения и подразумевает систему необходимых для данной профессии теоретических знаний, б) реальную квалификацию, получаемую после нескольких лет работы в данной области, включающую совокупность практических навыков и умений, т. е. профессиональный опыт.</w:t>
      </w:r>
    </w:p>
    <w:p w:rsidR="00F12742" w:rsidRDefault="00F12742">
      <w:bookmarkStart w:id="0" w:name="_GoBack"/>
      <w:bookmarkEnd w:id="0"/>
    </w:p>
    <w:sectPr w:rsidR="00F12742" w:rsidSect="00D96A66">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pgNumType w:fmt="numberInDash"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2742" w:rsidRDefault="00F12742" w:rsidP="00D96A66">
      <w:pPr>
        <w:spacing w:after="0" w:line="240" w:lineRule="auto"/>
      </w:pPr>
      <w:r>
        <w:separator/>
      </w:r>
    </w:p>
  </w:endnote>
  <w:endnote w:type="continuationSeparator" w:id="0">
    <w:p w:rsidR="00F12742" w:rsidRDefault="00F12742" w:rsidP="00D96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742" w:rsidRDefault="00F1274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742" w:rsidRDefault="00F12742">
    <w:pPr>
      <w:pStyle w:val="a8"/>
      <w:jc w:val="right"/>
    </w:pPr>
    <w:r>
      <w:fldChar w:fldCharType="begin"/>
    </w:r>
    <w:r>
      <w:instrText xml:space="preserve"> PAGE   \* MERGEFORMAT </w:instrText>
    </w:r>
    <w:r>
      <w:fldChar w:fldCharType="separate"/>
    </w:r>
    <w:r w:rsidR="0068007B">
      <w:rPr>
        <w:noProof/>
      </w:rPr>
      <w:t>- 3 -</w:t>
    </w:r>
    <w:r>
      <w:fldChar w:fldCharType="end"/>
    </w:r>
  </w:p>
  <w:p w:rsidR="00F12742" w:rsidRDefault="00F12742">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742" w:rsidRDefault="00F127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2742" w:rsidRDefault="00F12742" w:rsidP="00D96A66">
      <w:pPr>
        <w:spacing w:after="0" w:line="240" w:lineRule="auto"/>
      </w:pPr>
      <w:r>
        <w:separator/>
      </w:r>
    </w:p>
  </w:footnote>
  <w:footnote w:type="continuationSeparator" w:id="0">
    <w:p w:rsidR="00F12742" w:rsidRDefault="00F12742" w:rsidP="00D96A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742" w:rsidRDefault="00F1274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742" w:rsidRDefault="00F1274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742" w:rsidRDefault="00F1274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4452"/>
    <w:rsid w:val="00004A39"/>
    <w:rsid w:val="001C4E6B"/>
    <w:rsid w:val="00514452"/>
    <w:rsid w:val="006643DE"/>
    <w:rsid w:val="0068007B"/>
    <w:rsid w:val="00880E58"/>
    <w:rsid w:val="00884811"/>
    <w:rsid w:val="008E01FE"/>
    <w:rsid w:val="00B67149"/>
    <w:rsid w:val="00D96A66"/>
    <w:rsid w:val="00F127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731B06-74BB-4911-94B7-FBD35A71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3D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sid w:val="00514452"/>
    <w:rPr>
      <w:rFonts w:cs="Times New Roman"/>
      <w:color w:val="0075AD"/>
      <w:u w:val="single"/>
    </w:rPr>
  </w:style>
  <w:style w:type="paragraph" w:styleId="a4">
    <w:name w:val="Normal (Web)"/>
    <w:basedOn w:val="a"/>
    <w:semiHidden/>
    <w:rsid w:val="00514452"/>
    <w:pPr>
      <w:spacing w:before="288" w:after="288" w:line="240" w:lineRule="auto"/>
    </w:pPr>
    <w:rPr>
      <w:rFonts w:ascii="Times New Roman" w:eastAsia="Calibri" w:hAnsi="Times New Roman"/>
      <w:sz w:val="24"/>
      <w:szCs w:val="24"/>
      <w:lang w:eastAsia="ru-RU"/>
    </w:rPr>
  </w:style>
  <w:style w:type="character" w:styleId="a5">
    <w:name w:val="Strong"/>
    <w:basedOn w:val="a0"/>
    <w:qFormat/>
    <w:rsid w:val="00514452"/>
    <w:rPr>
      <w:rFonts w:cs="Times New Roman"/>
      <w:b/>
      <w:bCs/>
    </w:rPr>
  </w:style>
  <w:style w:type="paragraph" w:styleId="a6">
    <w:name w:val="header"/>
    <w:basedOn w:val="a"/>
    <w:link w:val="a7"/>
    <w:semiHidden/>
    <w:rsid w:val="00D96A66"/>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D96A66"/>
    <w:rPr>
      <w:rFonts w:cs="Times New Roman"/>
    </w:rPr>
  </w:style>
  <w:style w:type="paragraph" w:styleId="a8">
    <w:name w:val="footer"/>
    <w:basedOn w:val="a"/>
    <w:link w:val="a9"/>
    <w:rsid w:val="00D96A66"/>
    <w:pPr>
      <w:tabs>
        <w:tab w:val="center" w:pos="4677"/>
        <w:tab w:val="right" w:pos="9355"/>
      </w:tabs>
      <w:spacing w:after="0" w:line="240" w:lineRule="auto"/>
    </w:pPr>
  </w:style>
  <w:style w:type="character" w:customStyle="1" w:styleId="a9">
    <w:name w:val="Нижний колонтитул Знак"/>
    <w:basedOn w:val="a0"/>
    <w:link w:val="a8"/>
    <w:locked/>
    <w:rsid w:val="00D96A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435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
      <w:marLeft w:val="0"/>
      <w:marRight w:val="0"/>
      <w:marTop w:val="0"/>
      <w:marBottom w:val="0"/>
      <w:divBdr>
        <w:top w:val="none" w:sz="0" w:space="0" w:color="auto"/>
        <w:left w:val="none" w:sz="0" w:space="0" w:color="auto"/>
        <w:bottom w:val="none" w:sz="0" w:space="0" w:color="auto"/>
        <w:right w:val="none" w:sz="0" w:space="0" w:color="auto"/>
      </w:divBdr>
      <w:divsChild>
        <w:div w:id="5">
          <w:marLeft w:val="720"/>
          <w:marRight w:val="720"/>
          <w:marTop w:val="100"/>
          <w:marBottom w:val="100"/>
          <w:divBdr>
            <w:top w:val="none" w:sz="0" w:space="0" w:color="auto"/>
            <w:left w:val="none" w:sz="0" w:space="0" w:color="auto"/>
            <w:bottom w:val="none" w:sz="0" w:space="0" w:color="auto"/>
            <w:right w:val="none" w:sz="0" w:space="0" w:color="auto"/>
          </w:divBdr>
          <w:divsChild>
            <w:div w:id="2">
              <w:marLeft w:val="720"/>
              <w:marRight w:val="720"/>
              <w:marTop w:val="100"/>
              <w:marBottom w:val="100"/>
              <w:divBdr>
                <w:top w:val="none" w:sz="0" w:space="0" w:color="auto"/>
                <w:left w:val="none" w:sz="0" w:space="0" w:color="auto"/>
                <w:bottom w:val="none" w:sz="0" w:space="0" w:color="auto"/>
                <w:right w:val="none" w:sz="0" w:space="0" w:color="auto"/>
              </w:divBdr>
              <w:divsChild>
                <w:div w:id="7">
                  <w:marLeft w:val="720"/>
                  <w:marRight w:val="720"/>
                  <w:marTop w:val="100"/>
                  <w:marBottom w:val="10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non.ru/GetAnswer.aspx?qid=260c2eda-05e0-47a3-845c-b77a2cf7a9b4"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genon.ru/GetAnswer.aspx?qid=300e60ca-d32f-4312-a08c-dc9a8a652e52"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genon.ru/GetAnswer.aspx?qid=b20c9b39-0d63-4a3a-8b90-5b4748c07e25"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genon.ru/GetAnswer.aspx?qid=4901ccf2-6938-45a4-99ab-31f419817803" TargetMode="External"/><Relationship Id="rId4" Type="http://schemas.openxmlformats.org/officeDocument/2006/relationships/footnotes" Target="footnotes.xml"/><Relationship Id="rId9" Type="http://schemas.openxmlformats.org/officeDocument/2006/relationships/hyperlink" Target="http://www.genon.ru/GetAnswer.aspx?qid=4a6bb123-dbcf-41cc-8f41-6505835b99be"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950</Words>
  <Characters>5417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1</vt:lpstr>
    </vt:vector>
  </TitlesOfParts>
  <Company>WareZ Provider </Company>
  <LinksUpToDate>false</LinksUpToDate>
  <CharactersWithSpaces>6355</CharactersWithSpaces>
  <SharedDoc>false</SharedDoc>
  <HLinks>
    <vt:vector size="30" baseType="variant">
      <vt:variant>
        <vt:i4>6684723</vt:i4>
      </vt:variant>
      <vt:variant>
        <vt:i4>12</vt:i4>
      </vt:variant>
      <vt:variant>
        <vt:i4>0</vt:i4>
      </vt:variant>
      <vt:variant>
        <vt:i4>5</vt:i4>
      </vt:variant>
      <vt:variant>
        <vt:lpwstr>http://www.genon.ru/GetAnswer.aspx?qid=4901ccf2-6938-45a4-99ab-31f419817803</vt:lpwstr>
      </vt:variant>
      <vt:variant>
        <vt:lpwstr/>
      </vt:variant>
      <vt:variant>
        <vt:i4>3473459</vt:i4>
      </vt:variant>
      <vt:variant>
        <vt:i4>9</vt:i4>
      </vt:variant>
      <vt:variant>
        <vt:i4>0</vt:i4>
      </vt:variant>
      <vt:variant>
        <vt:i4>5</vt:i4>
      </vt:variant>
      <vt:variant>
        <vt:lpwstr>http://www.genon.ru/GetAnswer.aspx?qid=4a6bb123-dbcf-41cc-8f41-6505835b99be</vt:lpwstr>
      </vt:variant>
      <vt:variant>
        <vt:lpwstr/>
      </vt:variant>
      <vt:variant>
        <vt:i4>6422581</vt:i4>
      </vt:variant>
      <vt:variant>
        <vt:i4>6</vt:i4>
      </vt:variant>
      <vt:variant>
        <vt:i4>0</vt:i4>
      </vt:variant>
      <vt:variant>
        <vt:i4>5</vt:i4>
      </vt:variant>
      <vt:variant>
        <vt:lpwstr>http://www.genon.ru/GetAnswer.aspx?qid=260c2eda-05e0-47a3-845c-b77a2cf7a9b4</vt:lpwstr>
      </vt:variant>
      <vt:variant>
        <vt:lpwstr/>
      </vt:variant>
      <vt:variant>
        <vt:i4>3276858</vt:i4>
      </vt:variant>
      <vt:variant>
        <vt:i4>3</vt:i4>
      </vt:variant>
      <vt:variant>
        <vt:i4>0</vt:i4>
      </vt:variant>
      <vt:variant>
        <vt:i4>5</vt:i4>
      </vt:variant>
      <vt:variant>
        <vt:lpwstr>http://www.genon.ru/GetAnswer.aspx?qid=300e60ca-d32f-4312-a08c-dc9a8a652e52</vt:lpwstr>
      </vt:variant>
      <vt:variant>
        <vt:lpwstr/>
      </vt:variant>
      <vt:variant>
        <vt:i4>3801142</vt:i4>
      </vt:variant>
      <vt:variant>
        <vt:i4>0</vt:i4>
      </vt:variant>
      <vt:variant>
        <vt:i4>0</vt:i4>
      </vt:variant>
      <vt:variant>
        <vt:i4>5</vt:i4>
      </vt:variant>
      <vt:variant>
        <vt:lpwstr>http://www.genon.ru/GetAnswer.aspx?qid=b20c9b39-0d63-4a3a-8b90-5b4748c07e25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www.PHILka.RU</dc:creator>
  <cp:keywords/>
  <dc:description/>
  <cp:lastModifiedBy>admin</cp:lastModifiedBy>
  <cp:revision>2</cp:revision>
  <cp:lastPrinted>2011-01-16T11:46:00Z</cp:lastPrinted>
  <dcterms:created xsi:type="dcterms:W3CDTF">2014-03-30T09:00:00Z</dcterms:created>
  <dcterms:modified xsi:type="dcterms:W3CDTF">2014-03-30T09:00:00Z</dcterms:modified>
</cp:coreProperties>
</file>