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F5A" w:rsidRDefault="00EB6F5A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Ставропольский государственный аграрный университет</w:t>
      </w: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Кафедра «Философии»</w:t>
      </w: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Реферат не тему «Литература итальянского возрождения»</w:t>
      </w: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ind w:left="540" w:right="175"/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</w:t>
      </w:r>
      <w:r>
        <w:rPr>
          <w:bCs/>
          <w:color w:val="000000"/>
          <w:sz w:val="28"/>
          <w:szCs w:val="28"/>
        </w:rPr>
        <w:t>Выполнил студент 1 курса</w:t>
      </w:r>
    </w:p>
    <w:p w:rsidR="00341788" w:rsidRDefault="00341788" w:rsidP="00341788">
      <w:pPr>
        <w:pStyle w:val="a3"/>
        <w:ind w:left="3780" w:right="17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 группы факультета ФБД</w:t>
      </w:r>
    </w:p>
    <w:p w:rsidR="00341788" w:rsidRDefault="00341788" w:rsidP="00341788">
      <w:pPr>
        <w:pStyle w:val="a3"/>
        <w:ind w:left="2880" w:right="175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Рахматуллин Т.В </w:t>
      </w:r>
    </w:p>
    <w:p w:rsidR="00341788" w:rsidRPr="00341788" w:rsidRDefault="00341788" w:rsidP="00341788">
      <w:pPr>
        <w:pStyle w:val="a3"/>
        <w:ind w:left="4860" w:right="17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Проверила: доцент Малютина М.В.</w:t>
      </w: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Pr="00341788" w:rsidRDefault="00341788" w:rsidP="00341788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СТАВРОПОЛЬ 2011</w:t>
      </w: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План:</w:t>
      </w:r>
    </w:p>
    <w:p w:rsidR="00341788" w:rsidRDefault="00341788" w:rsidP="00341788">
      <w:pPr>
        <w:pStyle w:val="a3"/>
        <w:numPr>
          <w:ilvl w:val="0"/>
          <w:numId w:val="1"/>
        </w:numPr>
        <w:rPr>
          <w:bCs/>
          <w:color w:val="000000"/>
          <w:sz w:val="27"/>
          <w:szCs w:val="27"/>
        </w:rPr>
      </w:pPr>
      <w:r w:rsidRPr="00341788">
        <w:rPr>
          <w:bCs/>
          <w:color w:val="000000"/>
          <w:sz w:val="27"/>
          <w:szCs w:val="27"/>
        </w:rPr>
        <w:t>Литература раннего Возрождения (Треченто)</w:t>
      </w:r>
    </w:p>
    <w:p w:rsidR="00341788" w:rsidRPr="00341788" w:rsidRDefault="00341788" w:rsidP="00341788">
      <w:pPr>
        <w:pStyle w:val="a3"/>
        <w:numPr>
          <w:ilvl w:val="0"/>
          <w:numId w:val="1"/>
        </w:numPr>
        <w:rPr>
          <w:bCs/>
          <w:color w:val="000000"/>
          <w:sz w:val="28"/>
          <w:szCs w:val="28"/>
        </w:rPr>
      </w:pPr>
      <w:r w:rsidRPr="00341788">
        <w:rPr>
          <w:bCs/>
          <w:color w:val="000000"/>
          <w:sz w:val="27"/>
          <w:szCs w:val="27"/>
        </w:rPr>
        <w:t>Литература зрелого Возрождения (Кватроченто)</w:t>
      </w:r>
    </w:p>
    <w:p w:rsidR="00341788" w:rsidRPr="00341788" w:rsidRDefault="00341788" w:rsidP="00341788">
      <w:pPr>
        <w:pStyle w:val="a3"/>
        <w:numPr>
          <w:ilvl w:val="0"/>
          <w:numId w:val="1"/>
        </w:numPr>
        <w:rPr>
          <w:bCs/>
          <w:color w:val="000000"/>
          <w:sz w:val="28"/>
          <w:szCs w:val="28"/>
        </w:rPr>
      </w:pPr>
      <w:r w:rsidRPr="00341788">
        <w:rPr>
          <w:bCs/>
          <w:color w:val="000000"/>
          <w:sz w:val="27"/>
          <w:szCs w:val="27"/>
        </w:rPr>
        <w:t>Литература позднего Возрождения (Чинквеченто)</w:t>
      </w:r>
    </w:p>
    <w:p w:rsidR="00341788" w:rsidRPr="00341788" w:rsidRDefault="00341788" w:rsidP="00341788">
      <w:pPr>
        <w:pStyle w:val="a3"/>
        <w:rPr>
          <w:bCs/>
          <w:color w:val="000000"/>
          <w:sz w:val="27"/>
          <w:szCs w:val="27"/>
        </w:rPr>
      </w:pPr>
      <w:r w:rsidRPr="00341788">
        <w:rPr>
          <w:bCs/>
          <w:color w:val="000000"/>
          <w:sz w:val="27"/>
          <w:szCs w:val="27"/>
        </w:rPr>
        <w:t>Список используемой литературы</w:t>
      </w: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ИТАЛЬЯНСКАЯ ЛИТЕРАТУРА</w:t>
      </w:r>
    </w:p>
    <w:p w:rsidR="00341788" w:rsidRDefault="00341788" w:rsidP="003417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Условия и причины возникновения ренессансного движения в Италии. Периодизация итальянской литературы эпохи Возрождения.</w:t>
      </w: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Литература раннего Возрождения (Треченто).</w:t>
      </w:r>
    </w:p>
    <w:p w:rsidR="00341788" w:rsidRDefault="00341788" w:rsidP="003417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Социально-историческая обстановка в Италии в конце XIII - первой половине XIV в. Первые проявления ренессансной культуры и ее влияние на литературу.</w:t>
      </w:r>
    </w:p>
    <w:p w:rsidR="00341788" w:rsidRDefault="00341788" w:rsidP="003417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Жизнь и творчество Ф.Петрарки. Петрарка - первый европейский гуманист. Его отношение к религии и схоластике. Рецепция и пропаганда римской поэзии и риторики; возвышение латинского языка как языка культуры; гуманистический критерий личности у Петрарки. Самооценка Петрарки и ее литературное выражение ("Письмо к потомкам" и др.). Борьба "между Христом и Цицероном" (“О презрении мира"). Гуманистический тезис о "подражании древним" и латинская поэзия Петрарки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("Африка" и др.). Итальянская лирика Петрарки; ее средневековые и римские истоки. Поэтическое новаторство Петрарки в "Книге песен". Образ Лауры и художественные средства его создания. Образ "лирического героя" и характер лирической интроспекции в сонетах.Герой "между Мадонной и Лаурой" как основной мотив "Книги песен"; прием антитезы. "Петраркистский стиль" и его влияние на развитие европейской ренессансной поэзии. [17-18]</w:t>
      </w:r>
    </w:p>
    <w:p w:rsidR="00341788" w:rsidRDefault="00341788" w:rsidP="003417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Жизнь и творчество Дж. Боккаччо. Контаминация средневековой топики, античной мифологической образности и риторических приемов как принцип литературного мышления Боккаччо. Раннее творчество Боккаччо. Общая характеристика. Мотив любви в произведениях "неаполитанского периода" ("Амето", "Фьезоланские нимфы") и его гуманистический смысл;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жанр пасторали в ранних произведениях Боккаччо и проблема ренессансной пасторальной идиллии. Автобиографизм и риторический психологизм в "Элегии мадонны Фьяметты". Зрелое творчество Боккаччо. Влияние Петрарки. Значение "Декамерона" для развития итальянской художественной прозы. Связь сборника со средневековыми и античными культурными традициями; его идейные, сюжетные и образные источники. Литературно-риторическая обработка традиционных повествовательных жанров как художественный принцип "Декамерона". Классификация новелл; расположение новелл в сборнике и их "диалогическое" взаимодействие. Идейный смысл "Декамерона". Ренессансная утопия и общество рассказчиков; функция обрамляющего повествования в сборнике. Влияние Боккаччо на развитие итальянской и европейской новеллистики.</w:t>
      </w: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Литература зрелого Возрождения (Кватроченто).</w:t>
      </w:r>
    </w:p>
    <w:p w:rsidR="00341788" w:rsidRDefault="00341788" w:rsidP="003417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Упрочение ренессансной идеологии в крупных итальянских городах XV в. Расширение интеллектуального кругозора гуманистов; освоение греческого культурного наследия. Бруни и античный стоицизм; Валла и эпикуреизм; понятие о ренессансном неоплатонизме; Платоновская академия; Фичино и Пико делла Мирандола; влияние неоплатонизма на литературу эпохи Возрождения. Возрастающая роль древних языков; возрождение античных литературных жанров и расцвет неолатинской поэзии.</w:t>
      </w:r>
    </w:p>
    <w:p w:rsidR="00341788" w:rsidRDefault="00341788" w:rsidP="003417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Взаимодействие антикизирующей и средневековой тенденций в литературе XV в. Флоренция как крупнейший культурный центр Кватроченто. Опыты создания гуманистической поэзии на итальянском языке. Кружок Лоренцо Медичи. Праздничная театральность придворной флорентийской культуры.</w:t>
      </w:r>
    </w:p>
    <w:p w:rsidR="00341788" w:rsidRDefault="00341788" w:rsidP="003417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Лоренцо Медичи как поэт. Ренессансно-гуманистические идеалы в "Сказании об Орфее" Полициано. Проникновение средневекового комизма в "ученую" письменную литературу. Комические обработки рыцарских сюжетов. Бурлеск в поэме Пульчи "Морганте".</w:t>
      </w:r>
    </w:p>
    <w:p w:rsidR="00341788" w:rsidRDefault="00341788" w:rsidP="003417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Феррара как центр схождения куртуазных и гуманистических традиций. Возникновение ренессансной рыцарской поэмы. “Влюбленный Роланд" Боярдо. Происхождение сюжета и его литературная обработка; отношение автора к системе куртуазных ценностей; роль авантюрного и сказочно-фантастического элементов; композиционное строение поэмы и его функция; пародийно-игровой принцип. Развитие традиций [18-19] Боярдо в "Неистовом Роланде" Ариосто; сюжет и композиция поэмы; серьезность и ирония; смешение стилей как повествовательный принцип Ариосто; роль фантастики; "образ автора" и авторская позиция в поэме.</w:t>
      </w: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Литература позднего Возрождения (Чинквеченто).</w:t>
      </w:r>
    </w:p>
    <w:p w:rsidR="00341788" w:rsidRDefault="00341788" w:rsidP="003417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Социальное развитие и культурная обстановка в Италии XVI в. Расширение сферы влияния гуманистической идеологии и оппозиция к ней. Соперничество неолатинской поэзии и поэзии на итальянском языке. Бембо как теоретик национального литературного языка; Бембо и зарождение петраркизма. Проблема предклассицизма. Аристократическое направление в ренессансной литературе. Причина расцвета и основные особенности пасторали в XVI в. "Аркадия" Саннадзаро. Пастораль как общеевропейский ренессансный жанр. Синтез гуманистических ценностей и аристократической галантности в "Придворном" Кастильоне. Возникновение маньеризма и его основные черты. Творчество Тассо. "Освобожденный Иерусалим" и развитие жанра ренессансно-рыцарской поэмы; черты сходства и различия с "Неистовым Роландом" Ариосто. Синтез античной топики, рыцарских ценностей и христианско-католических идеалов в поэме; "Освобожденный Иерусалим" как опыт создания религиозно-героического эпоса. Сюжет и композиция поэмы; роль "романических" элементов. Тассо и маньеризм.</w:t>
      </w:r>
    </w:p>
    <w:p w:rsidR="00341788" w:rsidRDefault="00341788" w:rsidP="003417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Роль Италии в создании ренессансной драматургии и театра. Разрыв гуманистов с религиозно-дидактической драмой Средневековья и обращение к античным образцам. Первые постановки пьес римских комедиографов и трагиков в XV в. Перенос характеров и положений из римской комедиографии на итальянскую почву и возникновение "ученой комедии"; новеллистическое начало в "ученой комедии". Драматургическое творчество Ариосто, Макиавелли, Аретино, Бруно и др. "Мандрагора" Макиавелли как пример "ученой комедии". Возникновение комедийного канона. Влияние итальянской комедии на европейскую драматургию XVI-XVII вв.</w:t>
      </w:r>
    </w:p>
    <w:p w:rsidR="00341788" w:rsidRDefault="00341788" w:rsidP="003417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Возрождение античной теории драмы (поэтики Аристотеля и Горация) и возникновение ренессансной трагедии на античные мифологические и исторические сюжеты (Триссино и др.) Создание и развитие предклассицистской теории драмы. Возникновение и развитие "кровавой мелодрамы"; создание жанра трагикомедии.</w:t>
      </w:r>
    </w:p>
    <w:p w:rsidR="00341788" w:rsidRDefault="00341788" w:rsidP="0034178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Фарсовые и буффонно-площадные истоки народной комедии дель арте; влияние на нее гуманистической традиции; характерные типы и "маски"; сценарий и импровизация; литературная судьба и культурное влияние комедии дель арте</w:t>
      </w:r>
    </w:p>
    <w:p w:rsidR="00341788" w:rsidRDefault="00341788" w:rsidP="00341788">
      <w:pPr>
        <w:pStyle w:val="a3"/>
        <w:jc w:val="center"/>
        <w:rPr>
          <w:b/>
          <w:bCs/>
          <w:color w:val="000000"/>
          <w:sz w:val="27"/>
          <w:szCs w:val="27"/>
        </w:rPr>
      </w:pPr>
      <w:r>
        <w:br w:type="page"/>
      </w:r>
      <w:r w:rsidRPr="00341788">
        <w:rPr>
          <w:b/>
          <w:bCs/>
          <w:color w:val="000000"/>
          <w:sz w:val="27"/>
          <w:szCs w:val="27"/>
        </w:rPr>
        <w:t>Список используемой литературы</w:t>
      </w:r>
      <w:r>
        <w:rPr>
          <w:b/>
          <w:bCs/>
          <w:color w:val="000000"/>
          <w:sz w:val="27"/>
          <w:szCs w:val="27"/>
        </w:rPr>
        <w:t>:</w:t>
      </w:r>
    </w:p>
    <w:p w:rsidR="006158FD" w:rsidRPr="006158FD" w:rsidRDefault="006158FD" w:rsidP="006158FD">
      <w:pPr>
        <w:pStyle w:val="1"/>
        <w:spacing w:before="225" w:beforeAutospacing="0" w:after="180" w:afterAutospacing="0"/>
        <w:ind w:left="75" w:right="75"/>
        <w:rPr>
          <w:b w:val="0"/>
          <w:color w:val="000000"/>
          <w:sz w:val="22"/>
          <w:szCs w:val="22"/>
        </w:rPr>
      </w:pPr>
      <w:r w:rsidRPr="006158FD">
        <w:rPr>
          <w:rFonts w:ascii="Georgia" w:hAnsi="Georgia"/>
          <w:b w:val="0"/>
          <w:color w:val="000000"/>
          <w:sz w:val="22"/>
          <w:szCs w:val="22"/>
        </w:rPr>
        <w:t>История искусств. Западноевропейское искусство. </w:t>
      </w:r>
      <w:r w:rsidRPr="006158FD">
        <w:rPr>
          <w:rStyle w:val="apple-converted-space"/>
          <w:rFonts w:ascii="Georgia" w:hAnsi="Georgia"/>
          <w:b w:val="0"/>
          <w:color w:val="000000"/>
          <w:sz w:val="22"/>
          <w:szCs w:val="22"/>
        </w:rPr>
        <w:t> </w:t>
      </w:r>
      <w:r w:rsidRPr="006158FD">
        <w:rPr>
          <w:rFonts w:ascii="Georgia" w:hAnsi="Georgia"/>
          <w:b w:val="0"/>
          <w:iCs/>
          <w:color w:val="000000"/>
          <w:sz w:val="22"/>
          <w:szCs w:val="22"/>
        </w:rPr>
        <w:t xml:space="preserve">Ильина Т.В.  </w:t>
      </w:r>
      <w:r w:rsidRPr="006158FD">
        <w:rPr>
          <w:rStyle w:val="apple-style-span"/>
          <w:rFonts w:ascii="Arial" w:hAnsi="Arial" w:cs="Arial"/>
          <w:b w:val="0"/>
          <w:color w:val="000000"/>
          <w:sz w:val="22"/>
          <w:szCs w:val="22"/>
        </w:rPr>
        <w:t>3-е изд., перераб. и доп.—М.: Высш. шк., 2000.</w:t>
      </w:r>
    </w:p>
    <w:p w:rsidR="00341788" w:rsidRPr="006158FD" w:rsidRDefault="00341788" w:rsidP="00341788">
      <w:pPr>
        <w:pStyle w:val="a3"/>
        <w:rPr>
          <w:b/>
          <w:bCs/>
          <w:color w:val="000000"/>
          <w:sz w:val="22"/>
          <w:szCs w:val="22"/>
        </w:rPr>
      </w:pPr>
    </w:p>
    <w:p w:rsidR="00341788" w:rsidRDefault="00341788">
      <w:bookmarkStart w:id="0" w:name="_GoBack"/>
      <w:bookmarkEnd w:id="0"/>
    </w:p>
    <w:sectPr w:rsidR="00341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CE4306"/>
    <w:multiLevelType w:val="hybridMultilevel"/>
    <w:tmpl w:val="E242B334"/>
    <w:lvl w:ilvl="0" w:tplc="C6A08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788"/>
    <w:rsid w:val="00341788"/>
    <w:rsid w:val="006158FD"/>
    <w:rsid w:val="0084719C"/>
    <w:rsid w:val="00EB6F5A"/>
    <w:rsid w:val="00F0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B1EE7-70ED-4E95-BBD8-23B5248A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6158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178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41788"/>
  </w:style>
  <w:style w:type="character" w:customStyle="1" w:styleId="apple-style-span">
    <w:name w:val="apple-style-span"/>
    <w:basedOn w:val="a0"/>
    <w:rsid w:val="00615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8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admin</cp:lastModifiedBy>
  <cp:revision>2</cp:revision>
  <dcterms:created xsi:type="dcterms:W3CDTF">2014-03-29T08:49:00Z</dcterms:created>
  <dcterms:modified xsi:type="dcterms:W3CDTF">2014-03-29T08:49:00Z</dcterms:modified>
</cp:coreProperties>
</file>