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38" w:rsidRPr="00310675" w:rsidRDefault="00D74338" w:rsidP="00D74338">
      <w:pPr>
        <w:spacing w:before="120"/>
        <w:jc w:val="center"/>
        <w:rPr>
          <w:b/>
          <w:sz w:val="32"/>
        </w:rPr>
      </w:pPr>
      <w:r w:rsidRPr="00310675">
        <w:rPr>
          <w:b/>
          <w:sz w:val="32"/>
        </w:rPr>
        <w:t xml:space="preserve">Предмет и задачи искусства 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Искусство выполняет исследовательскую</w:t>
      </w:r>
      <w:r>
        <w:t xml:space="preserve">, </w:t>
      </w:r>
      <w:r w:rsidRPr="00107414">
        <w:t>просветительскую и публицистическую функции.</w:t>
      </w:r>
      <w:r>
        <w:t xml:space="preserve"> 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Искусство</w:t>
      </w:r>
      <w:r>
        <w:t xml:space="preserve"> - </w:t>
      </w:r>
      <w:r w:rsidRPr="00107414">
        <w:t>это наука о пластических искусствах (живопись</w:t>
      </w:r>
      <w:r>
        <w:t xml:space="preserve">, </w:t>
      </w:r>
      <w:r w:rsidRPr="00107414">
        <w:t>скульптура</w:t>
      </w:r>
      <w:r>
        <w:t xml:space="preserve">, </w:t>
      </w:r>
      <w:r w:rsidRPr="00107414">
        <w:t>графика</w:t>
      </w:r>
      <w:r>
        <w:t xml:space="preserve">, </w:t>
      </w:r>
      <w:r w:rsidRPr="00107414">
        <w:t>архитектура).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Элементы искусства зародились в древности</w:t>
      </w:r>
      <w:r>
        <w:t xml:space="preserve">, </w:t>
      </w:r>
      <w:r w:rsidRPr="00107414">
        <w:t>но долгое время искусство как наука не выделялось из философии и практических руководств по ремеслам. Философия обсуждает вопрос о том</w:t>
      </w:r>
      <w:r>
        <w:t xml:space="preserve">, </w:t>
      </w:r>
      <w:r w:rsidRPr="00107414">
        <w:t>что такое красота; в богословии исследуются личные проблемы духовности.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В средневековой и феодальной Руси получило большое распространение руководство по художественной практике. В трактатах XVI-XVII веков содержатся чертыискусствоведения</w:t>
      </w:r>
      <w:r>
        <w:t xml:space="preserve">, </w:t>
      </w:r>
      <w:r w:rsidRPr="00107414">
        <w:t>исследования сочетают в себе биографии с исследованиями. К числу основоположников искусствоведения относится Иофхим Винкельманн</w:t>
      </w:r>
      <w:r>
        <w:t xml:space="preserve">, </w:t>
      </w:r>
      <w:r w:rsidRPr="00107414">
        <w:t>который в середине XVIII века опубликовал труд об античном искусстве</w:t>
      </w:r>
      <w:r>
        <w:t xml:space="preserve">, </w:t>
      </w:r>
      <w:r w:rsidRPr="00107414">
        <w:t>как закономерном процессе. В XVIII-XIX веках искусствоведение существовало уже как история</w:t>
      </w:r>
      <w:r>
        <w:t xml:space="preserve">, </w:t>
      </w:r>
      <w:r w:rsidRPr="00107414">
        <w:t>теория и критика</w:t>
      </w:r>
      <w:r>
        <w:t xml:space="preserve">, </w:t>
      </w:r>
      <w:r w:rsidRPr="00107414">
        <w:t>т.е. приобрело комплексный характер науки.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Основные факты и закономерности исторического процесса: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- Понимание значения исторического произведения для современной художественной культуры.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- Анализ произведения искусства и художественного произаедения в целом.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Этапы развития искусствоведения: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Античный. Произведения искусства описывались историками или самими мастерами. Проблемой было то</w:t>
      </w:r>
      <w:r>
        <w:t xml:space="preserve">, </w:t>
      </w:r>
      <w:r w:rsidRPr="00107414">
        <w:t>что искусство оставалось в рамках философии</w:t>
      </w:r>
      <w:r>
        <w:t xml:space="preserve">, </w:t>
      </w:r>
      <w:r w:rsidRPr="00107414">
        <w:t>хотя уже выделялись направления и жанры. В античную эпоху искусство как наука еще не сложилось и было в рамках философии и зарождающейся истории.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Средневековый. Вопросы теоретического характера обсуждаются в рамках религии. Проблема прекрасного существует в рамках богословия и средневековой философии. Очень много трактатов пишут сами мастера живописи</w:t>
      </w:r>
      <w:r>
        <w:t xml:space="preserve">, </w:t>
      </w:r>
      <w:r w:rsidRPr="00107414">
        <w:t>прикладного искусства и архитектуры. В них большое внимание уделяется технике.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Возрожденческий (Возрождение). Сохранилась традиция</w:t>
      </w:r>
      <w:r>
        <w:t xml:space="preserve">, </w:t>
      </w:r>
      <w:r w:rsidRPr="00107414">
        <w:t>когда о художественных произведениях пишут сами авторы. Рафаэль</w:t>
      </w:r>
      <w:r>
        <w:t xml:space="preserve">, </w:t>
      </w:r>
      <w:r w:rsidRPr="00107414">
        <w:t>Микеланджело пишут трактаты об отдельных видах искусства. Леонардо да Винчи назвал живопись "Царицей искусств" и заявил</w:t>
      </w:r>
      <w:r>
        <w:t xml:space="preserve">, </w:t>
      </w:r>
      <w:r w:rsidRPr="00107414">
        <w:t>что живопись</w:t>
      </w:r>
      <w:r>
        <w:t xml:space="preserve"> - </w:t>
      </w:r>
      <w:r w:rsidRPr="00107414">
        <w:t>это наука. Рафаэль Санти в своих сочинениях поднимает проблему культурного наследия</w:t>
      </w:r>
      <w:r>
        <w:t xml:space="preserve">, </w:t>
      </w:r>
      <w:r w:rsidRPr="00107414">
        <w:t>проблему отношения к памятникам античным искусства. Он делится опытом создания прекрасного образа Мадонны.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Это время зарождения искусствоведения. Трактаты были разрозненными</w:t>
      </w:r>
      <w:r>
        <w:t xml:space="preserve">, </w:t>
      </w:r>
      <w:r w:rsidRPr="00107414">
        <w:t>бессистемными размышлениями о художественных произведениях. Искусствоведческое знание еще не выделяется из философии</w:t>
      </w:r>
      <w:r>
        <w:t xml:space="preserve">, </w:t>
      </w:r>
      <w:r w:rsidRPr="00107414">
        <w:t>богословия и истории. И историческая наука только начинает зарождаться в это время.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К середине XIX века появляются основания говорить об искусствоведении</w:t>
      </w:r>
      <w:r>
        <w:t xml:space="preserve">, </w:t>
      </w:r>
      <w:r w:rsidRPr="00107414">
        <w:t>как о комплексной науке</w:t>
      </w:r>
      <w:r>
        <w:t xml:space="preserve">, </w:t>
      </w:r>
      <w:r w:rsidRPr="00107414">
        <w:t>включающей в себя теорию искусств</w:t>
      </w:r>
      <w:r>
        <w:t xml:space="preserve">, </w:t>
      </w:r>
      <w:r w:rsidRPr="00107414">
        <w:t>историю искусств и художественную критику. Ее функции: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- Исследовательска.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- Публицистическая.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- Просветительская.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Цель искусствоведения</w:t>
      </w:r>
      <w:r>
        <w:t xml:space="preserve"> - </w:t>
      </w:r>
      <w:r w:rsidRPr="00107414">
        <w:t>приобщение к методике художественно-стилистического анализа конкретных произведений искусства и всего процесса в целом.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К середине XVIII века русский абсолютизм достиг абсолюта.</w:t>
      </w:r>
    </w:p>
    <w:p w:rsidR="00D74338" w:rsidRPr="00310675" w:rsidRDefault="00D74338" w:rsidP="00D74338">
      <w:pPr>
        <w:spacing w:before="120"/>
        <w:jc w:val="center"/>
        <w:rPr>
          <w:b/>
          <w:sz w:val="28"/>
        </w:rPr>
      </w:pPr>
      <w:r w:rsidRPr="00310675">
        <w:rPr>
          <w:b/>
          <w:sz w:val="28"/>
        </w:rPr>
        <w:t>Список литературы</w:t>
      </w:r>
    </w:p>
    <w:p w:rsidR="00D74338" w:rsidRPr="00107414" w:rsidRDefault="00D74338" w:rsidP="00D74338">
      <w:pPr>
        <w:spacing w:before="120"/>
        <w:ind w:firstLine="567"/>
        <w:jc w:val="both"/>
      </w:pPr>
      <w:r w:rsidRPr="00107414">
        <w:t>Источник: По материалам лекций Степанской Т.М.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338"/>
    <w:rsid w:val="00107414"/>
    <w:rsid w:val="001A35F6"/>
    <w:rsid w:val="00310675"/>
    <w:rsid w:val="003F0927"/>
    <w:rsid w:val="007B7321"/>
    <w:rsid w:val="00811DD4"/>
    <w:rsid w:val="008F1E9E"/>
    <w:rsid w:val="00D74338"/>
    <w:rsid w:val="00D9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F1B7B0-8996-4269-8EBD-B9DC1859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3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7433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и задачи искусства </vt:lpstr>
    </vt:vector>
  </TitlesOfParts>
  <Company>Home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и задачи искусства </dc:title>
  <dc:subject/>
  <dc:creator>User</dc:creator>
  <cp:keywords/>
  <dc:description/>
  <cp:lastModifiedBy>admin</cp:lastModifiedBy>
  <cp:revision>2</cp:revision>
  <dcterms:created xsi:type="dcterms:W3CDTF">2014-03-28T17:32:00Z</dcterms:created>
  <dcterms:modified xsi:type="dcterms:W3CDTF">2014-03-28T17:32:00Z</dcterms:modified>
</cp:coreProperties>
</file>