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1D3B0E" w:rsidRPr="00226529" w:rsidRDefault="001D3B0E" w:rsidP="00226529">
      <w:pPr>
        <w:widowControl w:val="0"/>
        <w:shd w:val="clear" w:color="auto" w:fill="FFFFFF"/>
        <w:spacing w:line="360" w:lineRule="auto"/>
        <w:ind w:firstLine="709"/>
        <w:jc w:val="both"/>
        <w:rPr>
          <w:rFonts w:cs="Courier New"/>
          <w:bCs/>
          <w:szCs w:val="25"/>
          <w:lang w:val="ru-RU"/>
        </w:rPr>
      </w:pPr>
    </w:p>
    <w:p w:rsidR="00B31B4E" w:rsidRDefault="00B31B4E" w:rsidP="00226529">
      <w:pPr>
        <w:widowControl w:val="0"/>
        <w:shd w:val="clear" w:color="auto" w:fill="FFFFFF"/>
        <w:spacing w:line="360" w:lineRule="auto"/>
        <w:ind w:firstLine="709"/>
        <w:jc w:val="both"/>
        <w:rPr>
          <w:rFonts w:cs="Courier New"/>
          <w:bCs/>
          <w:szCs w:val="25"/>
          <w:lang w:val="en-US"/>
        </w:rPr>
      </w:pPr>
    </w:p>
    <w:p w:rsidR="001D3B0E" w:rsidRPr="00226529" w:rsidRDefault="001D3B0E" w:rsidP="00B31B4E">
      <w:pPr>
        <w:widowControl w:val="0"/>
        <w:shd w:val="clear" w:color="auto" w:fill="FFFFFF"/>
        <w:spacing w:line="360" w:lineRule="auto"/>
        <w:ind w:firstLine="709"/>
        <w:jc w:val="center"/>
        <w:rPr>
          <w:rFonts w:cs="Courier New"/>
          <w:bCs/>
          <w:szCs w:val="25"/>
          <w:lang w:val="ru-RU"/>
        </w:rPr>
      </w:pPr>
      <w:r w:rsidRPr="00226529">
        <w:rPr>
          <w:rFonts w:cs="Courier New"/>
          <w:bCs/>
          <w:szCs w:val="25"/>
          <w:lang w:val="ru-RU"/>
        </w:rPr>
        <w:t>Реферат</w:t>
      </w:r>
    </w:p>
    <w:p w:rsidR="00B31B4E" w:rsidRDefault="00B31B4E" w:rsidP="00B31B4E">
      <w:pPr>
        <w:widowControl w:val="0"/>
        <w:shd w:val="clear" w:color="auto" w:fill="FFFFFF"/>
        <w:spacing w:line="360" w:lineRule="auto"/>
        <w:ind w:firstLine="709"/>
        <w:jc w:val="center"/>
        <w:rPr>
          <w:rFonts w:cs="Courier New"/>
          <w:bCs/>
          <w:szCs w:val="25"/>
          <w:lang w:val="en-US"/>
        </w:rPr>
      </w:pPr>
    </w:p>
    <w:p w:rsidR="001D3B0E" w:rsidRPr="00226529" w:rsidRDefault="001D3B0E" w:rsidP="00B31B4E">
      <w:pPr>
        <w:widowControl w:val="0"/>
        <w:shd w:val="clear" w:color="auto" w:fill="FFFFFF"/>
        <w:spacing w:line="360" w:lineRule="auto"/>
        <w:ind w:firstLine="709"/>
        <w:jc w:val="center"/>
        <w:rPr>
          <w:rFonts w:cs="Courier New"/>
          <w:bCs/>
          <w:szCs w:val="25"/>
        </w:rPr>
      </w:pPr>
      <w:r w:rsidRPr="00226529">
        <w:rPr>
          <w:rFonts w:cs="Courier New"/>
          <w:bCs/>
          <w:szCs w:val="25"/>
          <w:lang w:val="ru-RU"/>
        </w:rPr>
        <w:t xml:space="preserve">з предмету </w:t>
      </w:r>
      <w:r w:rsidRPr="00226529">
        <w:rPr>
          <w:rFonts w:cs="Courier New"/>
          <w:bCs/>
          <w:szCs w:val="25"/>
        </w:rPr>
        <w:t>«Культурологія»</w:t>
      </w:r>
    </w:p>
    <w:p w:rsidR="001D3B0E" w:rsidRPr="00226529" w:rsidRDefault="001D3B0E" w:rsidP="00B31B4E">
      <w:pPr>
        <w:widowControl w:val="0"/>
        <w:shd w:val="clear" w:color="auto" w:fill="FFFFFF"/>
        <w:spacing w:line="360" w:lineRule="auto"/>
        <w:ind w:firstLine="709"/>
        <w:jc w:val="center"/>
        <w:rPr>
          <w:rFonts w:cs="Courier New"/>
          <w:bCs/>
          <w:szCs w:val="25"/>
        </w:rPr>
      </w:pPr>
      <w:r w:rsidRPr="00226529">
        <w:rPr>
          <w:rFonts w:cs="Courier New"/>
          <w:bCs/>
          <w:szCs w:val="25"/>
        </w:rPr>
        <w:t>на тему:</w:t>
      </w:r>
    </w:p>
    <w:p w:rsidR="001D3B0E" w:rsidRPr="00226529" w:rsidRDefault="001D3B0E" w:rsidP="00B31B4E">
      <w:pPr>
        <w:widowControl w:val="0"/>
        <w:shd w:val="clear" w:color="auto" w:fill="FFFFFF"/>
        <w:spacing w:line="360" w:lineRule="auto"/>
        <w:ind w:firstLine="709"/>
        <w:jc w:val="center"/>
        <w:rPr>
          <w:rFonts w:cs="Courier New"/>
          <w:bCs/>
          <w:szCs w:val="23"/>
        </w:rPr>
      </w:pPr>
      <w:r w:rsidRPr="00226529">
        <w:rPr>
          <w:rFonts w:cs="Courier New"/>
          <w:bCs/>
          <w:szCs w:val="23"/>
        </w:rPr>
        <w:t>«Українська культура</w:t>
      </w:r>
    </w:p>
    <w:p w:rsidR="001D3B0E" w:rsidRPr="00226529" w:rsidRDefault="001D3B0E" w:rsidP="00B31B4E">
      <w:pPr>
        <w:widowControl w:val="0"/>
        <w:shd w:val="clear" w:color="auto" w:fill="FFFFFF"/>
        <w:spacing w:line="360" w:lineRule="auto"/>
        <w:ind w:firstLine="709"/>
        <w:jc w:val="center"/>
        <w:rPr>
          <w:rFonts w:cs="Courier New"/>
          <w:bCs/>
          <w:szCs w:val="23"/>
        </w:rPr>
      </w:pPr>
      <w:r w:rsidRPr="00226529">
        <w:rPr>
          <w:rFonts w:cs="Courier New"/>
          <w:bCs/>
          <w:szCs w:val="23"/>
        </w:rPr>
        <w:t>початку XIV – І половини XVII ст.</w:t>
      </w:r>
    </w:p>
    <w:p w:rsidR="001D3B0E" w:rsidRPr="00226529" w:rsidRDefault="001D3B0E" w:rsidP="00B31B4E">
      <w:pPr>
        <w:widowControl w:val="0"/>
        <w:shd w:val="clear" w:color="auto" w:fill="FFFFFF"/>
        <w:spacing w:line="360" w:lineRule="auto"/>
        <w:ind w:firstLine="709"/>
        <w:jc w:val="center"/>
        <w:rPr>
          <w:rFonts w:cs="Courier New"/>
          <w:bCs/>
          <w:szCs w:val="25"/>
        </w:rPr>
      </w:pPr>
      <w:r w:rsidRPr="00226529">
        <w:rPr>
          <w:rFonts w:cs="Courier New"/>
          <w:bCs/>
          <w:szCs w:val="23"/>
        </w:rPr>
        <w:t>Освіта і наука»</w:t>
      </w:r>
    </w:p>
    <w:p w:rsidR="001D3B0E" w:rsidRPr="00226529" w:rsidRDefault="001D3B0E" w:rsidP="00226529">
      <w:pPr>
        <w:widowControl w:val="0"/>
        <w:shd w:val="clear" w:color="auto" w:fill="FFFFFF"/>
        <w:spacing w:line="360" w:lineRule="auto"/>
        <w:ind w:firstLine="709"/>
        <w:jc w:val="both"/>
      </w:pPr>
    </w:p>
    <w:p w:rsidR="001D3B0E" w:rsidRPr="00226529" w:rsidRDefault="001D3B0E" w:rsidP="00226529">
      <w:pPr>
        <w:widowControl w:val="0"/>
        <w:shd w:val="clear" w:color="auto" w:fill="FFFFFF"/>
        <w:spacing w:line="360" w:lineRule="auto"/>
        <w:ind w:firstLine="709"/>
        <w:jc w:val="both"/>
      </w:pPr>
      <w:r w:rsidRPr="00226529">
        <w:rPr>
          <w:szCs w:val="23"/>
        </w:rPr>
        <w:br w:type="page"/>
        <w:t>У процесі формування українського етносу світоглядні функції в суспільстві виконувала насамперед релігія. Релігійні уявлення накладали свій відбиток на естетичні смаки і морально-етичні уподобання, впливали на жанрову структуру художньої культури.</w:t>
      </w:r>
    </w:p>
    <w:p w:rsidR="001D3B0E" w:rsidRPr="00226529" w:rsidRDefault="001D3B0E" w:rsidP="00226529">
      <w:pPr>
        <w:widowControl w:val="0"/>
        <w:shd w:val="clear" w:color="auto" w:fill="FFFFFF"/>
        <w:spacing w:line="360" w:lineRule="auto"/>
        <w:ind w:firstLine="709"/>
        <w:jc w:val="both"/>
      </w:pPr>
      <w:r w:rsidRPr="00226529">
        <w:rPr>
          <w:szCs w:val="23"/>
        </w:rPr>
        <w:t>Головними осередками культури, як у попередні часи, залишалися князівські двори, монастирі та церкви. У них зосереджувалися освічені люди, велось літописання, переписували й перекладали книги.</w:t>
      </w:r>
    </w:p>
    <w:p w:rsidR="001D3B0E" w:rsidRPr="00226529" w:rsidRDefault="001D3B0E" w:rsidP="00226529">
      <w:pPr>
        <w:widowControl w:val="0"/>
        <w:shd w:val="clear" w:color="auto" w:fill="FFFFFF"/>
        <w:spacing w:line="360" w:lineRule="auto"/>
        <w:ind w:firstLine="709"/>
        <w:jc w:val="both"/>
      </w:pPr>
      <w:r w:rsidRPr="00226529">
        <w:rPr>
          <w:szCs w:val="23"/>
        </w:rPr>
        <w:t>У період феодальної роздробленості важливу роль у культурному розвитку українського етносу поряд з Києвом та Черніговим орали відігравати міста Галицької землі — Галич, Холм, Перемишль, Львів, а також Волинської — Володимир та Луцьк. Проте Київ продовжував зберігати свої давні традиції в духовному житті слов'янських народів.</w:t>
      </w:r>
    </w:p>
    <w:p w:rsidR="001D3B0E" w:rsidRPr="00226529" w:rsidRDefault="001D3B0E" w:rsidP="00226529">
      <w:pPr>
        <w:widowControl w:val="0"/>
        <w:shd w:val="clear" w:color="auto" w:fill="FFFFFF"/>
        <w:spacing w:line="360" w:lineRule="auto"/>
        <w:ind w:firstLine="709"/>
        <w:jc w:val="both"/>
      </w:pPr>
      <w:r w:rsidRPr="00226529">
        <w:rPr>
          <w:szCs w:val="23"/>
        </w:rPr>
        <w:t>Найбільш освіченим на Україні у той час було духовенство, в руках якого зосереджувались школи. Значна частина письменних людей була серед шляхти і ремісників. Письменні люди, знавці іноземних мов працювали у князівських та єпископських канцеляріях, готували тексти грамот, вели дипломатичне листування.</w:t>
      </w:r>
    </w:p>
    <w:p w:rsidR="001D3B0E" w:rsidRPr="00226529" w:rsidRDefault="001D3B0E" w:rsidP="00226529">
      <w:pPr>
        <w:widowControl w:val="0"/>
        <w:shd w:val="clear" w:color="auto" w:fill="FFFFFF"/>
        <w:spacing w:line="360" w:lineRule="auto"/>
        <w:ind w:firstLine="709"/>
        <w:jc w:val="both"/>
      </w:pPr>
      <w:r w:rsidRPr="00226529">
        <w:rPr>
          <w:szCs w:val="23"/>
        </w:rPr>
        <w:t>Загарбання українських земель польськими та литовськими феодалами в другій половині XIV ст. завдало відчутних втрат українській культурі. Разом з тим у цей період йшов безперервний процес багатостороннього спілкування українського, білоруського і литовського народів, розширення взаємовпливів у сфері культури. Наприклад, реформація, яка почалася в Європі у першій половині XVI ст., сприяла поширенню у Польщі гуманістичних і протестантських течій. У свою чергу, прогресивні ідеї, що поширювалися у Польщі, мали велике значення для української культури. Розвиткові прогресивних традицій в культурах обох народів сприяла боротьба з феодальною реакцією у формі контрреформації.</w:t>
      </w:r>
    </w:p>
    <w:p w:rsidR="001D3B0E" w:rsidRPr="00226529" w:rsidRDefault="001D3B0E" w:rsidP="00226529">
      <w:pPr>
        <w:widowControl w:val="0"/>
        <w:shd w:val="clear" w:color="auto" w:fill="FFFFFF"/>
        <w:spacing w:line="360" w:lineRule="auto"/>
        <w:ind w:firstLine="709"/>
        <w:jc w:val="both"/>
      </w:pPr>
      <w:r w:rsidRPr="00226529">
        <w:rPr>
          <w:szCs w:val="23"/>
        </w:rPr>
        <w:t xml:space="preserve">Разом з тим слід зауважити, що в умовах національно-релігійного гніту розвиток духовної культури українського народу здійснювався повільно. Школи, як правило, існували при монастирях, церквах або маєтках великих феодалів. Учні отримували в них елементарні знання </w:t>
      </w:r>
      <w:r w:rsidRPr="00226529">
        <w:rPr>
          <w:iCs/>
          <w:szCs w:val="23"/>
        </w:rPr>
        <w:t xml:space="preserve">з </w:t>
      </w:r>
      <w:r w:rsidRPr="00226529">
        <w:rPr>
          <w:szCs w:val="23"/>
        </w:rPr>
        <w:t>письма та арифметики. Більш повну освіту можна було здобути при великих монастирях, однак монастирська освіта була обмеженою, навчання велося латинською мовою. Крім православних шкіл у деяких містах Галичини і Закарпаття діяли школи при католицьких костьолах. Найстарішою серед них була школа Львівської латинської кафедри, у якій у середині XVI ст. навчання мало схоластичний характер.</w:t>
      </w:r>
    </w:p>
    <w:p w:rsidR="001D3B0E" w:rsidRPr="00226529" w:rsidRDefault="001D3B0E" w:rsidP="00226529">
      <w:pPr>
        <w:widowControl w:val="0"/>
        <w:shd w:val="clear" w:color="auto" w:fill="FFFFFF"/>
        <w:spacing w:line="360" w:lineRule="auto"/>
        <w:ind w:firstLine="709"/>
        <w:jc w:val="both"/>
      </w:pPr>
      <w:r w:rsidRPr="00226529">
        <w:rPr>
          <w:szCs w:val="23"/>
        </w:rPr>
        <w:t>У XV</w:t>
      </w:r>
      <w:r w:rsidR="00820A7B">
        <w:rPr>
          <w:szCs w:val="23"/>
          <w:lang w:val="en-US"/>
        </w:rPr>
        <w:t xml:space="preserve"> </w:t>
      </w:r>
      <w:r w:rsidRPr="00226529">
        <w:rPr>
          <w:szCs w:val="23"/>
        </w:rPr>
        <w:t>—</w:t>
      </w:r>
      <w:r w:rsidR="00820A7B">
        <w:rPr>
          <w:szCs w:val="23"/>
          <w:lang w:val="en-US"/>
        </w:rPr>
        <w:t xml:space="preserve"> </w:t>
      </w:r>
      <w:r w:rsidRPr="00226529">
        <w:rPr>
          <w:szCs w:val="23"/>
        </w:rPr>
        <w:t>першій половині XVI ст. багато вихідців з України здобували освіту в Краківському, Празькому та Болонському університетах. У списках студентів Краківського університету знайдено понад 30 імен уродженців Дрогобича та 70 — із Самбора. У цьому університеті навчалися студенти з Києва, Львова, Глинян, Мостиськи та інших міст. При Кардовому університеті у Празі був створений спеціальний «литовський колегіум», де навчалися литовці, українці, білоруси.</w:t>
      </w:r>
    </w:p>
    <w:p w:rsidR="001D3B0E" w:rsidRPr="00226529" w:rsidRDefault="001D3B0E" w:rsidP="00226529">
      <w:pPr>
        <w:widowControl w:val="0"/>
        <w:shd w:val="clear" w:color="auto" w:fill="FFFFFF"/>
        <w:spacing w:line="360" w:lineRule="auto"/>
        <w:ind w:firstLine="709"/>
        <w:jc w:val="both"/>
      </w:pPr>
      <w:r w:rsidRPr="00226529">
        <w:rPr>
          <w:szCs w:val="23"/>
        </w:rPr>
        <w:t>У другій половині XV</w:t>
      </w:r>
      <w:r w:rsidR="00F9453B">
        <w:rPr>
          <w:szCs w:val="23"/>
          <w:lang w:val="en-US"/>
        </w:rPr>
        <w:t xml:space="preserve"> </w:t>
      </w:r>
      <w:r w:rsidRPr="00226529">
        <w:rPr>
          <w:szCs w:val="23"/>
        </w:rPr>
        <w:t>I—</w:t>
      </w:r>
      <w:r w:rsidR="00F9453B">
        <w:rPr>
          <w:szCs w:val="23"/>
          <w:lang w:val="en-US"/>
        </w:rPr>
        <w:t xml:space="preserve"> </w:t>
      </w:r>
      <w:r w:rsidRPr="00226529">
        <w:rPr>
          <w:szCs w:val="23"/>
        </w:rPr>
        <w:t>першій половині XVII ст. на Україні продовжували діяти елементарні школи при церквах і монастирях, однак це вже не відповідало вимогам часу. Потреби суспільства вимагали освічених людей як для господарської, так і культурно-просвітницької діяльності. За розв'язання цього завдання взялося не духовенство, а світські кола — окремі магнати, шляхта і особливо міщани, які стали об'єднуватись у братства.</w:t>
      </w:r>
    </w:p>
    <w:p w:rsidR="001D3B0E" w:rsidRPr="00226529" w:rsidRDefault="001D3B0E" w:rsidP="00226529">
      <w:pPr>
        <w:widowControl w:val="0"/>
        <w:shd w:val="clear" w:color="auto" w:fill="FFFFFF"/>
        <w:spacing w:line="360" w:lineRule="auto"/>
        <w:ind w:firstLine="709"/>
        <w:jc w:val="both"/>
      </w:pPr>
      <w:r w:rsidRPr="00226529">
        <w:rPr>
          <w:szCs w:val="23"/>
        </w:rPr>
        <w:t>У цей час виникає новий тип школи — греко-слов'яно-латинська, в якій давньоруські культурно-освітні традиції поєднувалися з позитивними досягненнями західноєвропейської школи і науки того часу. Даний тип школи став визначальним у розвитку освіти на східнослов’янських землях протягом тривалого часу.</w:t>
      </w:r>
    </w:p>
    <w:p w:rsidR="001D3B0E" w:rsidRPr="00226529" w:rsidRDefault="001D3B0E" w:rsidP="00226529">
      <w:pPr>
        <w:widowControl w:val="0"/>
        <w:shd w:val="clear" w:color="auto" w:fill="FFFFFF"/>
        <w:spacing w:line="360" w:lineRule="auto"/>
        <w:ind w:firstLine="709"/>
        <w:jc w:val="both"/>
      </w:pPr>
      <w:r w:rsidRPr="00226529">
        <w:rPr>
          <w:szCs w:val="23"/>
        </w:rPr>
        <w:t>Першою навчальною установою такого типу на Україні стала Острозька вища школа, заснована близько 1576 р. відомим діячем і меценатом української культури князем Костянтином Острозьким (1526—1608 рр.). Сучасники називали її «тримовним ліцеєм», бо навчали в ній трьох мов: грецької, церковнослов’янської й латинської, а ще — «Греко</w:t>
      </w:r>
      <w:r w:rsidR="00F9453B">
        <w:rPr>
          <w:szCs w:val="23"/>
          <w:lang w:val="en-US"/>
        </w:rPr>
        <w:t xml:space="preserve"> </w:t>
      </w:r>
      <w:r w:rsidRPr="00226529">
        <w:rPr>
          <w:szCs w:val="23"/>
        </w:rPr>
        <w:t>слов’янською Академією».</w:t>
      </w:r>
    </w:p>
    <w:p w:rsidR="001D3B0E" w:rsidRPr="00226529" w:rsidRDefault="001D3B0E" w:rsidP="00226529">
      <w:pPr>
        <w:widowControl w:val="0"/>
        <w:shd w:val="clear" w:color="auto" w:fill="FFFFFF"/>
        <w:spacing w:line="360" w:lineRule="auto"/>
        <w:ind w:firstLine="709"/>
        <w:jc w:val="both"/>
      </w:pPr>
      <w:r w:rsidRPr="00226529">
        <w:rPr>
          <w:szCs w:val="23"/>
        </w:rPr>
        <w:t>Острозька школа згуртувала навколо себе відомих на той час діячів культури. Письменник Герасим Смотрицький (перша пол. XVI ст.—1594 рр.) став її ректором. На ниві освіти і культури плідно працювали друкар Іван Федоров (р. н. невід.—1583 р.), священик Дем'ян Наливайко (р. н. невід.—1627 р., рідний брат Северина Наливайка), чернець Василь Суразький, публіцист Клірик Острозький та ін.</w:t>
      </w:r>
    </w:p>
    <w:p w:rsidR="001D3B0E" w:rsidRPr="00226529" w:rsidRDefault="001D3B0E" w:rsidP="00226529">
      <w:pPr>
        <w:widowControl w:val="0"/>
        <w:shd w:val="clear" w:color="auto" w:fill="FFFFFF"/>
        <w:spacing w:line="360" w:lineRule="auto"/>
        <w:ind w:firstLine="709"/>
        <w:jc w:val="both"/>
      </w:pPr>
      <w:r w:rsidRPr="00226529">
        <w:rPr>
          <w:szCs w:val="23"/>
        </w:rPr>
        <w:t>В Острозькій школі викладався курс «семи вільних мистецтв», який складався із предметів тривіума (граматика, риторика, діалектика) і квадривіума (арифметика, геометрія, астрономія, музика). За свідченням відомого церковного та культурного діяча України Захарія Копистенського (р. н. невід.—1627 р.) в Острозькій школ</w:t>
      </w:r>
      <w:r w:rsidR="00B31B4E">
        <w:rPr>
          <w:szCs w:val="23"/>
        </w:rPr>
        <w:t>і працювали талановиті педагоги</w:t>
      </w:r>
      <w:r w:rsidR="00B31B4E">
        <w:rPr>
          <w:szCs w:val="23"/>
          <w:lang w:val="en-US"/>
        </w:rPr>
        <w:t xml:space="preserve"> </w:t>
      </w:r>
      <w:r w:rsidRPr="00226529">
        <w:rPr>
          <w:szCs w:val="23"/>
        </w:rPr>
        <w:t>оратори, рівні Демосфену і Софоклу, відомі на той час вчені у галузі грецької, слов'янської та латинської мов, математики та астрономії. Серед іноземних вчених, які співпрацювали з академією, були Кшиштоф Казимирський, професор астрономії з Кракова Ян Лятос і високоосвічений Кирил Лукарис, що згодом став патріархом Константинопольським.</w:t>
      </w:r>
    </w:p>
    <w:p w:rsidR="001D3B0E" w:rsidRPr="00226529" w:rsidRDefault="001D3B0E" w:rsidP="00226529">
      <w:pPr>
        <w:widowControl w:val="0"/>
        <w:shd w:val="clear" w:color="auto" w:fill="FFFFFF"/>
        <w:spacing w:line="360" w:lineRule="auto"/>
        <w:ind w:firstLine="709"/>
        <w:jc w:val="both"/>
      </w:pPr>
      <w:r w:rsidRPr="00226529">
        <w:rPr>
          <w:szCs w:val="23"/>
        </w:rPr>
        <w:t>В кінці XVI ст. Острозька школа стала поступово занепадати. Причиною того було посилення національно-релігійного гніту після проголошення Брестської церковної унії та смерть її мецената Костянтина Острозького (1608 р.). Його послідовники, прийнявши католицизм, не були зацікавлені у продовженні діяльності школи, яка вела активну боротьбу проти католицької експансії. У 1624 р. в Острозі осіли єзуїти, які відкрили там свій колегіум. Практично з того часу школа припинила свою діяльність.</w:t>
      </w:r>
    </w:p>
    <w:p w:rsidR="001D3B0E" w:rsidRPr="00226529" w:rsidRDefault="001D3B0E" w:rsidP="00226529">
      <w:pPr>
        <w:widowControl w:val="0"/>
        <w:shd w:val="clear" w:color="auto" w:fill="FFFFFF"/>
        <w:spacing w:line="360" w:lineRule="auto"/>
        <w:ind w:firstLine="709"/>
        <w:jc w:val="both"/>
      </w:pPr>
      <w:r w:rsidRPr="00226529">
        <w:rPr>
          <w:szCs w:val="23"/>
        </w:rPr>
        <w:t>У розвитку освіти на Україні в кінці XVI</w:t>
      </w:r>
      <w:r w:rsidR="00820A7B">
        <w:rPr>
          <w:szCs w:val="23"/>
          <w:lang w:val="en-US"/>
        </w:rPr>
        <w:t xml:space="preserve"> </w:t>
      </w:r>
      <w:r w:rsidRPr="00226529">
        <w:rPr>
          <w:szCs w:val="23"/>
        </w:rPr>
        <w:t>—</w:t>
      </w:r>
      <w:r w:rsidR="00820A7B">
        <w:rPr>
          <w:szCs w:val="23"/>
          <w:lang w:val="en-US"/>
        </w:rPr>
        <w:t xml:space="preserve"> </w:t>
      </w:r>
      <w:r w:rsidRPr="00226529">
        <w:rPr>
          <w:szCs w:val="23"/>
        </w:rPr>
        <w:t>на початку XVII ст. важливу роль відіграли братські школи. Провідною серед них була школа Львівського Успенського Братства, організована у 1586 р. Стефаном Зизанієм, Юрієм Рогатинцем, Іваном Красовським та іншими діячами української культури. У подальшій діяльності школи важливу роль відіграли такі відомі вчені і письменники, як Лаврен</w:t>
      </w:r>
      <w:r w:rsidR="00820A7B">
        <w:rPr>
          <w:szCs w:val="23"/>
        </w:rPr>
        <w:t>тій Зизаній, Кирило Транквіліон</w:t>
      </w:r>
      <w:r w:rsidR="00820A7B">
        <w:rPr>
          <w:szCs w:val="23"/>
          <w:lang w:val="en-US"/>
        </w:rPr>
        <w:t xml:space="preserve"> </w:t>
      </w:r>
      <w:r w:rsidRPr="00226529">
        <w:rPr>
          <w:szCs w:val="23"/>
        </w:rPr>
        <w:t>Ставровецький та Іван Борецький (майбутній митрополит Іов), Сильвестр Косів та ін. Професора філософії цієї школи Ісаю Козловського запросив у 1631 р. митрополит Петро Могила викладати в Київській Академії. Зразково поставленою справою навчання та виховання школа прагнула підготувати учителів і священиків до практичної роботи на ниві освіти, щоб протидіяти впливу антиукраїнських єзуїтських шкіл. Студенти школи виступали прилюдно з промовами, а митрополит Михайло Рогоза навіть дозволив кращим учням проповідувати в церквах.</w:t>
      </w:r>
    </w:p>
    <w:p w:rsidR="001D3B0E" w:rsidRPr="00226529" w:rsidRDefault="001D3B0E" w:rsidP="00226529">
      <w:pPr>
        <w:widowControl w:val="0"/>
        <w:shd w:val="clear" w:color="auto" w:fill="FFFFFF"/>
        <w:spacing w:line="360" w:lineRule="auto"/>
        <w:ind w:firstLine="709"/>
        <w:jc w:val="both"/>
      </w:pPr>
      <w:r w:rsidRPr="00226529">
        <w:rPr>
          <w:szCs w:val="23"/>
        </w:rPr>
        <w:t xml:space="preserve">Навчання у братських школах починалося </w:t>
      </w:r>
      <w:r w:rsidRPr="00226529">
        <w:rPr>
          <w:iCs/>
          <w:szCs w:val="23"/>
        </w:rPr>
        <w:t xml:space="preserve">з </w:t>
      </w:r>
      <w:r w:rsidRPr="00226529">
        <w:rPr>
          <w:szCs w:val="23"/>
        </w:rPr>
        <w:t>оволодіння слов'янською граматикою, прищеплення навичок читання та письма, вивчення грецької мови. У Львівській братській школі вивчалася також латинська мова, знання якої давало змогу учням знайомитися з досягненнями західноєвропейської науки та літератури. До програм братських шкіл були включені поетика, риторика, музика, які мали важливе культурно-просвітнє значення.</w:t>
      </w:r>
    </w:p>
    <w:p w:rsidR="001D3B0E" w:rsidRPr="00226529" w:rsidRDefault="001D3B0E" w:rsidP="00226529">
      <w:pPr>
        <w:widowControl w:val="0"/>
        <w:shd w:val="clear" w:color="auto" w:fill="FFFFFF"/>
        <w:spacing w:line="360" w:lineRule="auto"/>
        <w:ind w:firstLine="709"/>
        <w:jc w:val="both"/>
      </w:pPr>
      <w:r w:rsidRPr="00226529">
        <w:rPr>
          <w:szCs w:val="23"/>
        </w:rPr>
        <w:t>Наприкінці XVI</w:t>
      </w:r>
      <w:r w:rsidR="00B31B4E">
        <w:rPr>
          <w:szCs w:val="23"/>
          <w:lang w:val="en-US"/>
        </w:rPr>
        <w:t xml:space="preserve"> </w:t>
      </w:r>
      <w:r w:rsidRPr="00226529">
        <w:rPr>
          <w:szCs w:val="23"/>
        </w:rPr>
        <w:t>—</w:t>
      </w:r>
      <w:r w:rsidR="00B31B4E">
        <w:rPr>
          <w:szCs w:val="23"/>
          <w:lang w:val="en-US"/>
        </w:rPr>
        <w:t xml:space="preserve"> </w:t>
      </w:r>
      <w:r w:rsidRPr="00226529">
        <w:rPr>
          <w:szCs w:val="23"/>
        </w:rPr>
        <w:t>на початку XVII ст. братські школи діяли в багатьох містах України. Крім Львова і Луцька вони були організовані у Галичі, Рогатині, Стрию, Перемишлі, Городку, Комарні, Кременці та інших містах. Всі вони будувалися за принципами Львівської братської школи, яка надсилала їм свій статут, допомагала„навчальними посібниками, а іноді й вчительськими кадрами.</w:t>
      </w:r>
    </w:p>
    <w:p w:rsidR="001D3B0E" w:rsidRPr="00226529" w:rsidRDefault="001D3B0E" w:rsidP="00226529">
      <w:pPr>
        <w:widowControl w:val="0"/>
        <w:shd w:val="clear" w:color="auto" w:fill="FFFFFF"/>
        <w:spacing w:line="360" w:lineRule="auto"/>
        <w:ind w:firstLine="709"/>
        <w:jc w:val="both"/>
      </w:pPr>
      <w:r w:rsidRPr="00226529">
        <w:rPr>
          <w:szCs w:val="23"/>
        </w:rPr>
        <w:t>При активній підтримці Львівської братської школи було видано три підручники: «Буквар» І. Федорова (Львів, 1574 р.); граматику «Адельфотес» (1591 р.); «Граматику словенську» (Вільно, 1619 р.). Граматика «Адельфотес» була написана під керівництвом запрошеного до Львова визначною грецького філолога архієпископа Арсенія двома мовами: грецькою та староукраїнською і була призначена не тільки для вивчення мови. Даний підручник служив вступом до вивчення інших наук: діалектики, риторики, музики, арифметики, геометрії, астрономії, медицини та богослов'я.</w:t>
      </w:r>
    </w:p>
    <w:p w:rsidR="001D3B0E" w:rsidRPr="00226529" w:rsidRDefault="001D3B0E" w:rsidP="00226529">
      <w:pPr>
        <w:widowControl w:val="0"/>
        <w:shd w:val="clear" w:color="auto" w:fill="FFFFFF"/>
        <w:spacing w:line="360" w:lineRule="auto"/>
        <w:ind w:firstLine="709"/>
        <w:jc w:val="both"/>
      </w:pPr>
      <w:r w:rsidRPr="00226529">
        <w:rPr>
          <w:szCs w:val="23"/>
        </w:rPr>
        <w:t>У 1615 р. була заснована Київська братська школа. Організаторами братства та засновниками школи були київські міщани, вчені Захарія Копистенський, Тарасій Земка та Памво Берннда. Навчання тут проходило за таким же принципом, як і у Львівській братській школі.</w:t>
      </w:r>
    </w:p>
    <w:p w:rsidR="001D3B0E" w:rsidRPr="00226529" w:rsidRDefault="001D3B0E" w:rsidP="00226529">
      <w:pPr>
        <w:widowControl w:val="0"/>
        <w:shd w:val="clear" w:color="auto" w:fill="FFFFFF"/>
        <w:spacing w:line="360" w:lineRule="auto"/>
        <w:ind w:firstLine="709"/>
        <w:jc w:val="both"/>
      </w:pPr>
      <w:r w:rsidRPr="00226529">
        <w:rPr>
          <w:szCs w:val="23"/>
        </w:rPr>
        <w:t>На початку XVII ст. в Україні почали виникати єзуїтські школи. Перша з них була створена в Ярославі (1575 р.), потім у Львові та Луцьку (1608 р.), Києві (1615 р.), Кам'янці-Подільському та Острозі (1624 р.), Ужгороді (1646 р.) та в інших містах.</w:t>
      </w:r>
    </w:p>
    <w:p w:rsidR="001D3B0E" w:rsidRPr="00226529" w:rsidRDefault="001D3B0E" w:rsidP="00226529">
      <w:pPr>
        <w:widowControl w:val="0"/>
        <w:shd w:val="clear" w:color="auto" w:fill="FFFFFF"/>
        <w:spacing w:line="360" w:lineRule="auto"/>
        <w:ind w:firstLine="709"/>
        <w:jc w:val="both"/>
      </w:pPr>
      <w:r w:rsidRPr="00226529">
        <w:rPr>
          <w:szCs w:val="23"/>
        </w:rPr>
        <w:t>Мета єзуїтів полягала в тому, щоб зміцнити позиції католицизму, які були підірвані розмахом реформаційного руху, активізувати його експансію на Схід шляхом ідеологічного впливу на маси за допомогою шкільної освіти. Єзуїтські школи, як правило, діяли у великих містах і були розраховані на молодь. Навчання у них проводилось протягом п’яти років. У І</w:t>
      </w:r>
      <w:r w:rsidR="00820A7B">
        <w:rPr>
          <w:szCs w:val="23"/>
          <w:lang w:val="en-US"/>
        </w:rPr>
        <w:t xml:space="preserve"> </w:t>
      </w:r>
      <w:r w:rsidRPr="00226529">
        <w:rPr>
          <w:szCs w:val="23"/>
        </w:rPr>
        <w:t>—</w:t>
      </w:r>
      <w:r w:rsidR="00820A7B">
        <w:rPr>
          <w:szCs w:val="23"/>
          <w:lang w:val="en-US"/>
        </w:rPr>
        <w:t xml:space="preserve"> </w:t>
      </w:r>
      <w:r w:rsidRPr="00226529">
        <w:rPr>
          <w:szCs w:val="23"/>
        </w:rPr>
        <w:t>III класах вивчали граматику латинської, грецької, польської, а подекуди й церковнослов'янської мов. Домінуюче місце відводилось латинській мові, на якій і велося навчання. У IV—V класах вивчали риторику і діалектику. Випускники єзуїтських шкіл вміли вести дискусії з протестантами та православними.</w:t>
      </w:r>
    </w:p>
    <w:p w:rsidR="001D3B0E" w:rsidRPr="00226529" w:rsidRDefault="001D3B0E" w:rsidP="00226529">
      <w:pPr>
        <w:widowControl w:val="0"/>
        <w:shd w:val="clear" w:color="auto" w:fill="FFFFFF"/>
        <w:spacing w:line="360" w:lineRule="auto"/>
        <w:ind w:firstLine="709"/>
        <w:jc w:val="both"/>
      </w:pPr>
      <w:r w:rsidRPr="00226529">
        <w:rPr>
          <w:szCs w:val="23"/>
        </w:rPr>
        <w:t>Важливим осередком освіти і наукових знань на Україні була Київська колегія, яка утворилася в 1632 р. внаслідок об'єднання Київської та Лаврської братських шкіл П. Могилою. За своєю структурою вона мала сім класів: підготовчий (елементарний), три молодших і три старших. У підготовчому і молодших класах вивчались церковнослов'янська, книжна українська, польська, латинська і грецька мови. Пізніше до програми було включено вивчення західноєвропейських мов. У старших класах вивчались поетика, риторика, філософія і частково богослов'я. Учні колегії отримували знання і з інших предметів.</w:t>
      </w:r>
    </w:p>
    <w:p w:rsidR="001D3B0E" w:rsidRPr="00226529" w:rsidRDefault="001D3B0E" w:rsidP="00226529">
      <w:pPr>
        <w:widowControl w:val="0"/>
        <w:shd w:val="clear" w:color="auto" w:fill="FFFFFF"/>
        <w:spacing w:line="360" w:lineRule="auto"/>
        <w:ind w:firstLine="709"/>
        <w:jc w:val="both"/>
      </w:pPr>
      <w:r w:rsidRPr="00226529">
        <w:rPr>
          <w:szCs w:val="23"/>
        </w:rPr>
        <w:t>За рівнем викладання та глибиною наукових знань, що їх отримували учні, Київська колегія була близькою до західноєвропейських університетів. У ній викладали відомі вчені та громадські діячі, педагоги з філософії — Ісая Козловський, поетики — Антоній Пацієвський, риторики — Сильвестр Косов.</w:t>
      </w:r>
    </w:p>
    <w:p w:rsidR="001D3B0E" w:rsidRPr="00226529" w:rsidRDefault="001D3B0E" w:rsidP="00226529">
      <w:pPr>
        <w:widowControl w:val="0"/>
        <w:shd w:val="clear" w:color="auto" w:fill="FFFFFF"/>
        <w:spacing w:line="360" w:lineRule="auto"/>
        <w:ind w:firstLine="709"/>
        <w:jc w:val="both"/>
      </w:pPr>
      <w:r w:rsidRPr="00226529">
        <w:rPr>
          <w:szCs w:val="23"/>
        </w:rPr>
        <w:t>У першій половині XVII ст. Київська колегія стала своєрідним центром розвитку наукових знань на Україні, навколо неї згуртувались найкращі наукові та літературні сили. Викладачі колегії зробили помітний внесок у розвиток вітчизняної філософської та-історичної науки. У ЗО— 40-х роках XVII ст. філософію у колегії викладав Йосип Кононович-Горбацький, філософські погляди якого базувались на стихійно-матеріалістичному сприйнятті світу. Його ідеї отримали дальший розвиток у філософських курсах інших викладачів, зокрема Інокентія Гізеля. Прочитаний ним курс психології свідчив про частковий відхід автора від середньовічної схоластики, бажання пояснити можливість пізнання людського розуму з позицій сенсуалізму.</w:t>
      </w:r>
    </w:p>
    <w:p w:rsidR="001D3B0E" w:rsidRPr="00226529" w:rsidRDefault="001D3B0E" w:rsidP="00226529">
      <w:pPr>
        <w:widowControl w:val="0"/>
        <w:shd w:val="clear" w:color="auto" w:fill="FFFFFF"/>
        <w:spacing w:line="360" w:lineRule="auto"/>
        <w:ind w:firstLine="709"/>
        <w:jc w:val="both"/>
      </w:pPr>
      <w:r w:rsidRPr="00226529">
        <w:rPr>
          <w:szCs w:val="23"/>
        </w:rPr>
        <w:t>Одночасно з філософською думкою розвивалась історична. Підвищений інтерес до історичного минулого свідчив про ріст національної самосвідомості українського, народу, що позначилося на піднесенні національно-визвольної боротьби проти панування шляхетської Польщі.</w:t>
      </w:r>
    </w:p>
    <w:p w:rsidR="001D3B0E" w:rsidRPr="00226529" w:rsidRDefault="001D3B0E" w:rsidP="00226529">
      <w:pPr>
        <w:widowControl w:val="0"/>
        <w:shd w:val="clear" w:color="auto" w:fill="FFFFFF"/>
        <w:spacing w:line="360" w:lineRule="auto"/>
        <w:ind w:firstLine="709"/>
        <w:jc w:val="both"/>
      </w:pPr>
      <w:r w:rsidRPr="00226529">
        <w:rPr>
          <w:szCs w:val="23"/>
        </w:rPr>
        <w:t>Багато місця в історичній літературі того часу відводилось козацтву, яке в кінці XVI—на початку XVII ст. пере</w:t>
      </w:r>
      <w:r w:rsidR="00206D46">
        <w:rPr>
          <w:szCs w:val="23"/>
        </w:rPr>
        <w:t>творювалось у важливу суспільно</w:t>
      </w:r>
      <w:r w:rsidR="00206D46">
        <w:rPr>
          <w:szCs w:val="23"/>
          <w:lang w:val="en-US"/>
        </w:rPr>
        <w:t xml:space="preserve"> </w:t>
      </w:r>
      <w:r w:rsidRPr="00226529">
        <w:rPr>
          <w:szCs w:val="23"/>
        </w:rPr>
        <w:t>політичну силу, котра боролась за соціальне та національне визволення українського народу.</w:t>
      </w:r>
    </w:p>
    <w:p w:rsidR="001D3B0E" w:rsidRPr="00226529" w:rsidRDefault="001D3B0E" w:rsidP="00226529">
      <w:pPr>
        <w:widowControl w:val="0"/>
        <w:shd w:val="clear" w:color="auto" w:fill="FFFFFF"/>
        <w:spacing w:line="360" w:lineRule="auto"/>
        <w:ind w:firstLine="709"/>
        <w:jc w:val="both"/>
      </w:pPr>
      <w:r w:rsidRPr="00226529">
        <w:rPr>
          <w:szCs w:val="23"/>
        </w:rPr>
        <w:t>На фоні духовної культури українського народу виділяється постать визначного церковного і культурного діяча, теолога і реформатора, вченого та організатора української вищої школи Петра Могили (1597—1647 рр.). Він був нащадком молдавської княжої династії, спорідненої з українськими і польськими аристократичними родами.</w:t>
      </w:r>
    </w:p>
    <w:p w:rsidR="001D3B0E" w:rsidRPr="00226529" w:rsidRDefault="001D3B0E" w:rsidP="00226529">
      <w:pPr>
        <w:widowControl w:val="0"/>
        <w:shd w:val="clear" w:color="auto" w:fill="FFFFFF"/>
        <w:spacing w:line="360" w:lineRule="auto"/>
        <w:ind w:firstLine="709"/>
        <w:jc w:val="both"/>
      </w:pPr>
      <w:r w:rsidRPr="00226529">
        <w:rPr>
          <w:szCs w:val="23"/>
        </w:rPr>
        <w:t>П. Могила виховувався в Україні під керівництвом учителів Львівської братської школи. Вищу освіту одержав у Західній Європі, де студіював теологію. Як архімандрит Києво-Печерської лаври, він 1627 р. був висвячений на єпископа у Львові, потім протягом чотирнадцяти років перебував на посаді київського митрополита. Його діяльність охоплює широкі сфери церковного і культурного життя того періоду історії України, який по праву можна назвати Могилянською добою. Він є автором ряду книг («Євангеліє учительне», 1616 р.; «Анфологіон», 1636 р.), численних полемічних проповідей.</w:t>
      </w:r>
    </w:p>
    <w:p w:rsidR="001D3B0E" w:rsidRPr="00226529" w:rsidRDefault="001D3B0E" w:rsidP="00226529">
      <w:pPr>
        <w:widowControl w:val="0"/>
        <w:shd w:val="clear" w:color="auto" w:fill="FFFFFF"/>
        <w:spacing w:line="360" w:lineRule="auto"/>
        <w:ind w:firstLine="709"/>
        <w:jc w:val="both"/>
      </w:pPr>
      <w:r w:rsidRPr="00226529">
        <w:rPr>
          <w:szCs w:val="23"/>
        </w:rPr>
        <w:t>П. Могила, будучи архімандритом Києво-Печерського монастиря, у 1629 р. склав «Літургаріон або Служебник», в якому подано текст літургії та інших молитв і обрядових звичаїв, властивих тільки українській церкві. Разом з ігуменом цього ж монастиря І. Трохимовичем П. Могила був співавтором епохального твору цієї доби «Православне ісповідання віри». Даний катехізис подає основи віри православної церкви, очищеної від чужих впливів. За проведену роботу П. Могила був нагороджений ступенем доктора богословських наук. Цей твір був поширений також і серед неправославних християнських народів, а в Україні залишився єдиним підручником у навчанні віри аж до XIX ст. Крім того, П. Могила був автором «Требника», в якому описаний порядок богослужень, зв'язаних з різними обставинами: на випадок недуги, неврожаю, посвячення нової хати тощо.</w:t>
      </w:r>
    </w:p>
    <w:p w:rsidR="001D3B0E" w:rsidRPr="00226529" w:rsidRDefault="001D3B0E" w:rsidP="00226529">
      <w:pPr>
        <w:widowControl w:val="0"/>
        <w:shd w:val="clear" w:color="auto" w:fill="FFFFFF"/>
        <w:spacing w:line="360" w:lineRule="auto"/>
        <w:ind w:firstLine="709"/>
        <w:jc w:val="both"/>
      </w:pPr>
      <w:r w:rsidRPr="00226529">
        <w:rPr>
          <w:szCs w:val="23"/>
        </w:rPr>
        <w:t>П. Могила доклав багато зусиль для піднесення Київського Богоявленського братства. Він провів реформу Київської братської школи на зразок західноєвропейських колегій і з того часу вона стала називатися Києво-Могилянською академією. Навколо академії він згуртував визначних учених-теологів. Столицю України Київ називали тоді Могилянськими Атенами. За рахунок прибутків монастирів П. Могила організував перебудову церкви Київської Софії і Спаса та провів розкопки руїн Десятинної церкви. Він також здійснив заходи для канонізації всіх печерських угодників *.</w:t>
      </w:r>
    </w:p>
    <w:p w:rsidR="001D3B0E" w:rsidRPr="00226529" w:rsidRDefault="001D3B0E" w:rsidP="00226529">
      <w:pPr>
        <w:widowControl w:val="0"/>
        <w:shd w:val="clear" w:color="auto" w:fill="FFFFFF"/>
        <w:spacing w:line="360" w:lineRule="auto"/>
        <w:ind w:firstLine="709"/>
        <w:jc w:val="both"/>
      </w:pPr>
      <w:r w:rsidRPr="00226529">
        <w:rPr>
          <w:szCs w:val="23"/>
        </w:rPr>
        <w:t>Освіта і шкільництво в Україні тісно пов'язані з розвитком друкарської справи. Епохальний винахід друку в Європі започаткував німецький винахідник Й.</w:t>
      </w:r>
      <w:r w:rsidR="00B31B4E">
        <w:rPr>
          <w:szCs w:val="23"/>
          <w:lang w:val="en-US"/>
        </w:rPr>
        <w:t xml:space="preserve"> </w:t>
      </w:r>
      <w:r w:rsidRPr="00226529">
        <w:rPr>
          <w:szCs w:val="23"/>
        </w:rPr>
        <w:t>Гутенберг, який в 40-х роках XV ст. розробив технологію друкарського процесу. Він винайшов спосіб виготовлення друкарських форм із застосуванням рухомих літер і сконструював друкарський прес. Цей винахід швидко поширився на всі країни Західної Європи. В XV ст. перші друкарні виникають у великих слов'янських містах — Празі та Кракові, а з початком XVI ст. — на українсько-білоруських і литовських землях.</w:t>
      </w:r>
    </w:p>
    <w:p w:rsidR="001D3B0E" w:rsidRPr="00226529" w:rsidRDefault="001D3B0E" w:rsidP="00226529">
      <w:pPr>
        <w:widowControl w:val="0"/>
        <w:shd w:val="clear" w:color="auto" w:fill="FFFFFF"/>
        <w:spacing w:line="360" w:lineRule="auto"/>
        <w:ind w:firstLine="709"/>
        <w:jc w:val="both"/>
      </w:pPr>
      <w:r w:rsidRPr="00226529">
        <w:rPr>
          <w:szCs w:val="23"/>
        </w:rPr>
        <w:t>Точна дата початку книгодрукування на українських землях нам невідома. Дослідники тривалий час дотримувались думки, що першою друкованою книгою був «Апостол», виданий у Львові Іваном Федоровим у 1574 р.</w:t>
      </w:r>
    </w:p>
    <w:p w:rsidR="001D3B0E" w:rsidRPr="00226529" w:rsidRDefault="001D3B0E" w:rsidP="00226529">
      <w:pPr>
        <w:widowControl w:val="0"/>
        <w:shd w:val="clear" w:color="auto" w:fill="FFFFFF"/>
        <w:spacing w:line="360" w:lineRule="auto"/>
        <w:ind w:firstLine="709"/>
        <w:jc w:val="both"/>
      </w:pPr>
      <w:r w:rsidRPr="00226529">
        <w:rPr>
          <w:szCs w:val="23"/>
        </w:rPr>
        <w:t>Разом із Петром Мстиславцем вони заснували у 1564 р. друкарню в Москві, де видали «Апостол», а в 1565 р. «Часовник» для церковних потреб. Однак діяльність першодрукарів у Москві тривала недовго. Переслідувані властями світськими і духовними, вони змушені були виїхати у Велике князівство Литовське. Тут у маєтку литовського гетьмана Г. Ходкевича, потомка давнього українського роду, в м. Заблудові друкарі видали у 1568—1569 рр. «Євангеліє учительне» і «Псалтир». Після того їх дороги розійшлися: Петро Мстиславець переїхав до Вільна і з допомогою міщан Кузьми та Луки Мамоничів відкрив друкарню, де було видано «Євангеліє» (1575 р.) і «Псалтир» (1576 р.). В свою чергу, Іван Федоров у Заблудові опублікував «Псалтир з часословцем» (1570 р.). На цьому Заблудівська друкарня припинила свою діяльність.</w:t>
      </w:r>
      <w:r w:rsidR="00F41A06">
        <w:rPr>
          <w:szCs w:val="23"/>
          <w:lang w:val="en-US"/>
        </w:rPr>
        <w:t xml:space="preserve"> </w:t>
      </w:r>
      <w:r w:rsidRPr="00226529">
        <w:rPr>
          <w:szCs w:val="23"/>
        </w:rPr>
        <w:t>Наприкінці 1572 р. Іван Федоров переїхав до Львова — важливого на той час економічного і культурного центру України. Тут за допомогою міщан він заснував друкарню і 1574 р. видав «Апостол» і «Буквар» («Азбуку»). Вихід у світ «Апостола» — знаменна подія в історії української культури. Дана книга сприяла розвиткові українського письменства, яке відіграло важливу роль у захисті української національної церкви і національної справи взагалі: Наприкінці львівського видання «Апостола» І. Федоров помістив герб Львова і свій власний герб, що був своєрідним екслібрисом знаменитого друкаря. У післямові до «Букваря» він писав, що мав намір подбати і про видання інших потрібних книг. Це йому вдалося здійснити за допомогою князя К. Острозького в м. Острозі. Він надрукував «Буквар» (1578 р.) для потреб заснованої там школи, «Біблію» (1581 р.) — перше повне видання слов'янською мовою. Повернувшись до Львова в 1582 р., друкар через ряд матеріальних ускладнень не зміг продовжувати друк</w:t>
      </w:r>
      <w:r w:rsidR="00F9453B">
        <w:rPr>
          <w:szCs w:val="23"/>
        </w:rPr>
        <w:t>арсько</w:t>
      </w:r>
      <w:r w:rsidR="00F9453B">
        <w:rPr>
          <w:szCs w:val="23"/>
          <w:lang w:val="en-US"/>
        </w:rPr>
        <w:t xml:space="preserve"> </w:t>
      </w:r>
      <w:r w:rsidRPr="00226529">
        <w:rPr>
          <w:szCs w:val="23"/>
        </w:rPr>
        <w:t>видавничу діяльність.</w:t>
      </w:r>
    </w:p>
    <w:p w:rsidR="001D3B0E" w:rsidRPr="00226529" w:rsidRDefault="001D3B0E" w:rsidP="00226529">
      <w:pPr>
        <w:widowControl w:val="0"/>
        <w:shd w:val="clear" w:color="auto" w:fill="FFFFFF"/>
        <w:spacing w:line="360" w:lineRule="auto"/>
        <w:ind w:firstLine="709"/>
        <w:jc w:val="both"/>
      </w:pPr>
      <w:r w:rsidRPr="00226529">
        <w:rPr>
          <w:szCs w:val="23"/>
        </w:rPr>
        <w:t>Іван Федоров помер 15 грудня 1583 р. і був похований на території Онуфріївського монастиря. На його могилі вдячні львівські міщани встановили надгробок з написом: «...друкованіє занедбалое обновил». Місце поховання і надгробок не збереглися, а напис дав поштовх для виникнення нових гіпотез про існування книгодрукування на Україні до Івана Федорова.</w:t>
      </w:r>
    </w:p>
    <w:p w:rsidR="001D3B0E" w:rsidRPr="00226529" w:rsidRDefault="001D3B0E" w:rsidP="00226529">
      <w:pPr>
        <w:widowControl w:val="0"/>
        <w:shd w:val="clear" w:color="auto" w:fill="FFFFFF"/>
        <w:spacing w:line="360" w:lineRule="auto"/>
        <w:ind w:firstLine="709"/>
        <w:jc w:val="both"/>
      </w:pPr>
      <w:r w:rsidRPr="00226529">
        <w:rPr>
          <w:szCs w:val="23"/>
        </w:rPr>
        <w:t>Одна із таких гіпотез пов'язана з іменем львівського міщанина Стефана Дропана, який у 1463 р. відновив Онуфріївський монастир, заснований ще князем Левом Даниловичем. У документах XVII ст. є згадка про те, що у 1460 р.</w:t>
      </w:r>
      <w:r w:rsidR="00F9453B">
        <w:rPr>
          <w:szCs w:val="23"/>
          <w:lang w:val="en-US"/>
        </w:rPr>
        <w:t xml:space="preserve"> </w:t>
      </w:r>
      <w:r w:rsidRPr="00226529">
        <w:rPr>
          <w:szCs w:val="23"/>
        </w:rPr>
        <w:t>С. Дропан подарував монастиреві власну друкарню. Цю гіпотезу підтримує сучасний дослідник історії книгодрукування в Україні О. Мацюк. Документальні дані про це знайдено у книжкових фондах василіанських монастирів Центрального Державного Історичного Архіву у Львові. Незважаючи на відсутність дофедорівських стародруків,, гіпотеза про початок книгодрукування в Україні до І. Федорова має право на існування.</w:t>
      </w:r>
    </w:p>
    <w:p w:rsidR="001D3B0E" w:rsidRDefault="001D3B0E" w:rsidP="00B31B4E">
      <w:pPr>
        <w:widowControl w:val="0"/>
        <w:shd w:val="clear" w:color="auto" w:fill="FFFFFF"/>
        <w:spacing w:line="360" w:lineRule="auto"/>
        <w:ind w:firstLine="709"/>
        <w:jc w:val="both"/>
        <w:rPr>
          <w:szCs w:val="23"/>
          <w:lang w:val="en-US"/>
        </w:rPr>
      </w:pPr>
      <w:r w:rsidRPr="00226529">
        <w:rPr>
          <w:szCs w:val="23"/>
        </w:rPr>
        <w:t>Слідом за львівською та острозькою друкарнями були організовані й інші, які діяли не лише у містах (Київ, Рогатин), але й в селах при монастирях (Крилос, Стрятин, Почаїв, Угерці).</w:t>
      </w:r>
      <w:r w:rsidR="00B31B4E">
        <w:rPr>
          <w:szCs w:val="23"/>
          <w:lang w:val="en-US"/>
        </w:rPr>
        <w:t xml:space="preserve"> </w:t>
      </w:r>
      <w:r w:rsidRPr="00226529">
        <w:rPr>
          <w:szCs w:val="23"/>
        </w:rPr>
        <w:t>Значний внесок у розвиток книгодрукування зробили С. Будзина, Т. Земка, Я. Шеліга, С. Рогаля, мандрівний друкар П. Людкевич та ін.</w:t>
      </w:r>
      <w:r w:rsidR="00B31B4E">
        <w:rPr>
          <w:szCs w:val="23"/>
          <w:lang w:val="en-US"/>
        </w:rPr>
        <w:t xml:space="preserve"> </w:t>
      </w:r>
      <w:r w:rsidRPr="00226529">
        <w:rPr>
          <w:szCs w:val="23"/>
        </w:rPr>
        <w:t>Серед стародруків у XVI ст. з'явились численні твори українською мово</w:t>
      </w:r>
      <w:r w:rsidR="00F9453B">
        <w:rPr>
          <w:szCs w:val="23"/>
        </w:rPr>
        <w:t>ю, а також переклади з південно</w:t>
      </w:r>
      <w:r w:rsidR="00F9453B">
        <w:rPr>
          <w:szCs w:val="23"/>
          <w:lang w:val="en-US"/>
        </w:rPr>
        <w:t xml:space="preserve"> </w:t>
      </w:r>
      <w:r w:rsidRPr="00226529">
        <w:rPr>
          <w:szCs w:val="23"/>
        </w:rPr>
        <w:t>слов'янських оригінальних творів. Визначною пам'яткою перекладної літератури є «Пересопницьке Євангеліє», перекладене з болгарської мови на слов'яно-руську Михайлом Василе-вичем із Сянока (1556—1561 рр.). Дана книга знаменита тим, що вона є найкращим зразком української мови того часу і особливо славиться своїм винятковим мистецьким оформленням.</w:t>
      </w:r>
    </w:p>
    <w:p w:rsidR="00F41A06" w:rsidRPr="000A679F" w:rsidRDefault="00F41A06" w:rsidP="00F41A06">
      <w:pPr>
        <w:widowControl w:val="0"/>
        <w:shd w:val="clear" w:color="auto" w:fill="FFFFFF"/>
        <w:spacing w:line="360" w:lineRule="auto"/>
        <w:ind w:firstLine="709"/>
        <w:jc w:val="center"/>
        <w:rPr>
          <w:color w:val="FFFFFF"/>
          <w:szCs w:val="23"/>
          <w:lang w:val="en-US"/>
        </w:rPr>
      </w:pPr>
      <w:r w:rsidRPr="000A679F">
        <w:rPr>
          <w:color w:val="FFFFFF"/>
          <w:szCs w:val="23"/>
          <w:lang w:val="en-US"/>
        </w:rPr>
        <w:t>освіта шкільництво україна книгодрукування</w:t>
      </w:r>
    </w:p>
    <w:p w:rsidR="001D3B0E" w:rsidRPr="00226529" w:rsidRDefault="001D3B0E" w:rsidP="00226529">
      <w:pPr>
        <w:pStyle w:val="a3"/>
        <w:widowControl w:val="0"/>
        <w:spacing w:line="360" w:lineRule="auto"/>
        <w:ind w:firstLine="709"/>
        <w:jc w:val="both"/>
        <w:rPr>
          <w:rFonts w:cs="Courier New"/>
          <w:bCs/>
          <w:sz w:val="28"/>
        </w:rPr>
      </w:pPr>
      <w:r w:rsidRPr="00226529">
        <w:rPr>
          <w:sz w:val="28"/>
          <w:szCs w:val="23"/>
        </w:rPr>
        <w:br w:type="page"/>
      </w:r>
      <w:r w:rsidRPr="00226529">
        <w:rPr>
          <w:rFonts w:cs="Courier New"/>
          <w:bCs/>
          <w:sz w:val="28"/>
        </w:rPr>
        <w:t>Список використаної літератури</w:t>
      </w:r>
    </w:p>
    <w:p w:rsidR="001D3B0E" w:rsidRPr="00226529" w:rsidRDefault="001D3B0E" w:rsidP="00226529">
      <w:pPr>
        <w:widowControl w:val="0"/>
        <w:spacing w:line="360" w:lineRule="auto"/>
        <w:ind w:firstLine="709"/>
        <w:jc w:val="both"/>
      </w:pPr>
    </w:p>
    <w:p w:rsidR="001D3B0E" w:rsidRPr="00226529" w:rsidRDefault="001D3B0E" w:rsidP="00B31B4E">
      <w:pPr>
        <w:widowControl w:val="0"/>
        <w:numPr>
          <w:ilvl w:val="0"/>
          <w:numId w:val="1"/>
        </w:numPr>
        <w:tabs>
          <w:tab w:val="clear" w:pos="780"/>
          <w:tab w:val="num" w:pos="426"/>
        </w:tabs>
        <w:spacing w:line="360" w:lineRule="auto"/>
        <w:ind w:left="0" w:firstLine="0"/>
        <w:jc w:val="both"/>
      </w:pPr>
      <w:r w:rsidRPr="00226529">
        <w:t>Історія сві</w:t>
      </w:r>
      <w:r w:rsidR="00B31B4E">
        <w:t>тової культури: Навч. посібник</w:t>
      </w:r>
      <w:r w:rsidRPr="00226529">
        <w:t xml:space="preserve"> Керівник авт. колективу Л.Т.</w:t>
      </w:r>
      <w:r w:rsidR="00B31B4E">
        <w:rPr>
          <w:lang w:val="en-US"/>
        </w:rPr>
        <w:t xml:space="preserve"> </w:t>
      </w:r>
      <w:r w:rsidRPr="00226529">
        <w:t>Левчук. – 2-ге вид., перероб. і доп. – Київ: Либідь, 1999.</w:t>
      </w:r>
    </w:p>
    <w:p w:rsidR="001D3B0E" w:rsidRPr="00226529" w:rsidRDefault="001D3B0E" w:rsidP="00B31B4E">
      <w:pPr>
        <w:widowControl w:val="0"/>
        <w:numPr>
          <w:ilvl w:val="0"/>
          <w:numId w:val="1"/>
        </w:numPr>
        <w:tabs>
          <w:tab w:val="clear" w:pos="780"/>
          <w:tab w:val="num" w:pos="426"/>
        </w:tabs>
        <w:spacing w:line="360" w:lineRule="auto"/>
        <w:ind w:left="0" w:firstLine="0"/>
        <w:jc w:val="both"/>
      </w:pPr>
      <w:r w:rsidRPr="00226529">
        <w:t>Лекції з історії світової та віт</w:t>
      </w:r>
      <w:r w:rsidR="00B31B4E">
        <w:t xml:space="preserve">чизняної культури: Навч. вид. </w:t>
      </w:r>
      <w:r w:rsidRPr="00226529">
        <w:t>За загальн. ред. Яртися А.В., Шендрика С.М., Черепанової С.О. – Львів: Світ, 1994.</w:t>
      </w:r>
    </w:p>
    <w:p w:rsidR="001D3B0E" w:rsidRPr="00226529" w:rsidRDefault="001D3B0E" w:rsidP="00B31B4E">
      <w:pPr>
        <w:widowControl w:val="0"/>
        <w:numPr>
          <w:ilvl w:val="0"/>
          <w:numId w:val="1"/>
        </w:numPr>
        <w:tabs>
          <w:tab w:val="clear" w:pos="780"/>
          <w:tab w:val="num" w:pos="426"/>
        </w:tabs>
        <w:spacing w:line="360" w:lineRule="auto"/>
        <w:ind w:left="0" w:firstLine="0"/>
        <w:jc w:val="both"/>
      </w:pPr>
      <w:r w:rsidRPr="00226529">
        <w:t>Бокань Володимир. Культурологія: Навч. посіб. – К.: МАУП, 2000.</w:t>
      </w:r>
    </w:p>
    <w:p w:rsidR="001D3B0E" w:rsidRPr="00226529" w:rsidRDefault="001D3B0E" w:rsidP="00B31B4E">
      <w:pPr>
        <w:widowControl w:val="0"/>
        <w:numPr>
          <w:ilvl w:val="0"/>
          <w:numId w:val="1"/>
        </w:numPr>
        <w:tabs>
          <w:tab w:val="clear" w:pos="780"/>
          <w:tab w:val="num" w:pos="426"/>
        </w:tabs>
        <w:spacing w:line="360" w:lineRule="auto"/>
        <w:ind w:left="0" w:firstLine="0"/>
        <w:jc w:val="both"/>
      </w:pPr>
      <w:r w:rsidRPr="00226529">
        <w:t>Большая советская литература.</w:t>
      </w:r>
    </w:p>
    <w:p w:rsidR="00BC7D98" w:rsidRPr="000A679F" w:rsidRDefault="00BC7D98" w:rsidP="00B31B4E">
      <w:pPr>
        <w:widowControl w:val="0"/>
        <w:tabs>
          <w:tab w:val="num" w:pos="426"/>
        </w:tabs>
        <w:spacing w:line="360" w:lineRule="auto"/>
        <w:jc w:val="center"/>
        <w:rPr>
          <w:color w:val="FFFFFF"/>
        </w:rPr>
      </w:pPr>
      <w:bookmarkStart w:id="0" w:name="_GoBack"/>
      <w:bookmarkEnd w:id="0"/>
    </w:p>
    <w:sectPr w:rsidR="00BC7D98" w:rsidRPr="000A679F" w:rsidSect="00226529">
      <w:headerReference w:type="even" r:id="rId7"/>
      <w:headerReference w:type="default" r:id="rId8"/>
      <w:head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79F" w:rsidRDefault="000A679F">
      <w:r>
        <w:separator/>
      </w:r>
    </w:p>
  </w:endnote>
  <w:endnote w:type="continuationSeparator" w:id="0">
    <w:p w:rsidR="000A679F" w:rsidRDefault="000A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79F" w:rsidRDefault="000A679F">
      <w:r>
        <w:separator/>
      </w:r>
    </w:p>
  </w:footnote>
  <w:footnote w:type="continuationSeparator" w:id="0">
    <w:p w:rsidR="000A679F" w:rsidRDefault="000A67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76E" w:rsidRDefault="00B2276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2276E" w:rsidRDefault="00B2276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529" w:rsidRDefault="00226529" w:rsidP="00226529">
    <w:pPr>
      <w:pStyle w:val="a5"/>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529" w:rsidRDefault="00226529" w:rsidP="00226529">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DA7B1E"/>
    <w:multiLevelType w:val="hybridMultilevel"/>
    <w:tmpl w:val="677EB846"/>
    <w:lvl w:ilvl="0" w:tplc="E1D42AB2">
      <w:start w:val="1"/>
      <w:numFmt w:val="decimal"/>
      <w:lvlText w:val="%1."/>
      <w:lvlJc w:val="left"/>
      <w:pPr>
        <w:tabs>
          <w:tab w:val="num" w:pos="780"/>
        </w:tabs>
        <w:ind w:left="780" w:hanging="42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B0E"/>
    <w:rsid w:val="0005690E"/>
    <w:rsid w:val="000A679F"/>
    <w:rsid w:val="0011489D"/>
    <w:rsid w:val="00176A74"/>
    <w:rsid w:val="00186F25"/>
    <w:rsid w:val="001C4E28"/>
    <w:rsid w:val="001D3B0E"/>
    <w:rsid w:val="001E18BC"/>
    <w:rsid w:val="00206D46"/>
    <w:rsid w:val="00226529"/>
    <w:rsid w:val="002C150F"/>
    <w:rsid w:val="002F1CFF"/>
    <w:rsid w:val="003637D2"/>
    <w:rsid w:val="005269D3"/>
    <w:rsid w:val="00544A21"/>
    <w:rsid w:val="005B7D9E"/>
    <w:rsid w:val="005F3C84"/>
    <w:rsid w:val="0061594F"/>
    <w:rsid w:val="0062052D"/>
    <w:rsid w:val="006234B7"/>
    <w:rsid w:val="00723D02"/>
    <w:rsid w:val="00795E22"/>
    <w:rsid w:val="007D14CB"/>
    <w:rsid w:val="007F4025"/>
    <w:rsid w:val="00820A7B"/>
    <w:rsid w:val="008E0C04"/>
    <w:rsid w:val="00936AFB"/>
    <w:rsid w:val="00981902"/>
    <w:rsid w:val="009F445C"/>
    <w:rsid w:val="00A87ABD"/>
    <w:rsid w:val="00A92B24"/>
    <w:rsid w:val="00B121A1"/>
    <w:rsid w:val="00B2276E"/>
    <w:rsid w:val="00B31B4E"/>
    <w:rsid w:val="00B377C8"/>
    <w:rsid w:val="00B95201"/>
    <w:rsid w:val="00BC7D98"/>
    <w:rsid w:val="00BF6722"/>
    <w:rsid w:val="00BF68E3"/>
    <w:rsid w:val="00CF7F26"/>
    <w:rsid w:val="00DE15F1"/>
    <w:rsid w:val="00DF5FDC"/>
    <w:rsid w:val="00E538CD"/>
    <w:rsid w:val="00EB0634"/>
    <w:rsid w:val="00EE5A0C"/>
    <w:rsid w:val="00EF3DBE"/>
    <w:rsid w:val="00F41A06"/>
    <w:rsid w:val="00F9453B"/>
    <w:rsid w:val="00FB7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EF3D9A-4537-43AD-8D02-9933AE0B7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B0E"/>
    <w:rPr>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1D3B0E"/>
    <w:pPr>
      <w:jc w:val="center"/>
    </w:pPr>
    <w:rPr>
      <w:sz w:val="32"/>
    </w:rPr>
  </w:style>
  <w:style w:type="character" w:customStyle="1" w:styleId="a4">
    <w:name w:val="Назва Знак"/>
    <w:link w:val="a3"/>
    <w:uiPriority w:val="10"/>
    <w:rPr>
      <w:rFonts w:ascii="Cambria" w:eastAsia="Times New Roman" w:hAnsi="Cambria" w:cs="Times New Roman"/>
      <w:b/>
      <w:bCs/>
      <w:kern w:val="28"/>
      <w:sz w:val="32"/>
      <w:szCs w:val="32"/>
      <w:lang w:val="uk-UA"/>
    </w:rPr>
  </w:style>
  <w:style w:type="paragraph" w:styleId="a5">
    <w:name w:val="header"/>
    <w:basedOn w:val="a"/>
    <w:link w:val="a6"/>
    <w:uiPriority w:val="99"/>
    <w:rsid w:val="001D3B0E"/>
    <w:pPr>
      <w:tabs>
        <w:tab w:val="center" w:pos="4677"/>
        <w:tab w:val="right" w:pos="9355"/>
      </w:tabs>
    </w:pPr>
  </w:style>
  <w:style w:type="character" w:customStyle="1" w:styleId="a6">
    <w:name w:val="Верхній колонтитул Знак"/>
    <w:link w:val="a5"/>
    <w:uiPriority w:val="99"/>
    <w:semiHidden/>
    <w:rPr>
      <w:sz w:val="28"/>
      <w:szCs w:val="24"/>
      <w:lang w:val="uk-UA"/>
    </w:rPr>
  </w:style>
  <w:style w:type="character" w:styleId="a7">
    <w:name w:val="page number"/>
    <w:uiPriority w:val="99"/>
    <w:rsid w:val="001D3B0E"/>
    <w:rPr>
      <w:rFonts w:cs="Times New Roman"/>
    </w:rPr>
  </w:style>
  <w:style w:type="paragraph" w:styleId="a8">
    <w:name w:val="footer"/>
    <w:basedOn w:val="a"/>
    <w:link w:val="a9"/>
    <w:uiPriority w:val="99"/>
    <w:rsid w:val="001D3B0E"/>
    <w:pPr>
      <w:tabs>
        <w:tab w:val="center" w:pos="4677"/>
        <w:tab w:val="right" w:pos="9355"/>
      </w:tabs>
    </w:pPr>
  </w:style>
  <w:style w:type="character" w:customStyle="1" w:styleId="a9">
    <w:name w:val="Нижній колонтитул Знак"/>
    <w:link w:val="a8"/>
    <w:uiPriority w:val="99"/>
    <w:semiHidden/>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2714</Words>
  <Characters>15472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Организация</Company>
  <LinksUpToDate>false</LinksUpToDate>
  <CharactersWithSpaces>18150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Irina</cp:lastModifiedBy>
  <cp:revision>2</cp:revision>
  <dcterms:created xsi:type="dcterms:W3CDTF">2014-08-12T13:57:00Z</dcterms:created>
  <dcterms:modified xsi:type="dcterms:W3CDTF">2014-08-12T13:57:00Z</dcterms:modified>
</cp:coreProperties>
</file>