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3431" w:rsidRDefault="001F3431" w:rsidP="001F3431">
      <w:pPr>
        <w:spacing w:after="0" w:line="360" w:lineRule="auto"/>
        <w:ind w:firstLine="709"/>
        <w:jc w:val="center"/>
        <w:rPr>
          <w:rFonts w:ascii="Times New Roman" w:hAnsi="Times New Roman" w:cs="Times New Roman"/>
          <w:b/>
          <w:bCs/>
          <w:sz w:val="28"/>
          <w:szCs w:val="28"/>
        </w:rPr>
      </w:pPr>
    </w:p>
    <w:p w:rsidR="001F3431" w:rsidRDefault="001F3431" w:rsidP="001F3431">
      <w:pPr>
        <w:spacing w:after="0" w:line="360" w:lineRule="auto"/>
        <w:ind w:firstLine="709"/>
        <w:jc w:val="center"/>
        <w:rPr>
          <w:rFonts w:ascii="Times New Roman" w:hAnsi="Times New Roman" w:cs="Times New Roman"/>
          <w:b/>
          <w:bCs/>
          <w:sz w:val="28"/>
          <w:szCs w:val="28"/>
        </w:rPr>
      </w:pPr>
    </w:p>
    <w:p w:rsidR="001F3431" w:rsidRDefault="001F3431" w:rsidP="001F3431">
      <w:pPr>
        <w:spacing w:after="0" w:line="360" w:lineRule="auto"/>
        <w:ind w:firstLine="709"/>
        <w:jc w:val="center"/>
        <w:rPr>
          <w:rFonts w:ascii="Times New Roman" w:hAnsi="Times New Roman" w:cs="Times New Roman"/>
          <w:b/>
          <w:bCs/>
          <w:sz w:val="28"/>
          <w:szCs w:val="28"/>
        </w:rPr>
      </w:pPr>
    </w:p>
    <w:p w:rsidR="001F3431" w:rsidRDefault="001F3431" w:rsidP="001F3431">
      <w:pPr>
        <w:spacing w:after="0" w:line="360" w:lineRule="auto"/>
        <w:ind w:firstLine="709"/>
        <w:jc w:val="center"/>
        <w:rPr>
          <w:rFonts w:ascii="Times New Roman" w:hAnsi="Times New Roman" w:cs="Times New Roman"/>
          <w:b/>
          <w:bCs/>
          <w:sz w:val="28"/>
          <w:szCs w:val="28"/>
        </w:rPr>
      </w:pPr>
    </w:p>
    <w:p w:rsidR="001F3431" w:rsidRDefault="001F3431" w:rsidP="001F3431">
      <w:pPr>
        <w:spacing w:after="0" w:line="360" w:lineRule="auto"/>
        <w:ind w:firstLine="709"/>
        <w:jc w:val="center"/>
        <w:rPr>
          <w:rFonts w:ascii="Times New Roman" w:hAnsi="Times New Roman" w:cs="Times New Roman"/>
          <w:b/>
          <w:bCs/>
          <w:sz w:val="28"/>
          <w:szCs w:val="28"/>
        </w:rPr>
      </w:pPr>
    </w:p>
    <w:p w:rsidR="001F3431" w:rsidRDefault="001F3431" w:rsidP="001F3431">
      <w:pPr>
        <w:spacing w:after="0" w:line="360" w:lineRule="auto"/>
        <w:ind w:firstLine="709"/>
        <w:jc w:val="center"/>
        <w:rPr>
          <w:rFonts w:ascii="Times New Roman" w:hAnsi="Times New Roman" w:cs="Times New Roman"/>
          <w:b/>
          <w:bCs/>
          <w:sz w:val="28"/>
          <w:szCs w:val="28"/>
        </w:rPr>
      </w:pPr>
    </w:p>
    <w:p w:rsidR="001F3431" w:rsidRDefault="001F3431" w:rsidP="001F3431">
      <w:pPr>
        <w:spacing w:after="0" w:line="360" w:lineRule="auto"/>
        <w:ind w:firstLine="709"/>
        <w:jc w:val="center"/>
        <w:rPr>
          <w:rFonts w:ascii="Times New Roman" w:hAnsi="Times New Roman" w:cs="Times New Roman"/>
          <w:b/>
          <w:bCs/>
          <w:sz w:val="28"/>
          <w:szCs w:val="28"/>
        </w:rPr>
      </w:pPr>
    </w:p>
    <w:p w:rsidR="001F3431" w:rsidRDefault="001F3431" w:rsidP="001F3431">
      <w:pPr>
        <w:spacing w:after="0" w:line="360" w:lineRule="auto"/>
        <w:ind w:firstLine="709"/>
        <w:jc w:val="center"/>
        <w:rPr>
          <w:rFonts w:ascii="Times New Roman" w:hAnsi="Times New Roman" w:cs="Times New Roman"/>
          <w:b/>
          <w:bCs/>
          <w:sz w:val="28"/>
          <w:szCs w:val="28"/>
        </w:rPr>
      </w:pPr>
    </w:p>
    <w:p w:rsidR="001F3431" w:rsidRDefault="001F3431" w:rsidP="001F3431">
      <w:pPr>
        <w:spacing w:after="0" w:line="360" w:lineRule="auto"/>
        <w:ind w:firstLine="709"/>
        <w:jc w:val="center"/>
        <w:rPr>
          <w:rFonts w:ascii="Times New Roman" w:hAnsi="Times New Roman" w:cs="Times New Roman"/>
          <w:b/>
          <w:bCs/>
          <w:sz w:val="28"/>
          <w:szCs w:val="28"/>
        </w:rPr>
      </w:pPr>
    </w:p>
    <w:p w:rsidR="001F3431" w:rsidRDefault="001F3431" w:rsidP="001F3431">
      <w:pPr>
        <w:spacing w:after="0" w:line="360" w:lineRule="auto"/>
        <w:ind w:firstLine="709"/>
        <w:jc w:val="center"/>
        <w:rPr>
          <w:rFonts w:ascii="Times New Roman" w:hAnsi="Times New Roman" w:cs="Times New Roman"/>
          <w:b/>
          <w:bCs/>
          <w:sz w:val="28"/>
          <w:szCs w:val="28"/>
        </w:rPr>
      </w:pPr>
    </w:p>
    <w:p w:rsidR="001F3431" w:rsidRDefault="001F3431" w:rsidP="001F3431">
      <w:pPr>
        <w:spacing w:after="0" w:line="360" w:lineRule="auto"/>
        <w:ind w:firstLine="709"/>
        <w:jc w:val="center"/>
        <w:rPr>
          <w:rFonts w:ascii="Times New Roman" w:hAnsi="Times New Roman" w:cs="Times New Roman"/>
          <w:b/>
          <w:bCs/>
          <w:sz w:val="28"/>
          <w:szCs w:val="28"/>
        </w:rPr>
      </w:pPr>
    </w:p>
    <w:p w:rsidR="001F3431" w:rsidRDefault="001F3431" w:rsidP="001F3431">
      <w:pPr>
        <w:spacing w:after="0" w:line="360" w:lineRule="auto"/>
        <w:ind w:firstLine="709"/>
        <w:jc w:val="center"/>
        <w:rPr>
          <w:rFonts w:ascii="Times New Roman" w:hAnsi="Times New Roman" w:cs="Times New Roman"/>
          <w:b/>
          <w:bCs/>
          <w:sz w:val="28"/>
          <w:szCs w:val="28"/>
        </w:rPr>
      </w:pPr>
    </w:p>
    <w:p w:rsidR="001F3431" w:rsidRDefault="001F3431" w:rsidP="001F3431">
      <w:pPr>
        <w:spacing w:after="0" w:line="360" w:lineRule="auto"/>
        <w:ind w:firstLine="709"/>
        <w:jc w:val="center"/>
        <w:rPr>
          <w:rFonts w:ascii="Times New Roman" w:hAnsi="Times New Roman" w:cs="Times New Roman"/>
          <w:b/>
          <w:bCs/>
          <w:sz w:val="28"/>
          <w:szCs w:val="28"/>
        </w:rPr>
      </w:pPr>
    </w:p>
    <w:p w:rsidR="001F3431" w:rsidRDefault="001F3431" w:rsidP="001F3431">
      <w:pPr>
        <w:spacing w:after="0" w:line="360" w:lineRule="auto"/>
        <w:ind w:firstLine="709"/>
        <w:jc w:val="center"/>
        <w:rPr>
          <w:rFonts w:ascii="Times New Roman" w:hAnsi="Times New Roman" w:cs="Times New Roman"/>
          <w:b/>
          <w:bCs/>
          <w:sz w:val="28"/>
          <w:szCs w:val="28"/>
        </w:rPr>
      </w:pPr>
    </w:p>
    <w:p w:rsidR="001F3431" w:rsidRDefault="001F3431" w:rsidP="001F3431">
      <w:pPr>
        <w:spacing w:after="0" w:line="360" w:lineRule="auto"/>
        <w:ind w:firstLine="709"/>
        <w:jc w:val="center"/>
        <w:rPr>
          <w:rFonts w:ascii="Times New Roman" w:hAnsi="Times New Roman" w:cs="Times New Roman"/>
          <w:b/>
          <w:bCs/>
          <w:sz w:val="28"/>
          <w:szCs w:val="28"/>
        </w:rPr>
      </w:pPr>
    </w:p>
    <w:p w:rsidR="00A844A2" w:rsidRPr="001F3431" w:rsidRDefault="00A844A2" w:rsidP="001F3431">
      <w:pPr>
        <w:spacing w:after="0" w:line="360" w:lineRule="auto"/>
        <w:ind w:firstLine="709"/>
        <w:jc w:val="center"/>
        <w:rPr>
          <w:rFonts w:ascii="Times New Roman" w:hAnsi="Times New Roman" w:cs="Times New Roman"/>
          <w:b/>
          <w:bCs/>
          <w:sz w:val="28"/>
          <w:szCs w:val="28"/>
        </w:rPr>
      </w:pPr>
      <w:r w:rsidRPr="001F3431">
        <w:rPr>
          <w:rFonts w:ascii="Times New Roman" w:hAnsi="Times New Roman" w:cs="Times New Roman"/>
          <w:b/>
          <w:bCs/>
          <w:sz w:val="28"/>
          <w:szCs w:val="28"/>
        </w:rPr>
        <w:t xml:space="preserve">Реферат: </w:t>
      </w:r>
      <w:r w:rsidR="000C1C0C" w:rsidRPr="001F3431">
        <w:rPr>
          <w:rFonts w:ascii="Times New Roman" w:hAnsi="Times New Roman" w:cs="Times New Roman"/>
          <w:b/>
          <w:bCs/>
          <w:sz w:val="28"/>
          <w:szCs w:val="28"/>
        </w:rPr>
        <w:t>Основные идейные концепции в развитии эпохи итальянского Кватроченто</w:t>
      </w:r>
    </w:p>
    <w:p w:rsidR="00A844A2" w:rsidRDefault="00A844A2" w:rsidP="001F3431">
      <w:pPr>
        <w:spacing w:after="0" w:line="360" w:lineRule="auto"/>
        <w:ind w:firstLine="709"/>
        <w:jc w:val="center"/>
        <w:rPr>
          <w:rFonts w:ascii="Times New Roman" w:hAnsi="Times New Roman" w:cs="Times New Roman"/>
          <w:sz w:val="28"/>
          <w:szCs w:val="28"/>
        </w:rPr>
      </w:pPr>
    </w:p>
    <w:p w:rsidR="00FF7480" w:rsidRPr="001F3431" w:rsidRDefault="001F3431" w:rsidP="001F343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br w:type="page"/>
      </w:r>
      <w:r w:rsidR="00FF7480" w:rsidRPr="001F3431">
        <w:rPr>
          <w:rFonts w:ascii="Times New Roman" w:hAnsi="Times New Roman" w:cs="Times New Roman"/>
          <w:sz w:val="28"/>
          <w:szCs w:val="28"/>
        </w:rPr>
        <w:t>В</w:t>
      </w:r>
      <w:r w:rsidR="00A844A2" w:rsidRPr="001F3431">
        <w:rPr>
          <w:rFonts w:ascii="Times New Roman" w:hAnsi="Times New Roman" w:cs="Times New Roman"/>
          <w:sz w:val="28"/>
          <w:szCs w:val="28"/>
        </w:rPr>
        <w:t>торой</w:t>
      </w:r>
      <w:r w:rsidR="00FF7480" w:rsidRPr="001F3431">
        <w:rPr>
          <w:rFonts w:ascii="Times New Roman" w:hAnsi="Times New Roman" w:cs="Times New Roman"/>
          <w:sz w:val="28"/>
          <w:szCs w:val="28"/>
        </w:rPr>
        <w:t xml:space="preserve"> этап итальянского </w:t>
      </w:r>
      <w:r w:rsidR="00A844A2" w:rsidRPr="001F3431">
        <w:rPr>
          <w:rFonts w:ascii="Times New Roman" w:hAnsi="Times New Roman" w:cs="Times New Roman"/>
          <w:sz w:val="28"/>
          <w:szCs w:val="28"/>
        </w:rPr>
        <w:t>гуманизма</w:t>
      </w:r>
      <w:r w:rsidR="00FF7480" w:rsidRPr="001F3431">
        <w:rPr>
          <w:rFonts w:ascii="Times New Roman" w:hAnsi="Times New Roman" w:cs="Times New Roman"/>
          <w:sz w:val="28"/>
          <w:szCs w:val="28"/>
        </w:rPr>
        <w:t xml:space="preserve"> охватывает первые четыре десятилетия Х</w:t>
      </w:r>
      <w:r w:rsidR="00A844A2" w:rsidRPr="001F3431">
        <w:rPr>
          <w:rFonts w:ascii="Times New Roman" w:hAnsi="Times New Roman" w:cs="Times New Roman"/>
          <w:sz w:val="28"/>
          <w:szCs w:val="28"/>
          <w:lang w:val="en-US"/>
        </w:rPr>
        <w:t>V</w:t>
      </w:r>
      <w:r w:rsidR="00FF7480" w:rsidRPr="001F3431">
        <w:rPr>
          <w:rFonts w:ascii="Times New Roman" w:hAnsi="Times New Roman" w:cs="Times New Roman"/>
          <w:sz w:val="28"/>
          <w:szCs w:val="28"/>
        </w:rPr>
        <w:t xml:space="preserve"> в.</w:t>
      </w:r>
      <w:r w:rsidR="00A844A2" w:rsidRPr="001F3431">
        <w:rPr>
          <w:rFonts w:ascii="Times New Roman" w:hAnsi="Times New Roman" w:cs="Times New Roman"/>
          <w:sz w:val="28"/>
          <w:szCs w:val="28"/>
        </w:rPr>
        <w:t xml:space="preserve"> – начало 50-х гг. Х</w:t>
      </w:r>
      <w:r w:rsidR="00A844A2" w:rsidRPr="001F3431">
        <w:rPr>
          <w:rFonts w:ascii="Times New Roman" w:hAnsi="Times New Roman" w:cs="Times New Roman"/>
          <w:sz w:val="28"/>
          <w:szCs w:val="28"/>
          <w:lang w:val="en-US" w:bidi="ar-SY"/>
        </w:rPr>
        <w:t>VI</w:t>
      </w:r>
      <w:r w:rsidR="00FF7480" w:rsidRPr="001F3431">
        <w:rPr>
          <w:rFonts w:ascii="Times New Roman" w:hAnsi="Times New Roman" w:cs="Times New Roman"/>
          <w:sz w:val="28"/>
          <w:szCs w:val="28"/>
        </w:rPr>
        <w:t xml:space="preserve"> в.</w:t>
      </w:r>
    </w:p>
    <w:p w:rsidR="00FF7480" w:rsidRPr="001F3431" w:rsidRDefault="00FF7480" w:rsidP="001F3431">
      <w:pPr>
        <w:spacing w:after="0" w:line="360" w:lineRule="auto"/>
        <w:ind w:firstLine="709"/>
        <w:jc w:val="both"/>
        <w:rPr>
          <w:rFonts w:ascii="Times New Roman" w:hAnsi="Times New Roman" w:cs="Times New Roman"/>
          <w:sz w:val="28"/>
          <w:szCs w:val="28"/>
        </w:rPr>
      </w:pPr>
      <w:r w:rsidRPr="001F3431">
        <w:rPr>
          <w:rFonts w:ascii="Times New Roman" w:hAnsi="Times New Roman" w:cs="Times New Roman"/>
          <w:sz w:val="28"/>
          <w:szCs w:val="28"/>
        </w:rPr>
        <w:t xml:space="preserve">Именно </w:t>
      </w:r>
      <w:r w:rsidR="00A844A2" w:rsidRPr="001F3431">
        <w:rPr>
          <w:rFonts w:ascii="Times New Roman" w:hAnsi="Times New Roman" w:cs="Times New Roman"/>
          <w:sz w:val="28"/>
          <w:szCs w:val="28"/>
        </w:rPr>
        <w:t>в это время</w:t>
      </w:r>
      <w:r w:rsidRPr="001F3431">
        <w:rPr>
          <w:rFonts w:ascii="Times New Roman" w:hAnsi="Times New Roman" w:cs="Times New Roman"/>
          <w:sz w:val="28"/>
          <w:szCs w:val="28"/>
        </w:rPr>
        <w:t xml:space="preserve"> гуманизм превращается в широкое культурное движение.</w:t>
      </w:r>
      <w:r w:rsidR="00A844A2" w:rsidRPr="001F3431">
        <w:rPr>
          <w:rFonts w:ascii="Times New Roman" w:hAnsi="Times New Roman" w:cs="Times New Roman"/>
          <w:sz w:val="28"/>
          <w:szCs w:val="28"/>
        </w:rPr>
        <w:t xml:space="preserve"> </w:t>
      </w:r>
      <w:r w:rsidRPr="001F3431">
        <w:rPr>
          <w:rFonts w:ascii="Times New Roman" w:hAnsi="Times New Roman" w:cs="Times New Roman"/>
          <w:sz w:val="28"/>
          <w:szCs w:val="28"/>
        </w:rPr>
        <w:t>Характерным явлением периода было возникновение многочисленных центров культуры.</w:t>
      </w:r>
      <w:r w:rsidR="00A844A2" w:rsidRPr="001F3431">
        <w:rPr>
          <w:rFonts w:ascii="Times New Roman" w:hAnsi="Times New Roman" w:cs="Times New Roman"/>
          <w:sz w:val="28"/>
          <w:szCs w:val="28"/>
        </w:rPr>
        <w:t xml:space="preserve"> </w:t>
      </w:r>
      <w:r w:rsidRPr="001F3431">
        <w:rPr>
          <w:rFonts w:ascii="Times New Roman" w:hAnsi="Times New Roman" w:cs="Times New Roman"/>
          <w:sz w:val="28"/>
          <w:szCs w:val="28"/>
        </w:rPr>
        <w:t>Такими центрами становятся Флоренция (она была безусловным лидером до конца ХУ в.- начала ХУ1 в.), Милан, Венеция, Неаполь, Рим,</w:t>
      </w:r>
      <w:r w:rsidR="001F3431">
        <w:rPr>
          <w:rFonts w:ascii="Times New Roman" w:hAnsi="Times New Roman" w:cs="Times New Roman"/>
          <w:sz w:val="28"/>
          <w:szCs w:val="28"/>
        </w:rPr>
        <w:t xml:space="preserve"> </w:t>
      </w:r>
      <w:r w:rsidRPr="001F3431">
        <w:rPr>
          <w:rFonts w:ascii="Times New Roman" w:hAnsi="Times New Roman" w:cs="Times New Roman"/>
          <w:sz w:val="28"/>
          <w:szCs w:val="28"/>
        </w:rPr>
        <w:t>затем Феррара, Мантуя, Болонья, Урбино, Римини. Иными словами</w:t>
      </w:r>
      <w:r w:rsidR="001F3431">
        <w:rPr>
          <w:rFonts w:ascii="Times New Roman" w:hAnsi="Times New Roman" w:cs="Times New Roman"/>
          <w:sz w:val="28"/>
          <w:szCs w:val="28"/>
        </w:rPr>
        <w:t xml:space="preserve"> </w:t>
      </w:r>
      <w:r w:rsidRPr="001F3431">
        <w:rPr>
          <w:rFonts w:ascii="Times New Roman" w:hAnsi="Times New Roman" w:cs="Times New Roman"/>
          <w:sz w:val="28"/>
          <w:szCs w:val="28"/>
        </w:rPr>
        <w:t>гуманистические идеи и в целом культура Ренессанса начали</w:t>
      </w:r>
      <w:r w:rsidR="001F3431">
        <w:rPr>
          <w:rFonts w:ascii="Times New Roman" w:hAnsi="Times New Roman" w:cs="Times New Roman"/>
          <w:sz w:val="28"/>
          <w:szCs w:val="28"/>
        </w:rPr>
        <w:t xml:space="preserve"> </w:t>
      </w:r>
      <w:r w:rsidRPr="001F3431">
        <w:rPr>
          <w:rFonts w:ascii="Times New Roman" w:hAnsi="Times New Roman" w:cs="Times New Roman"/>
          <w:sz w:val="28"/>
          <w:szCs w:val="28"/>
        </w:rPr>
        <w:t>распрос</w:t>
      </w:r>
      <w:r w:rsidR="00A844A2" w:rsidRPr="001F3431">
        <w:rPr>
          <w:rFonts w:ascii="Times New Roman" w:hAnsi="Times New Roman" w:cs="Times New Roman"/>
          <w:sz w:val="28"/>
          <w:szCs w:val="28"/>
        </w:rPr>
        <w:t>т</w:t>
      </w:r>
      <w:r w:rsidRPr="001F3431">
        <w:rPr>
          <w:rFonts w:ascii="Times New Roman" w:hAnsi="Times New Roman" w:cs="Times New Roman"/>
          <w:sz w:val="28"/>
          <w:szCs w:val="28"/>
        </w:rPr>
        <w:t>раняться вширь. В этот период (о чем мы еще подробнее скажем ниже) стали возникать и формироваться различные художественных школы (в искусстве) и основные направления гуманизма.</w:t>
      </w:r>
    </w:p>
    <w:p w:rsidR="00FF7480" w:rsidRPr="001F3431" w:rsidRDefault="00FF7480" w:rsidP="001F3431">
      <w:pPr>
        <w:spacing w:after="0" w:line="360" w:lineRule="auto"/>
        <w:ind w:firstLine="709"/>
        <w:jc w:val="both"/>
        <w:rPr>
          <w:rFonts w:ascii="Times New Roman" w:hAnsi="Times New Roman" w:cs="Times New Roman"/>
          <w:sz w:val="28"/>
          <w:szCs w:val="28"/>
        </w:rPr>
      </w:pPr>
      <w:r w:rsidRPr="001F3431">
        <w:rPr>
          <w:rFonts w:ascii="Times New Roman" w:hAnsi="Times New Roman" w:cs="Times New Roman"/>
          <w:sz w:val="28"/>
          <w:szCs w:val="28"/>
        </w:rPr>
        <w:t>Кроме того, первая половина ХУ в. была отмечена созданием гуманистических школ; отдельные</w:t>
      </w:r>
      <w:r w:rsidR="001F3431">
        <w:rPr>
          <w:rFonts w:ascii="Times New Roman" w:hAnsi="Times New Roman" w:cs="Times New Roman"/>
          <w:sz w:val="28"/>
          <w:szCs w:val="28"/>
        </w:rPr>
        <w:t xml:space="preserve"> </w:t>
      </w:r>
      <w:r w:rsidRPr="001F3431">
        <w:rPr>
          <w:rFonts w:ascii="Times New Roman" w:hAnsi="Times New Roman" w:cs="Times New Roman"/>
          <w:sz w:val="28"/>
          <w:szCs w:val="28"/>
        </w:rPr>
        <w:t>дисциплины гуманитарного комплекса studia humanitatis (помимо риторики, грамматики, диалектики, которые и в эпоху средних веков преподавались на артистическом факультете) получили право</w:t>
      </w:r>
      <w:r w:rsidR="001F3431">
        <w:rPr>
          <w:rFonts w:ascii="Times New Roman" w:hAnsi="Times New Roman" w:cs="Times New Roman"/>
          <w:sz w:val="28"/>
          <w:szCs w:val="28"/>
        </w:rPr>
        <w:t xml:space="preserve"> </w:t>
      </w:r>
      <w:r w:rsidRPr="001F3431">
        <w:rPr>
          <w:rFonts w:ascii="Times New Roman" w:hAnsi="Times New Roman" w:cs="Times New Roman"/>
          <w:sz w:val="28"/>
          <w:szCs w:val="28"/>
        </w:rPr>
        <w:t>преподавания в университетах.</w:t>
      </w:r>
    </w:p>
    <w:p w:rsidR="00FF7480" w:rsidRPr="001F3431" w:rsidRDefault="00FF7480" w:rsidP="001F3431">
      <w:pPr>
        <w:spacing w:after="0" w:line="360" w:lineRule="auto"/>
        <w:ind w:firstLine="709"/>
        <w:jc w:val="both"/>
        <w:rPr>
          <w:rFonts w:ascii="Times New Roman" w:hAnsi="Times New Roman" w:cs="Times New Roman"/>
          <w:sz w:val="28"/>
          <w:szCs w:val="28"/>
        </w:rPr>
      </w:pPr>
      <w:r w:rsidRPr="001F3431">
        <w:rPr>
          <w:rFonts w:ascii="Times New Roman" w:hAnsi="Times New Roman" w:cs="Times New Roman"/>
          <w:sz w:val="28"/>
          <w:szCs w:val="28"/>
        </w:rPr>
        <w:t>В начале Х</w:t>
      </w:r>
      <w:r w:rsidR="00B26D7E" w:rsidRPr="001F3431">
        <w:rPr>
          <w:rFonts w:ascii="Times New Roman" w:hAnsi="Times New Roman" w:cs="Times New Roman"/>
          <w:sz w:val="28"/>
          <w:szCs w:val="28"/>
          <w:lang w:val="en-US" w:bidi="ar-SY"/>
        </w:rPr>
        <w:t>V</w:t>
      </w:r>
      <w:r w:rsidRPr="001F3431">
        <w:rPr>
          <w:rFonts w:ascii="Times New Roman" w:hAnsi="Times New Roman" w:cs="Times New Roman"/>
          <w:sz w:val="28"/>
          <w:szCs w:val="28"/>
        </w:rPr>
        <w:t xml:space="preserve"> в.</w:t>
      </w:r>
      <w:r w:rsidR="001F3431">
        <w:rPr>
          <w:rFonts w:ascii="Times New Roman" w:hAnsi="Times New Roman" w:cs="Times New Roman"/>
          <w:sz w:val="28"/>
          <w:szCs w:val="28"/>
        </w:rPr>
        <w:t xml:space="preserve"> </w:t>
      </w:r>
      <w:r w:rsidRPr="001F3431">
        <w:rPr>
          <w:rFonts w:ascii="Times New Roman" w:hAnsi="Times New Roman" w:cs="Times New Roman"/>
          <w:sz w:val="28"/>
          <w:szCs w:val="28"/>
        </w:rPr>
        <w:t xml:space="preserve">сделали первые успешные шаги новая система </w:t>
      </w:r>
      <w:r w:rsidR="00A844A2" w:rsidRPr="001F3431">
        <w:rPr>
          <w:rFonts w:ascii="Times New Roman" w:hAnsi="Times New Roman" w:cs="Times New Roman"/>
          <w:sz w:val="28"/>
          <w:szCs w:val="28"/>
        </w:rPr>
        <w:t>образования и гуманистическая педагогика</w:t>
      </w:r>
      <w:r w:rsidRPr="001F3431">
        <w:rPr>
          <w:rFonts w:ascii="Times New Roman" w:hAnsi="Times New Roman" w:cs="Times New Roman"/>
          <w:sz w:val="28"/>
          <w:szCs w:val="28"/>
        </w:rPr>
        <w:t>.</w:t>
      </w:r>
      <w:r w:rsidR="001F3431">
        <w:rPr>
          <w:rFonts w:ascii="Times New Roman" w:hAnsi="Times New Roman" w:cs="Times New Roman"/>
          <w:sz w:val="28"/>
          <w:szCs w:val="28"/>
        </w:rPr>
        <w:t xml:space="preserve"> </w:t>
      </w:r>
      <w:r w:rsidRPr="001F3431">
        <w:rPr>
          <w:rFonts w:ascii="Times New Roman" w:hAnsi="Times New Roman" w:cs="Times New Roman"/>
          <w:sz w:val="28"/>
          <w:szCs w:val="28"/>
        </w:rPr>
        <w:t>Одним из первых обстоятельных теоретических трудов по вопросам воспитания и образования стал трактат “О благородных нравах и свободных науках” (1402) ученика Салютати гуманиста Пьетро Паоло Верджерио. Немалое распространение в начале ХУ в. получил и трактат доминиканского монаха (позже епископа и кардинала) Джованни Доминичи “Наставление в семейных делах”. В этих сочинениях были выдвинуты (имевшие общие точки соприкосновения) программы обучения и принципы воспитания, видевшие конечную цель образования в утверждении нравственно совершенного человека. Вместе с тем эти программы существенно различались и стали символами двух подходов к культуре – гуманистического и церковного.</w:t>
      </w:r>
      <w:r w:rsidR="00A844A2" w:rsidRPr="001F3431">
        <w:rPr>
          <w:rFonts w:ascii="Times New Roman" w:hAnsi="Times New Roman" w:cs="Times New Roman"/>
          <w:sz w:val="28"/>
          <w:szCs w:val="28"/>
        </w:rPr>
        <w:t xml:space="preserve"> </w:t>
      </w:r>
      <w:r w:rsidRPr="001F3431">
        <w:rPr>
          <w:rFonts w:ascii="Times New Roman" w:hAnsi="Times New Roman" w:cs="Times New Roman"/>
          <w:sz w:val="28"/>
          <w:szCs w:val="28"/>
        </w:rPr>
        <w:t>Верджерио настаивал на обучении детей благородным искусствам и свободным наукам, к которым он относил как традиционные artes liberales (семь свободных искусств), так</w:t>
      </w:r>
      <w:r w:rsidR="001F3431">
        <w:rPr>
          <w:rFonts w:ascii="Times New Roman" w:hAnsi="Times New Roman" w:cs="Times New Roman"/>
          <w:sz w:val="28"/>
          <w:szCs w:val="28"/>
        </w:rPr>
        <w:t xml:space="preserve"> </w:t>
      </w:r>
      <w:r w:rsidRPr="001F3431">
        <w:rPr>
          <w:rFonts w:ascii="Times New Roman" w:hAnsi="Times New Roman" w:cs="Times New Roman"/>
          <w:sz w:val="28"/>
          <w:szCs w:val="28"/>
        </w:rPr>
        <w:t>и гражданские науки – историю и моральную философию. Цель образоваия по Верджерио – приобретение разносторонних знаний, помогающих в жизненных делах,</w:t>
      </w:r>
      <w:r w:rsidR="001F3431">
        <w:rPr>
          <w:rFonts w:ascii="Times New Roman" w:hAnsi="Times New Roman" w:cs="Times New Roman"/>
          <w:sz w:val="28"/>
          <w:szCs w:val="28"/>
        </w:rPr>
        <w:t xml:space="preserve"> </w:t>
      </w:r>
      <w:r w:rsidRPr="001F3431">
        <w:rPr>
          <w:rFonts w:ascii="Times New Roman" w:hAnsi="Times New Roman" w:cs="Times New Roman"/>
          <w:sz w:val="28"/>
          <w:szCs w:val="28"/>
        </w:rPr>
        <w:t>его идеалом был гармонически развитый человек. В методах воспитания, как считал Верджерио, важны</w:t>
      </w:r>
      <w:r w:rsidR="001F3431">
        <w:rPr>
          <w:rFonts w:ascii="Times New Roman" w:hAnsi="Times New Roman" w:cs="Times New Roman"/>
          <w:sz w:val="28"/>
          <w:szCs w:val="28"/>
        </w:rPr>
        <w:t xml:space="preserve"> </w:t>
      </w:r>
      <w:r w:rsidRPr="001F3431">
        <w:rPr>
          <w:rFonts w:ascii="Times New Roman" w:hAnsi="Times New Roman" w:cs="Times New Roman"/>
          <w:sz w:val="28"/>
          <w:szCs w:val="28"/>
        </w:rPr>
        <w:t>не принуждение и наказание, а авторитет родителей и учителя и интерес самого ученика к знаниям.</w:t>
      </w:r>
    </w:p>
    <w:p w:rsidR="00FF7480" w:rsidRPr="001F3431" w:rsidRDefault="00FF7480" w:rsidP="001F3431">
      <w:pPr>
        <w:spacing w:after="0" w:line="360" w:lineRule="auto"/>
        <w:ind w:firstLine="709"/>
        <w:jc w:val="both"/>
        <w:rPr>
          <w:rFonts w:ascii="Times New Roman" w:hAnsi="Times New Roman" w:cs="Times New Roman"/>
          <w:sz w:val="28"/>
          <w:szCs w:val="28"/>
        </w:rPr>
      </w:pPr>
      <w:r w:rsidRPr="001F3431">
        <w:rPr>
          <w:rFonts w:ascii="Times New Roman" w:hAnsi="Times New Roman" w:cs="Times New Roman"/>
          <w:sz w:val="28"/>
          <w:szCs w:val="28"/>
        </w:rPr>
        <w:t>Доминичи в своем трактате поставил иную педагогическую задачу. Будучи обеспокоенным слишком, на его взгляд, светской и даже «безнравственной» обстановкой в школах Флоренции, Доминичи призвал сделать упор на домашнее воспитание и образование, придав им религиозный характер. В целом, концепция Доминичи представляла собой наиболее консервативную линию в средневековой педагогике. Он осуждал чтение языческих авторов, особенно поэтов, как безнравственное занятие. Гуманисты же, напротив, отводили главное место в своей программе образования изучению античного наследия.</w:t>
      </w:r>
    </w:p>
    <w:p w:rsidR="00FF7480" w:rsidRPr="001F3431" w:rsidRDefault="00FF7480" w:rsidP="001F3431">
      <w:pPr>
        <w:spacing w:after="0" w:line="360" w:lineRule="auto"/>
        <w:ind w:firstLine="709"/>
        <w:jc w:val="both"/>
        <w:rPr>
          <w:rFonts w:ascii="Times New Roman" w:hAnsi="Times New Roman" w:cs="Times New Roman"/>
          <w:sz w:val="28"/>
          <w:szCs w:val="28"/>
        </w:rPr>
      </w:pPr>
      <w:r w:rsidRPr="001F3431">
        <w:rPr>
          <w:rFonts w:ascii="Times New Roman" w:hAnsi="Times New Roman" w:cs="Times New Roman"/>
          <w:sz w:val="28"/>
          <w:szCs w:val="28"/>
        </w:rPr>
        <w:t>Педагогическая тема стала одной из важнейших в гуманистической литературе первой половины ХУ в. Ей посвятили свои трактаты Леонардо Бруни «О научных и литературных занятиях», Маффео Веджо «О воспитании юношей»; специальные разделы о воспитании и образовании находились в сочинениях Леона Баттиста Альберти «О семье» и Маттео Пальмиери «Гражданская жизнь». Имея некоторые оттенки, все эти авторы были солидарны в основном,</w:t>
      </w:r>
      <w:r w:rsidR="00A844A2" w:rsidRPr="001F3431">
        <w:rPr>
          <w:rFonts w:ascii="Times New Roman" w:hAnsi="Times New Roman" w:cs="Times New Roman"/>
          <w:sz w:val="28"/>
          <w:szCs w:val="28"/>
        </w:rPr>
        <w:t xml:space="preserve"> </w:t>
      </w:r>
      <w:r w:rsidRPr="001F3431">
        <w:rPr>
          <w:rFonts w:ascii="Times New Roman" w:hAnsi="Times New Roman" w:cs="Times New Roman"/>
          <w:sz w:val="28"/>
          <w:szCs w:val="28"/>
        </w:rPr>
        <w:t>а именно в светской ориентации всей системы воспитания и образования, направленной на формирование всесторонне развитого, нравственного, эрудированного и граждански активного человека. Не призывая к отказу от земных удовольствий, все они говорили об уважении к религии.</w:t>
      </w:r>
    </w:p>
    <w:p w:rsidR="00FF7480" w:rsidRPr="001F3431" w:rsidRDefault="00FF7480" w:rsidP="001F3431">
      <w:pPr>
        <w:spacing w:after="0" w:line="360" w:lineRule="auto"/>
        <w:ind w:firstLine="709"/>
        <w:jc w:val="both"/>
        <w:rPr>
          <w:rFonts w:ascii="Times New Roman" w:hAnsi="Times New Roman" w:cs="Times New Roman"/>
          <w:sz w:val="28"/>
          <w:szCs w:val="28"/>
        </w:rPr>
      </w:pPr>
      <w:r w:rsidRPr="001F3431">
        <w:rPr>
          <w:rFonts w:ascii="Times New Roman" w:hAnsi="Times New Roman" w:cs="Times New Roman"/>
          <w:sz w:val="28"/>
          <w:szCs w:val="28"/>
        </w:rPr>
        <w:t xml:space="preserve">Новые </w:t>
      </w:r>
      <w:r w:rsidR="00A844A2" w:rsidRPr="001F3431">
        <w:rPr>
          <w:rFonts w:ascii="Times New Roman" w:hAnsi="Times New Roman" w:cs="Times New Roman"/>
          <w:sz w:val="28"/>
          <w:szCs w:val="28"/>
        </w:rPr>
        <w:t>педагогические</w:t>
      </w:r>
      <w:r w:rsidRPr="001F3431">
        <w:rPr>
          <w:rFonts w:ascii="Times New Roman" w:hAnsi="Times New Roman" w:cs="Times New Roman"/>
          <w:sz w:val="28"/>
          <w:szCs w:val="28"/>
        </w:rPr>
        <w:t xml:space="preserve"> идеи нашли своих последователей в лице неординарных учителей, которые старались на практике</w:t>
      </w:r>
      <w:r w:rsidR="001F3431">
        <w:rPr>
          <w:rFonts w:ascii="Times New Roman" w:hAnsi="Times New Roman" w:cs="Times New Roman"/>
          <w:sz w:val="28"/>
          <w:szCs w:val="28"/>
        </w:rPr>
        <w:t xml:space="preserve"> </w:t>
      </w:r>
      <w:r w:rsidRPr="001F3431">
        <w:rPr>
          <w:rFonts w:ascii="Times New Roman" w:hAnsi="Times New Roman" w:cs="Times New Roman"/>
          <w:sz w:val="28"/>
          <w:szCs w:val="28"/>
        </w:rPr>
        <w:t>воплотить принципы гуманизма. Именно такими были Гаспарино Барцицца, Витторино да Фельтре, Гварино да Верона и др. Они создали гуманистические школы в ряде итальянских городов: Мантуе, Вероне, Ферраре и т.д., которые были известны всей Италии и привлекали учащихся из других стран. Самым знаменитым учебным заведением стал «Дом радости» блестящего педагога Витторино да Фельтре (Кстати, в частной школе Витторино обучались дети</w:t>
      </w:r>
      <w:r w:rsidR="001F3431">
        <w:rPr>
          <w:rFonts w:ascii="Times New Roman" w:hAnsi="Times New Roman" w:cs="Times New Roman"/>
          <w:sz w:val="28"/>
          <w:szCs w:val="28"/>
        </w:rPr>
        <w:t xml:space="preserve"> </w:t>
      </w:r>
      <w:r w:rsidRPr="001F3431">
        <w:rPr>
          <w:rFonts w:ascii="Times New Roman" w:hAnsi="Times New Roman" w:cs="Times New Roman"/>
          <w:sz w:val="28"/>
          <w:szCs w:val="28"/>
        </w:rPr>
        <w:t>разных сословий – как из семей скромного достатка, так и дети маркиза Гонзага (правителя Мантуи),</w:t>
      </w:r>
      <w:r w:rsidR="001F3431">
        <w:rPr>
          <w:rFonts w:ascii="Times New Roman" w:hAnsi="Times New Roman" w:cs="Times New Roman"/>
          <w:sz w:val="28"/>
          <w:szCs w:val="28"/>
        </w:rPr>
        <w:t xml:space="preserve"> </w:t>
      </w:r>
      <w:r w:rsidRPr="001F3431">
        <w:rPr>
          <w:rFonts w:ascii="Times New Roman" w:hAnsi="Times New Roman" w:cs="Times New Roman"/>
          <w:sz w:val="28"/>
          <w:szCs w:val="28"/>
        </w:rPr>
        <w:t>который вместе с Гварино да Верона осуществил настоящий переворот в</w:t>
      </w:r>
      <w:r w:rsidR="001F3431">
        <w:rPr>
          <w:rFonts w:ascii="Times New Roman" w:hAnsi="Times New Roman" w:cs="Times New Roman"/>
          <w:sz w:val="28"/>
          <w:szCs w:val="28"/>
        </w:rPr>
        <w:t xml:space="preserve"> </w:t>
      </w:r>
      <w:r w:rsidRPr="001F3431">
        <w:rPr>
          <w:rFonts w:ascii="Times New Roman" w:hAnsi="Times New Roman" w:cs="Times New Roman"/>
          <w:sz w:val="28"/>
          <w:szCs w:val="28"/>
        </w:rPr>
        <w:t>системе школьного образования. Он положил в основу своей программы образования дисциплины studia humanitatis. Уровень знаний его учащихся-школяров был настолько высок, что они могли сразу поступать на старшие факультеты университетов (факультеты права, медицинский, теологии).</w:t>
      </w:r>
    </w:p>
    <w:p w:rsidR="00FF7480" w:rsidRPr="001F3431" w:rsidRDefault="00FF7480" w:rsidP="001F3431">
      <w:pPr>
        <w:spacing w:after="0" w:line="360" w:lineRule="auto"/>
        <w:ind w:firstLine="709"/>
        <w:jc w:val="both"/>
        <w:rPr>
          <w:rFonts w:ascii="Times New Roman" w:hAnsi="Times New Roman" w:cs="Times New Roman"/>
          <w:sz w:val="28"/>
          <w:szCs w:val="28"/>
        </w:rPr>
      </w:pPr>
      <w:r w:rsidRPr="001F3431">
        <w:rPr>
          <w:rFonts w:ascii="Times New Roman" w:hAnsi="Times New Roman" w:cs="Times New Roman"/>
          <w:sz w:val="28"/>
          <w:szCs w:val="28"/>
        </w:rPr>
        <w:t>Гуманисты выступали и в роли преподавателей университетов, их приглашают для чтения курсов по риторике, поэтике, философии. Одним из первых в свои стены стал приглашать гуманистов для чтения лекций по риторике, моральной философии, поэзии</w:t>
      </w:r>
      <w:r w:rsidR="001F3431">
        <w:rPr>
          <w:rFonts w:ascii="Times New Roman" w:hAnsi="Times New Roman" w:cs="Times New Roman"/>
          <w:sz w:val="28"/>
          <w:szCs w:val="28"/>
        </w:rPr>
        <w:t xml:space="preserve"> </w:t>
      </w:r>
      <w:r w:rsidRPr="001F3431">
        <w:rPr>
          <w:rFonts w:ascii="Times New Roman" w:hAnsi="Times New Roman" w:cs="Times New Roman"/>
          <w:sz w:val="28"/>
          <w:szCs w:val="28"/>
        </w:rPr>
        <w:t>Флорентийский университет – Студио (Studio fiorentino).Еще</w:t>
      </w:r>
      <w:r w:rsidR="001F3431">
        <w:rPr>
          <w:rFonts w:ascii="Times New Roman" w:hAnsi="Times New Roman" w:cs="Times New Roman"/>
          <w:sz w:val="28"/>
          <w:szCs w:val="28"/>
        </w:rPr>
        <w:t xml:space="preserve"> </w:t>
      </w:r>
      <w:r w:rsidRPr="001F3431">
        <w:rPr>
          <w:rFonts w:ascii="Times New Roman" w:hAnsi="Times New Roman" w:cs="Times New Roman"/>
          <w:sz w:val="28"/>
          <w:szCs w:val="28"/>
        </w:rPr>
        <w:t xml:space="preserve">в 1351 г. такое </w:t>
      </w:r>
      <w:r w:rsidR="001F3431" w:rsidRPr="001F3431">
        <w:rPr>
          <w:rFonts w:ascii="Times New Roman" w:hAnsi="Times New Roman" w:cs="Times New Roman"/>
          <w:sz w:val="28"/>
          <w:szCs w:val="28"/>
        </w:rPr>
        <w:t>приглашение</w:t>
      </w:r>
      <w:r w:rsidRPr="001F3431">
        <w:rPr>
          <w:rFonts w:ascii="Times New Roman" w:hAnsi="Times New Roman" w:cs="Times New Roman"/>
          <w:sz w:val="28"/>
          <w:szCs w:val="28"/>
        </w:rPr>
        <w:t xml:space="preserve"> получил Петрарка (правда, отказавшийся от него). В 1373 г. лектором университета стал Боккаччо, читавший курс о «Божественной комедии» Данте. В дальнейшем произведение великого Данте комментировали гуманисты Джованни Мальпагини, Франческо Филельфо, Кристофоро Ландино и др. Открывшуюся</w:t>
      </w:r>
      <w:r w:rsidR="001F3431">
        <w:rPr>
          <w:rFonts w:ascii="Times New Roman" w:hAnsi="Times New Roman" w:cs="Times New Roman"/>
          <w:sz w:val="28"/>
          <w:szCs w:val="28"/>
        </w:rPr>
        <w:t xml:space="preserve"> </w:t>
      </w:r>
      <w:r w:rsidRPr="001F3431">
        <w:rPr>
          <w:rFonts w:ascii="Times New Roman" w:hAnsi="Times New Roman" w:cs="Times New Roman"/>
          <w:sz w:val="28"/>
          <w:szCs w:val="28"/>
        </w:rPr>
        <w:t>в Студио еще в конце Х1У в. кафедру греческого языка и литературы возглавил славившийся своими знаниями византийский ученый Мануил Хрисолор. Среди его учеников были видные гуманисты Леонардо Бруни, Франческо Барбаро, Пьетро Паоло Верджерио и др. Как правило, в ХУ в. греческий язык и литературу преподавали византийцы. Новым явлением для итальянских университетов (Студио Флоренции, университетов Павии, Милана, Падуи, Болоньи, Феррары) стало преподавание латинской и греческой поэзии, а также по-новому трактовавшейся, на основе обнаруженных в первые десятилетия ХУ в. рукописей сочинений Цицерона «Оратор» и Квинтилиана «Наставление оратору»,</w:t>
      </w:r>
      <w:r w:rsidR="001F3431">
        <w:rPr>
          <w:rFonts w:ascii="Times New Roman" w:hAnsi="Times New Roman" w:cs="Times New Roman"/>
          <w:sz w:val="28"/>
          <w:szCs w:val="28"/>
        </w:rPr>
        <w:t xml:space="preserve"> </w:t>
      </w:r>
      <w:r w:rsidRPr="001F3431">
        <w:rPr>
          <w:rFonts w:ascii="Times New Roman" w:hAnsi="Times New Roman" w:cs="Times New Roman"/>
          <w:sz w:val="28"/>
          <w:szCs w:val="28"/>
        </w:rPr>
        <w:t>риторики. Исключительной прерогативой гуманистов было преподавание дисциплин комплекса studio humanitatis.Например, Франческо Филельфо читал курсы риторики и вел занятия по философии и греческому языку в Милане. Лоренцо Валла – курс риторики в Риме и Павии. Почти 40 лет курсы риторики и поэтики во</w:t>
      </w:r>
      <w:r w:rsidR="00A844A2" w:rsidRPr="001F3431">
        <w:rPr>
          <w:rFonts w:ascii="Times New Roman" w:hAnsi="Times New Roman" w:cs="Times New Roman"/>
          <w:sz w:val="28"/>
          <w:szCs w:val="28"/>
        </w:rPr>
        <w:t xml:space="preserve"> </w:t>
      </w:r>
      <w:r w:rsidRPr="001F3431">
        <w:rPr>
          <w:rFonts w:ascii="Times New Roman" w:hAnsi="Times New Roman" w:cs="Times New Roman"/>
          <w:sz w:val="28"/>
          <w:szCs w:val="28"/>
        </w:rPr>
        <w:t>флорентийской Студио читал Кристофоро Ландино. Лекции-комментарии по ораторскому и поэтическому искусству вел и Анджело Полициано.</w:t>
      </w:r>
    </w:p>
    <w:p w:rsidR="00FF7480" w:rsidRPr="001F3431" w:rsidRDefault="00FF7480" w:rsidP="001F3431">
      <w:pPr>
        <w:spacing w:after="0" w:line="360" w:lineRule="auto"/>
        <w:ind w:firstLine="709"/>
        <w:jc w:val="both"/>
        <w:rPr>
          <w:rFonts w:ascii="Times New Roman" w:hAnsi="Times New Roman" w:cs="Times New Roman"/>
          <w:sz w:val="28"/>
          <w:szCs w:val="28"/>
        </w:rPr>
      </w:pPr>
      <w:r w:rsidRPr="001F3431">
        <w:rPr>
          <w:rFonts w:ascii="Times New Roman" w:hAnsi="Times New Roman" w:cs="Times New Roman"/>
          <w:sz w:val="28"/>
          <w:szCs w:val="28"/>
        </w:rPr>
        <w:t>В первой половине ХУ в.,</w:t>
      </w:r>
      <w:r w:rsidR="00A844A2" w:rsidRPr="001F3431">
        <w:rPr>
          <w:rFonts w:ascii="Times New Roman" w:hAnsi="Times New Roman" w:cs="Times New Roman"/>
          <w:sz w:val="28"/>
          <w:szCs w:val="28"/>
        </w:rPr>
        <w:t xml:space="preserve"> </w:t>
      </w:r>
      <w:r w:rsidRPr="001F3431">
        <w:rPr>
          <w:rFonts w:ascii="Times New Roman" w:hAnsi="Times New Roman" w:cs="Times New Roman"/>
          <w:sz w:val="28"/>
          <w:szCs w:val="28"/>
        </w:rPr>
        <w:t xml:space="preserve">т.е. во 2 период развития гуманизма, происходит его идейная дифференциация и в нем намечаются разные </w:t>
      </w:r>
      <w:r w:rsidR="00A844A2" w:rsidRPr="001F3431">
        <w:rPr>
          <w:rFonts w:ascii="Times New Roman" w:hAnsi="Times New Roman" w:cs="Times New Roman"/>
          <w:sz w:val="28"/>
          <w:szCs w:val="28"/>
        </w:rPr>
        <w:t>направления</w:t>
      </w:r>
      <w:r w:rsidRPr="001F3431">
        <w:rPr>
          <w:rFonts w:ascii="Times New Roman" w:hAnsi="Times New Roman" w:cs="Times New Roman"/>
          <w:sz w:val="28"/>
          <w:szCs w:val="28"/>
        </w:rPr>
        <w:t>.</w:t>
      </w:r>
    </w:p>
    <w:p w:rsidR="00FF7480" w:rsidRPr="001F3431" w:rsidRDefault="00FF7480" w:rsidP="001F3431">
      <w:pPr>
        <w:spacing w:after="0" w:line="360" w:lineRule="auto"/>
        <w:ind w:firstLine="709"/>
        <w:jc w:val="both"/>
        <w:rPr>
          <w:rFonts w:ascii="Times New Roman" w:hAnsi="Times New Roman" w:cs="Times New Roman"/>
          <w:sz w:val="28"/>
          <w:szCs w:val="28"/>
        </w:rPr>
      </w:pPr>
      <w:r w:rsidRPr="001F3431">
        <w:rPr>
          <w:rFonts w:ascii="Times New Roman" w:hAnsi="Times New Roman" w:cs="Times New Roman"/>
          <w:sz w:val="28"/>
          <w:szCs w:val="28"/>
        </w:rPr>
        <w:t xml:space="preserve">Складывается несколько направлений в гуманистической </w:t>
      </w:r>
      <w:r w:rsidR="00A844A2" w:rsidRPr="001F3431">
        <w:rPr>
          <w:rFonts w:ascii="Times New Roman" w:hAnsi="Times New Roman" w:cs="Times New Roman"/>
          <w:sz w:val="28"/>
          <w:szCs w:val="28"/>
        </w:rPr>
        <w:t>этике</w:t>
      </w:r>
      <w:r w:rsidRPr="001F3431">
        <w:rPr>
          <w:rFonts w:ascii="Times New Roman" w:hAnsi="Times New Roman" w:cs="Times New Roman"/>
          <w:sz w:val="28"/>
          <w:szCs w:val="28"/>
        </w:rPr>
        <w:t xml:space="preserve"> эпохи Кватроченто, которые отличались своей философской основой и разной трактовкой основных этико-гуманистических проблем (т.е. что есть ”нравственный идеал”, “высшее благо”, как должны складываться отношения личности и общества).</w:t>
      </w:r>
    </w:p>
    <w:p w:rsidR="00FF7480" w:rsidRPr="001F3431" w:rsidRDefault="00FF7480" w:rsidP="001F3431">
      <w:pPr>
        <w:spacing w:after="0" w:line="360" w:lineRule="auto"/>
        <w:ind w:firstLine="709"/>
        <w:jc w:val="both"/>
        <w:rPr>
          <w:rFonts w:ascii="Times New Roman" w:hAnsi="Times New Roman" w:cs="Times New Roman"/>
          <w:sz w:val="28"/>
          <w:szCs w:val="28"/>
        </w:rPr>
      </w:pPr>
      <w:r w:rsidRPr="001F3431">
        <w:rPr>
          <w:rFonts w:ascii="Times New Roman" w:hAnsi="Times New Roman" w:cs="Times New Roman"/>
          <w:sz w:val="28"/>
          <w:szCs w:val="28"/>
        </w:rPr>
        <w:t>Рубеж Х1У—ХУ вв. был отмечен зарождением во Флоренции “</w:t>
      </w:r>
      <w:r w:rsidR="00B26D7E" w:rsidRPr="001F3431">
        <w:rPr>
          <w:rFonts w:ascii="Times New Roman" w:hAnsi="Times New Roman" w:cs="Times New Roman"/>
          <w:sz w:val="28"/>
          <w:szCs w:val="28"/>
        </w:rPr>
        <w:t>гражданского гуманизма</w:t>
      </w:r>
      <w:r w:rsidRPr="001F3431">
        <w:rPr>
          <w:rFonts w:ascii="Times New Roman" w:hAnsi="Times New Roman" w:cs="Times New Roman"/>
          <w:sz w:val="28"/>
          <w:szCs w:val="28"/>
        </w:rPr>
        <w:t xml:space="preserve">” (термин американского исследователя Г.Барона, США), в котором проблемы </w:t>
      </w:r>
      <w:r w:rsidR="00B26D7E" w:rsidRPr="001F3431">
        <w:rPr>
          <w:rFonts w:ascii="Times New Roman" w:hAnsi="Times New Roman" w:cs="Times New Roman"/>
          <w:sz w:val="28"/>
          <w:szCs w:val="28"/>
        </w:rPr>
        <w:t>этики</w:t>
      </w:r>
      <w:r w:rsidRPr="001F3431">
        <w:rPr>
          <w:rFonts w:ascii="Times New Roman" w:hAnsi="Times New Roman" w:cs="Times New Roman"/>
          <w:sz w:val="28"/>
          <w:szCs w:val="28"/>
        </w:rPr>
        <w:t xml:space="preserve"> тесно переплетались с социально-политической мыслью. Гражданский гуманизм сложился на флорентийской почве, во Флоренции и стал одним из ведущих направлений в гуманизме. Это направление наметилось еще в трудах С</w:t>
      </w:r>
      <w:r w:rsidR="00B26D7E" w:rsidRPr="001F3431">
        <w:rPr>
          <w:rFonts w:ascii="Times New Roman" w:hAnsi="Times New Roman" w:cs="Times New Roman"/>
          <w:sz w:val="28"/>
          <w:szCs w:val="28"/>
        </w:rPr>
        <w:t>алютати</w:t>
      </w:r>
      <w:r w:rsidRPr="001F3431">
        <w:rPr>
          <w:rFonts w:ascii="Times New Roman" w:hAnsi="Times New Roman" w:cs="Times New Roman"/>
          <w:sz w:val="28"/>
          <w:szCs w:val="28"/>
        </w:rPr>
        <w:t>, но обрело четкие формы в творчестве Леонардо Б</w:t>
      </w:r>
      <w:r w:rsidR="00B26D7E" w:rsidRPr="001F3431">
        <w:rPr>
          <w:rFonts w:ascii="Times New Roman" w:hAnsi="Times New Roman" w:cs="Times New Roman"/>
          <w:sz w:val="28"/>
          <w:szCs w:val="28"/>
        </w:rPr>
        <w:t>руни</w:t>
      </w:r>
      <w:r w:rsidRPr="001F3431">
        <w:rPr>
          <w:rFonts w:ascii="Times New Roman" w:hAnsi="Times New Roman" w:cs="Times New Roman"/>
          <w:sz w:val="28"/>
          <w:szCs w:val="28"/>
        </w:rPr>
        <w:t>, Маттео П</w:t>
      </w:r>
      <w:r w:rsidR="00B26D7E" w:rsidRPr="001F3431">
        <w:rPr>
          <w:rFonts w:ascii="Times New Roman" w:hAnsi="Times New Roman" w:cs="Times New Roman"/>
          <w:sz w:val="28"/>
          <w:szCs w:val="28"/>
        </w:rPr>
        <w:t>альмиери</w:t>
      </w:r>
      <w:r w:rsidRPr="001F3431">
        <w:rPr>
          <w:rFonts w:ascii="Times New Roman" w:hAnsi="Times New Roman" w:cs="Times New Roman"/>
          <w:sz w:val="28"/>
          <w:szCs w:val="28"/>
        </w:rPr>
        <w:t xml:space="preserve"> и Аламанно Р</w:t>
      </w:r>
      <w:r w:rsidR="00B26D7E" w:rsidRPr="001F3431">
        <w:rPr>
          <w:rFonts w:ascii="Times New Roman" w:hAnsi="Times New Roman" w:cs="Times New Roman"/>
          <w:sz w:val="28"/>
          <w:szCs w:val="28"/>
        </w:rPr>
        <w:t>инуччини</w:t>
      </w:r>
      <w:r w:rsidRPr="001F3431">
        <w:rPr>
          <w:rFonts w:ascii="Times New Roman" w:hAnsi="Times New Roman" w:cs="Times New Roman"/>
          <w:sz w:val="28"/>
          <w:szCs w:val="28"/>
        </w:rPr>
        <w:t>.</w:t>
      </w:r>
    </w:p>
    <w:p w:rsidR="00FF7480" w:rsidRPr="001F3431" w:rsidRDefault="00FF7480" w:rsidP="001F3431">
      <w:pPr>
        <w:spacing w:after="0" w:line="360" w:lineRule="auto"/>
        <w:ind w:firstLine="709"/>
        <w:jc w:val="both"/>
        <w:rPr>
          <w:rFonts w:ascii="Times New Roman" w:hAnsi="Times New Roman" w:cs="Times New Roman"/>
          <w:sz w:val="28"/>
          <w:szCs w:val="28"/>
        </w:rPr>
      </w:pPr>
      <w:r w:rsidRPr="001F3431">
        <w:rPr>
          <w:rFonts w:ascii="Times New Roman" w:hAnsi="Times New Roman" w:cs="Times New Roman"/>
          <w:sz w:val="28"/>
          <w:szCs w:val="28"/>
        </w:rPr>
        <w:t>Представители этого направления утверждали идеал активной гражданской жизни и республиканские принципы (принципы равенства,</w:t>
      </w:r>
      <w:r w:rsidR="004B466C" w:rsidRPr="001F3431">
        <w:rPr>
          <w:rFonts w:ascii="Times New Roman" w:hAnsi="Times New Roman" w:cs="Times New Roman"/>
          <w:sz w:val="28"/>
          <w:szCs w:val="28"/>
        </w:rPr>
        <w:t xml:space="preserve"> </w:t>
      </w:r>
      <w:r w:rsidRPr="001F3431">
        <w:rPr>
          <w:rFonts w:ascii="Times New Roman" w:hAnsi="Times New Roman" w:cs="Times New Roman"/>
          <w:sz w:val="28"/>
          <w:szCs w:val="28"/>
        </w:rPr>
        <w:t>свободы и справедливости). Именно этому направлению были присущи интерес к социально-политической проблематике, которую рассматривали в тесной связи с этикой, историей и педагогикой.</w:t>
      </w:r>
    </w:p>
    <w:p w:rsidR="00FF7480" w:rsidRPr="001F3431" w:rsidRDefault="00FF7480" w:rsidP="001F3431">
      <w:pPr>
        <w:spacing w:after="0" w:line="360" w:lineRule="auto"/>
        <w:ind w:firstLine="709"/>
        <w:jc w:val="both"/>
        <w:rPr>
          <w:rFonts w:ascii="Times New Roman" w:hAnsi="Times New Roman" w:cs="Times New Roman"/>
          <w:sz w:val="28"/>
          <w:szCs w:val="28"/>
        </w:rPr>
      </w:pPr>
      <w:r w:rsidRPr="001F3431">
        <w:rPr>
          <w:rFonts w:ascii="Times New Roman" w:hAnsi="Times New Roman" w:cs="Times New Roman"/>
          <w:sz w:val="28"/>
          <w:szCs w:val="28"/>
        </w:rPr>
        <w:t xml:space="preserve">Основоположником, </w:t>
      </w:r>
      <w:r w:rsidR="00B26D7E" w:rsidRPr="001F3431">
        <w:rPr>
          <w:rFonts w:ascii="Times New Roman" w:hAnsi="Times New Roman" w:cs="Times New Roman"/>
          <w:sz w:val="28"/>
          <w:szCs w:val="28"/>
        </w:rPr>
        <w:t>основателем</w:t>
      </w:r>
      <w:r w:rsidRPr="001F3431">
        <w:rPr>
          <w:rFonts w:ascii="Times New Roman" w:hAnsi="Times New Roman" w:cs="Times New Roman"/>
          <w:sz w:val="28"/>
          <w:szCs w:val="28"/>
        </w:rPr>
        <w:t xml:space="preserve"> гражданского гуманизма в Италии был ученик Салютати и Хрисолора, канцлер Флорентийской республики (в течение последних 17 лет жизни), великолепный знаток языков древности Леонардо БРУНИ (1374—1444). Флоренции он посвятил свои основные труды (прежде всего политического характера) “Восхваление города Флоренции” (нач. ХУ в.), “О флорентийском государстве” (сер. 30-х гг.) и</w:t>
      </w:r>
      <w:r w:rsidR="001F3431">
        <w:rPr>
          <w:rFonts w:ascii="Times New Roman" w:hAnsi="Times New Roman" w:cs="Times New Roman"/>
          <w:sz w:val="28"/>
          <w:szCs w:val="28"/>
        </w:rPr>
        <w:t xml:space="preserve"> </w:t>
      </w:r>
      <w:r w:rsidRPr="001F3431">
        <w:rPr>
          <w:rFonts w:ascii="Times New Roman" w:hAnsi="Times New Roman" w:cs="Times New Roman"/>
          <w:sz w:val="28"/>
          <w:szCs w:val="28"/>
        </w:rPr>
        <w:t xml:space="preserve">свою самую известную работу “Историю флорентийского народа” (1439 г.; </w:t>
      </w:r>
      <w:r w:rsidR="004B466C" w:rsidRPr="001F3431">
        <w:rPr>
          <w:rFonts w:ascii="Times New Roman" w:hAnsi="Times New Roman" w:cs="Times New Roman"/>
          <w:sz w:val="28"/>
          <w:szCs w:val="28"/>
        </w:rPr>
        <w:t>написанную</w:t>
      </w:r>
      <w:r w:rsidRPr="001F3431">
        <w:rPr>
          <w:rFonts w:ascii="Times New Roman" w:hAnsi="Times New Roman" w:cs="Times New Roman"/>
          <w:sz w:val="28"/>
          <w:szCs w:val="28"/>
        </w:rPr>
        <w:t xml:space="preserve"> по заказу коммуны и заложившую, в сущности, основы ренессансной историографии). Он хорошо известен как переводчик с</w:t>
      </w:r>
      <w:r w:rsidR="001F3431">
        <w:rPr>
          <w:rFonts w:ascii="Times New Roman" w:hAnsi="Times New Roman" w:cs="Times New Roman"/>
          <w:sz w:val="28"/>
          <w:szCs w:val="28"/>
        </w:rPr>
        <w:t xml:space="preserve"> </w:t>
      </w:r>
      <w:r w:rsidRPr="001F3431">
        <w:rPr>
          <w:rFonts w:ascii="Times New Roman" w:hAnsi="Times New Roman" w:cs="Times New Roman"/>
          <w:sz w:val="28"/>
          <w:szCs w:val="28"/>
        </w:rPr>
        <w:t>греческого на латинский сочинений Аристотеля, Платона, Плутарха, Демосфена. Его волновали проблемы этики (он</w:t>
      </w:r>
      <w:r w:rsidR="001F3431">
        <w:rPr>
          <w:rFonts w:ascii="Times New Roman" w:hAnsi="Times New Roman" w:cs="Times New Roman"/>
          <w:sz w:val="28"/>
          <w:szCs w:val="28"/>
        </w:rPr>
        <w:t xml:space="preserve"> </w:t>
      </w:r>
      <w:r w:rsidRPr="001F3431">
        <w:rPr>
          <w:rFonts w:ascii="Times New Roman" w:hAnsi="Times New Roman" w:cs="Times New Roman"/>
          <w:sz w:val="28"/>
          <w:szCs w:val="28"/>
        </w:rPr>
        <w:t>является автором ряда работ на моральные темы</w:t>
      </w:r>
      <w:r w:rsidR="001F3431">
        <w:rPr>
          <w:rFonts w:ascii="Times New Roman" w:hAnsi="Times New Roman" w:cs="Times New Roman"/>
          <w:sz w:val="28"/>
          <w:szCs w:val="28"/>
        </w:rPr>
        <w:t xml:space="preserve"> </w:t>
      </w:r>
      <w:r w:rsidRPr="001F3431">
        <w:rPr>
          <w:rFonts w:ascii="Times New Roman" w:hAnsi="Times New Roman" w:cs="Times New Roman"/>
          <w:sz w:val="28"/>
          <w:szCs w:val="28"/>
        </w:rPr>
        <w:t>-</w:t>
      </w:r>
      <w:r w:rsidR="001F3431">
        <w:rPr>
          <w:rFonts w:ascii="Times New Roman" w:hAnsi="Times New Roman" w:cs="Times New Roman"/>
          <w:sz w:val="28"/>
          <w:szCs w:val="28"/>
        </w:rPr>
        <w:t xml:space="preserve"> </w:t>
      </w:r>
      <w:r w:rsidRPr="001F3431">
        <w:rPr>
          <w:rFonts w:ascii="Times New Roman" w:hAnsi="Times New Roman" w:cs="Times New Roman"/>
          <w:sz w:val="28"/>
          <w:szCs w:val="28"/>
        </w:rPr>
        <w:t>“Введение в науку о морали”, “Диалоги к Петру Павлу Гистрию”</w:t>
      </w:r>
      <w:r w:rsidR="001F3431">
        <w:rPr>
          <w:rFonts w:ascii="Times New Roman" w:hAnsi="Times New Roman" w:cs="Times New Roman"/>
          <w:sz w:val="28"/>
          <w:szCs w:val="28"/>
        </w:rPr>
        <w:t xml:space="preserve"> </w:t>
      </w:r>
      <w:r w:rsidRPr="001F3431">
        <w:rPr>
          <w:rFonts w:ascii="Times New Roman" w:hAnsi="Times New Roman" w:cs="Times New Roman"/>
          <w:sz w:val="28"/>
          <w:szCs w:val="28"/>
        </w:rPr>
        <w:t>(гуманисту Пьетро Паоло Верджерио) - и в некоторой степени педагогики, филологии и истории.</w:t>
      </w:r>
    </w:p>
    <w:p w:rsidR="00FF7480" w:rsidRPr="001F3431" w:rsidRDefault="00FF7480" w:rsidP="001F3431">
      <w:pPr>
        <w:spacing w:after="0" w:line="360" w:lineRule="auto"/>
        <w:ind w:firstLine="709"/>
        <w:jc w:val="both"/>
        <w:rPr>
          <w:rFonts w:ascii="Times New Roman" w:hAnsi="Times New Roman" w:cs="Times New Roman"/>
          <w:sz w:val="28"/>
          <w:szCs w:val="28"/>
        </w:rPr>
      </w:pPr>
      <w:r w:rsidRPr="001F3431">
        <w:rPr>
          <w:rFonts w:ascii="Times New Roman" w:hAnsi="Times New Roman" w:cs="Times New Roman"/>
          <w:sz w:val="28"/>
          <w:szCs w:val="28"/>
        </w:rPr>
        <w:t>В основу этико-политической концепции Бруни лег тезис античной философии о человеке как существе общественном, раскрывающемся в полную силу во взаимодействии с другими людьми. Бруни утверждал, что социальная гармония диктует подчинение личности (и личного блага) интересам общества.</w:t>
      </w:r>
    </w:p>
    <w:p w:rsidR="00FF7480" w:rsidRPr="001F3431" w:rsidRDefault="00FF7480" w:rsidP="001F3431">
      <w:pPr>
        <w:spacing w:after="0" w:line="360" w:lineRule="auto"/>
        <w:ind w:firstLine="709"/>
        <w:jc w:val="both"/>
        <w:rPr>
          <w:rFonts w:ascii="Times New Roman" w:hAnsi="Times New Roman" w:cs="Times New Roman"/>
          <w:sz w:val="28"/>
          <w:szCs w:val="28"/>
        </w:rPr>
      </w:pPr>
      <w:r w:rsidRPr="001F3431">
        <w:rPr>
          <w:rFonts w:ascii="Times New Roman" w:hAnsi="Times New Roman" w:cs="Times New Roman"/>
          <w:sz w:val="28"/>
          <w:szCs w:val="28"/>
        </w:rPr>
        <w:t>Основной мотив этического учения Бруни – нравственное поведение личности и отдельных групп общества должно</w:t>
      </w:r>
      <w:r w:rsidR="001F3431">
        <w:rPr>
          <w:rFonts w:ascii="Times New Roman" w:hAnsi="Times New Roman" w:cs="Times New Roman"/>
          <w:sz w:val="28"/>
          <w:szCs w:val="28"/>
        </w:rPr>
        <w:t xml:space="preserve"> </w:t>
      </w:r>
      <w:r w:rsidRPr="001F3431">
        <w:rPr>
          <w:rFonts w:ascii="Times New Roman" w:hAnsi="Times New Roman" w:cs="Times New Roman"/>
          <w:sz w:val="28"/>
          <w:szCs w:val="28"/>
        </w:rPr>
        <w:t>исходить из интерес</w:t>
      </w:r>
      <w:r w:rsidR="00B26D7E" w:rsidRPr="001F3431">
        <w:rPr>
          <w:rFonts w:ascii="Times New Roman" w:hAnsi="Times New Roman" w:cs="Times New Roman"/>
          <w:sz w:val="28"/>
          <w:szCs w:val="28"/>
        </w:rPr>
        <w:t xml:space="preserve">ов всего общества – позже стал лейтмотивом </w:t>
      </w:r>
      <w:r w:rsidRPr="001F3431">
        <w:rPr>
          <w:rFonts w:ascii="Times New Roman" w:hAnsi="Times New Roman" w:cs="Times New Roman"/>
          <w:sz w:val="28"/>
          <w:szCs w:val="28"/>
        </w:rPr>
        <w:t xml:space="preserve">всего направления </w:t>
      </w:r>
      <w:r w:rsidR="00B26D7E" w:rsidRPr="001F3431">
        <w:rPr>
          <w:rFonts w:ascii="Times New Roman" w:hAnsi="Times New Roman" w:cs="Times New Roman"/>
          <w:sz w:val="28"/>
          <w:szCs w:val="28"/>
        </w:rPr>
        <w:t>гражданского гуманизма</w:t>
      </w:r>
      <w:r w:rsidRPr="001F3431">
        <w:rPr>
          <w:rFonts w:ascii="Times New Roman" w:hAnsi="Times New Roman" w:cs="Times New Roman"/>
          <w:sz w:val="28"/>
          <w:szCs w:val="28"/>
        </w:rPr>
        <w:t>.</w:t>
      </w:r>
    </w:p>
    <w:p w:rsidR="00FF7480" w:rsidRPr="001F3431" w:rsidRDefault="00FF7480" w:rsidP="001F3431">
      <w:pPr>
        <w:spacing w:after="0" w:line="360" w:lineRule="auto"/>
        <w:ind w:firstLine="709"/>
        <w:jc w:val="both"/>
        <w:rPr>
          <w:rFonts w:ascii="Times New Roman" w:hAnsi="Times New Roman" w:cs="Times New Roman"/>
          <w:sz w:val="28"/>
          <w:szCs w:val="28"/>
        </w:rPr>
      </w:pPr>
      <w:r w:rsidRPr="001F3431">
        <w:rPr>
          <w:rFonts w:ascii="Times New Roman" w:hAnsi="Times New Roman" w:cs="Times New Roman"/>
          <w:sz w:val="28"/>
          <w:szCs w:val="28"/>
        </w:rPr>
        <w:t>Лучшей формой государства Бруни считал Флорентийскую республику, основанную на принципах равенства, свободы и справедливости. В своих сочинениях - “Истории флорентийского народа”, “Восхвалении города Флоренции” (нач. ХУ в.), “О флорентийском государстве” Бруни представляет флорентийскую республику как образец пополанской демократии.</w:t>
      </w:r>
    </w:p>
    <w:p w:rsidR="00FF7480" w:rsidRPr="001F3431" w:rsidRDefault="00FF7480" w:rsidP="001F3431">
      <w:pPr>
        <w:spacing w:after="0" w:line="360" w:lineRule="auto"/>
        <w:ind w:firstLine="709"/>
        <w:jc w:val="both"/>
        <w:rPr>
          <w:rFonts w:ascii="Times New Roman" w:hAnsi="Times New Roman" w:cs="Times New Roman"/>
          <w:sz w:val="28"/>
          <w:szCs w:val="28"/>
        </w:rPr>
      </w:pPr>
      <w:r w:rsidRPr="001F3431">
        <w:rPr>
          <w:rFonts w:ascii="Times New Roman" w:hAnsi="Times New Roman" w:cs="Times New Roman"/>
          <w:sz w:val="28"/>
          <w:szCs w:val="28"/>
        </w:rPr>
        <w:t xml:space="preserve">Как ему казалось, законы Флоренции обеспечивали ее гражданам </w:t>
      </w:r>
      <w:r w:rsidR="00B26D7E" w:rsidRPr="001F3431">
        <w:rPr>
          <w:rFonts w:ascii="Times New Roman" w:hAnsi="Times New Roman" w:cs="Times New Roman"/>
          <w:sz w:val="28"/>
          <w:szCs w:val="28"/>
        </w:rPr>
        <w:t>свободу</w:t>
      </w:r>
      <w:r w:rsidRPr="001F3431">
        <w:rPr>
          <w:rFonts w:ascii="Times New Roman" w:hAnsi="Times New Roman" w:cs="Times New Roman"/>
          <w:sz w:val="28"/>
          <w:szCs w:val="28"/>
        </w:rPr>
        <w:t xml:space="preserve"> от тирании и внешнего порабощения, </w:t>
      </w:r>
      <w:r w:rsidR="00B26D7E" w:rsidRPr="001F3431">
        <w:rPr>
          <w:rFonts w:ascii="Times New Roman" w:hAnsi="Times New Roman" w:cs="Times New Roman"/>
          <w:sz w:val="28"/>
          <w:szCs w:val="28"/>
        </w:rPr>
        <w:t>равенство</w:t>
      </w:r>
      <w:r w:rsidRPr="001F3431">
        <w:rPr>
          <w:rFonts w:ascii="Times New Roman" w:hAnsi="Times New Roman" w:cs="Times New Roman"/>
          <w:sz w:val="28"/>
          <w:szCs w:val="28"/>
        </w:rPr>
        <w:t xml:space="preserve"> в политических правах (равенство Бруни трактовал в стиле идей Аристотеля, т.е. как равную ответственность всех</w:t>
      </w:r>
      <w:r w:rsidR="001F3431">
        <w:rPr>
          <w:rFonts w:ascii="Times New Roman" w:hAnsi="Times New Roman" w:cs="Times New Roman"/>
          <w:sz w:val="28"/>
          <w:szCs w:val="28"/>
        </w:rPr>
        <w:t xml:space="preserve"> </w:t>
      </w:r>
      <w:r w:rsidRPr="001F3431">
        <w:rPr>
          <w:rFonts w:ascii="Times New Roman" w:hAnsi="Times New Roman" w:cs="Times New Roman"/>
          <w:sz w:val="28"/>
          <w:szCs w:val="28"/>
        </w:rPr>
        <w:t xml:space="preserve">граждан перед законом и равенство прав их участия в государственном управлении. Хотя, будучи трезвым политиком, он с сожалением отмечал в своем трактате “О флорентийском государстве”, что реальная власть во Флоренции находится в руках “знатных и богатых”), и </w:t>
      </w:r>
      <w:r w:rsidR="00B26D7E" w:rsidRPr="001F3431">
        <w:rPr>
          <w:rFonts w:ascii="Times New Roman" w:hAnsi="Times New Roman" w:cs="Times New Roman"/>
          <w:sz w:val="28"/>
          <w:szCs w:val="28"/>
        </w:rPr>
        <w:t>справедливость</w:t>
      </w:r>
      <w:r w:rsidRPr="001F3431">
        <w:rPr>
          <w:rFonts w:ascii="Times New Roman" w:hAnsi="Times New Roman" w:cs="Times New Roman"/>
          <w:sz w:val="28"/>
          <w:szCs w:val="28"/>
        </w:rPr>
        <w:t xml:space="preserve"> как норму распределения общественных благ. Но все это касалось лишь полноправных граждан Флоренции, под которыми он понимал тех, кто принадлежал к 21 цеху Флоренции и, конечно, составлял небольшую часть населения города. Как гражданин и канцлер Флорентийской республики, Бруни достаточно высоко оценивал конституцию Флоренции “Установления справедливости” и другие</w:t>
      </w:r>
      <w:r w:rsidR="001F3431">
        <w:rPr>
          <w:rFonts w:ascii="Times New Roman" w:hAnsi="Times New Roman" w:cs="Times New Roman"/>
          <w:sz w:val="28"/>
          <w:szCs w:val="28"/>
        </w:rPr>
        <w:t xml:space="preserve"> </w:t>
      </w:r>
      <w:r w:rsidRPr="001F3431">
        <w:rPr>
          <w:rFonts w:ascii="Times New Roman" w:hAnsi="Times New Roman" w:cs="Times New Roman"/>
          <w:sz w:val="28"/>
          <w:szCs w:val="28"/>
        </w:rPr>
        <w:t>ее законы, закреплявшие ее политико-правовой строй.</w:t>
      </w:r>
    </w:p>
    <w:p w:rsidR="00FF7480" w:rsidRPr="001F3431" w:rsidRDefault="00FF7480" w:rsidP="001F3431">
      <w:pPr>
        <w:spacing w:after="0" w:line="360" w:lineRule="auto"/>
        <w:ind w:firstLine="709"/>
        <w:jc w:val="both"/>
        <w:rPr>
          <w:rFonts w:ascii="Times New Roman" w:hAnsi="Times New Roman" w:cs="Times New Roman"/>
          <w:sz w:val="28"/>
          <w:szCs w:val="28"/>
        </w:rPr>
      </w:pPr>
      <w:r w:rsidRPr="001F3431">
        <w:rPr>
          <w:rFonts w:ascii="Times New Roman" w:hAnsi="Times New Roman" w:cs="Times New Roman"/>
          <w:sz w:val="28"/>
          <w:szCs w:val="28"/>
        </w:rPr>
        <w:t>Безусловно, отстаивая идеалы республиканизма и гражданской свободы, Бруни выражал настроения пополанства.</w:t>
      </w:r>
    </w:p>
    <w:p w:rsidR="00FF7480" w:rsidRPr="001F3431" w:rsidRDefault="00FF7480" w:rsidP="001F3431">
      <w:pPr>
        <w:spacing w:after="0" w:line="360" w:lineRule="auto"/>
        <w:ind w:firstLine="709"/>
        <w:jc w:val="both"/>
        <w:rPr>
          <w:rFonts w:ascii="Times New Roman" w:hAnsi="Times New Roman" w:cs="Times New Roman"/>
          <w:sz w:val="28"/>
          <w:szCs w:val="28"/>
        </w:rPr>
      </w:pPr>
      <w:r w:rsidRPr="001F3431">
        <w:rPr>
          <w:rFonts w:ascii="Times New Roman" w:hAnsi="Times New Roman" w:cs="Times New Roman"/>
          <w:sz w:val="28"/>
          <w:szCs w:val="28"/>
        </w:rPr>
        <w:t>В дальнейшем, идейные принципы гражданского гуманизма нашли развернутое изложение в трудах (особенно в его диалоге “Гражданская жизнь”, ок. 1439) младшего современника Бруни, видного флорентийского гуманиста и политического деятеля</w:t>
      </w:r>
      <w:r w:rsidR="001F3431">
        <w:rPr>
          <w:rFonts w:ascii="Times New Roman" w:hAnsi="Times New Roman" w:cs="Times New Roman"/>
          <w:sz w:val="28"/>
          <w:szCs w:val="28"/>
        </w:rPr>
        <w:t xml:space="preserve"> </w:t>
      </w:r>
      <w:r w:rsidRPr="001F3431">
        <w:rPr>
          <w:rFonts w:ascii="Times New Roman" w:hAnsi="Times New Roman" w:cs="Times New Roman"/>
          <w:sz w:val="28"/>
          <w:szCs w:val="28"/>
        </w:rPr>
        <w:t>Маттео П</w:t>
      </w:r>
      <w:r w:rsidR="00B26D7E" w:rsidRPr="001F3431">
        <w:rPr>
          <w:rFonts w:ascii="Times New Roman" w:hAnsi="Times New Roman" w:cs="Times New Roman"/>
          <w:sz w:val="28"/>
          <w:szCs w:val="28"/>
        </w:rPr>
        <w:t>альмиери</w:t>
      </w:r>
      <w:r w:rsidRPr="001F3431">
        <w:rPr>
          <w:rFonts w:ascii="Times New Roman" w:hAnsi="Times New Roman" w:cs="Times New Roman"/>
          <w:sz w:val="28"/>
          <w:szCs w:val="28"/>
        </w:rPr>
        <w:t xml:space="preserve"> (1406—1475). Он родился в семье аптекаря и получил образование в университете Флоренции и гуманистическом кружке. Долгие годы Маттео (как и другие гуманисты) занимался политической деятельностью: с 1432 по 1475 гг. занимал во Флоренции более 50 различных должностей, два раза избирался на пост гонфалоньера (1452, 1468 гг.). </w:t>
      </w:r>
      <w:r w:rsidR="001F3431" w:rsidRPr="001F3431">
        <w:rPr>
          <w:rFonts w:ascii="Times New Roman" w:hAnsi="Times New Roman" w:cs="Times New Roman"/>
          <w:sz w:val="28"/>
          <w:szCs w:val="28"/>
        </w:rPr>
        <w:t>Известен,</w:t>
      </w:r>
      <w:r w:rsidRPr="001F3431">
        <w:rPr>
          <w:rFonts w:ascii="Times New Roman" w:hAnsi="Times New Roman" w:cs="Times New Roman"/>
          <w:sz w:val="28"/>
          <w:szCs w:val="28"/>
        </w:rPr>
        <w:t xml:space="preserve"> прежде </w:t>
      </w:r>
      <w:r w:rsidR="001F3431" w:rsidRPr="001F3431">
        <w:rPr>
          <w:rFonts w:ascii="Times New Roman" w:hAnsi="Times New Roman" w:cs="Times New Roman"/>
          <w:sz w:val="28"/>
          <w:szCs w:val="28"/>
        </w:rPr>
        <w:t>всего,</w:t>
      </w:r>
      <w:r w:rsidRPr="001F3431">
        <w:rPr>
          <w:rFonts w:ascii="Times New Roman" w:hAnsi="Times New Roman" w:cs="Times New Roman"/>
          <w:sz w:val="28"/>
          <w:szCs w:val="28"/>
        </w:rPr>
        <w:t xml:space="preserve"> своим сочинением “О гражданской жизни” (ок.1439), в</w:t>
      </w:r>
      <w:r w:rsidR="001F3431">
        <w:rPr>
          <w:rFonts w:ascii="Times New Roman" w:hAnsi="Times New Roman" w:cs="Times New Roman"/>
          <w:sz w:val="28"/>
          <w:szCs w:val="28"/>
        </w:rPr>
        <w:t xml:space="preserve"> </w:t>
      </w:r>
      <w:r w:rsidRPr="001F3431">
        <w:rPr>
          <w:rFonts w:ascii="Times New Roman" w:hAnsi="Times New Roman" w:cs="Times New Roman"/>
          <w:sz w:val="28"/>
          <w:szCs w:val="28"/>
        </w:rPr>
        <w:t>котором изложил свою этико-социальную доктрину. Основа этой доктрины – служение общему благу и пользе государства. Именно принцип общего блага и был положен</w:t>
      </w:r>
      <w:r w:rsidR="001F3431">
        <w:rPr>
          <w:rFonts w:ascii="Times New Roman" w:hAnsi="Times New Roman" w:cs="Times New Roman"/>
          <w:sz w:val="28"/>
          <w:szCs w:val="28"/>
        </w:rPr>
        <w:t xml:space="preserve"> </w:t>
      </w:r>
      <w:r w:rsidRPr="001F3431">
        <w:rPr>
          <w:rFonts w:ascii="Times New Roman" w:hAnsi="Times New Roman" w:cs="Times New Roman"/>
          <w:sz w:val="28"/>
          <w:szCs w:val="28"/>
        </w:rPr>
        <w:t>Пальмиери в основу его этики.</w:t>
      </w:r>
    </w:p>
    <w:p w:rsidR="00FF7480" w:rsidRPr="001F3431" w:rsidRDefault="00FF7480" w:rsidP="001F3431">
      <w:pPr>
        <w:spacing w:after="0" w:line="360" w:lineRule="auto"/>
        <w:ind w:firstLine="709"/>
        <w:jc w:val="both"/>
        <w:rPr>
          <w:rFonts w:ascii="Times New Roman" w:hAnsi="Times New Roman" w:cs="Times New Roman"/>
          <w:sz w:val="28"/>
          <w:szCs w:val="28"/>
        </w:rPr>
      </w:pPr>
      <w:r w:rsidRPr="001F3431">
        <w:rPr>
          <w:rFonts w:ascii="Times New Roman" w:hAnsi="Times New Roman" w:cs="Times New Roman"/>
          <w:sz w:val="28"/>
          <w:szCs w:val="28"/>
        </w:rPr>
        <w:t>Моральная философия этого гуманиста строилась на понятии “естественной социальности” человека, откуда проистекала</w:t>
      </w:r>
      <w:r w:rsidR="001F3431">
        <w:rPr>
          <w:rFonts w:ascii="Times New Roman" w:hAnsi="Times New Roman" w:cs="Times New Roman"/>
          <w:sz w:val="28"/>
          <w:szCs w:val="28"/>
        </w:rPr>
        <w:t xml:space="preserve"> </w:t>
      </w:r>
      <w:r w:rsidRPr="001F3431">
        <w:rPr>
          <w:rFonts w:ascii="Times New Roman" w:hAnsi="Times New Roman" w:cs="Times New Roman"/>
          <w:sz w:val="28"/>
          <w:szCs w:val="28"/>
        </w:rPr>
        <w:t>этическая максима Пальмиери: подчинение личных интересов</w:t>
      </w:r>
      <w:r w:rsidR="001F3431">
        <w:rPr>
          <w:rFonts w:ascii="Times New Roman" w:hAnsi="Times New Roman" w:cs="Times New Roman"/>
          <w:sz w:val="28"/>
          <w:szCs w:val="28"/>
        </w:rPr>
        <w:t xml:space="preserve"> </w:t>
      </w:r>
      <w:r w:rsidRPr="001F3431">
        <w:rPr>
          <w:rFonts w:ascii="Times New Roman" w:hAnsi="Times New Roman" w:cs="Times New Roman"/>
          <w:sz w:val="28"/>
          <w:szCs w:val="28"/>
        </w:rPr>
        <w:t>служению общему благу.</w:t>
      </w:r>
    </w:p>
    <w:p w:rsidR="00FF7480" w:rsidRPr="001F3431" w:rsidRDefault="00FF7480" w:rsidP="001F3431">
      <w:pPr>
        <w:spacing w:after="0" w:line="360" w:lineRule="auto"/>
        <w:ind w:firstLine="709"/>
        <w:jc w:val="both"/>
        <w:rPr>
          <w:rFonts w:ascii="Times New Roman" w:hAnsi="Times New Roman" w:cs="Times New Roman"/>
          <w:sz w:val="28"/>
          <w:szCs w:val="28"/>
        </w:rPr>
      </w:pPr>
      <w:r w:rsidRPr="001F3431">
        <w:rPr>
          <w:rFonts w:ascii="Times New Roman" w:hAnsi="Times New Roman" w:cs="Times New Roman"/>
          <w:sz w:val="28"/>
          <w:szCs w:val="28"/>
        </w:rPr>
        <w:t>Так, лейтмотивом диалога “Гражданская жизнь” является идея</w:t>
      </w:r>
      <w:r w:rsidR="001F3431">
        <w:rPr>
          <w:rFonts w:ascii="Times New Roman" w:hAnsi="Times New Roman" w:cs="Times New Roman"/>
          <w:sz w:val="28"/>
          <w:szCs w:val="28"/>
        </w:rPr>
        <w:t xml:space="preserve"> </w:t>
      </w:r>
      <w:r w:rsidRPr="001F3431">
        <w:rPr>
          <w:rFonts w:ascii="Times New Roman" w:hAnsi="Times New Roman" w:cs="Times New Roman"/>
          <w:sz w:val="28"/>
          <w:szCs w:val="28"/>
        </w:rPr>
        <w:t xml:space="preserve">отказа от личных интересов во имя отечества (патриотическая по своей сущности) и служение общему долгу. Полезной для общества деятельностью должны заниматься все, способные к труду. Долг каждого человека-гражданина </w:t>
      </w:r>
      <w:r w:rsidR="001F3431">
        <w:rPr>
          <w:rFonts w:ascii="Times New Roman" w:hAnsi="Times New Roman" w:cs="Times New Roman"/>
          <w:sz w:val="28"/>
          <w:szCs w:val="28"/>
        </w:rPr>
        <w:t>-</w:t>
      </w:r>
      <w:r w:rsidRPr="001F3431">
        <w:rPr>
          <w:rFonts w:ascii="Times New Roman" w:hAnsi="Times New Roman" w:cs="Times New Roman"/>
          <w:sz w:val="28"/>
          <w:szCs w:val="28"/>
        </w:rPr>
        <w:t xml:space="preserve"> активная созидательная деятельность, труд (во имя личного и особенно общего благополучия), забота о благе всех.</w:t>
      </w:r>
    </w:p>
    <w:p w:rsidR="00FF7480" w:rsidRPr="001F3431" w:rsidRDefault="00FF7480" w:rsidP="001F3431">
      <w:pPr>
        <w:spacing w:after="0" w:line="360" w:lineRule="auto"/>
        <w:ind w:firstLine="709"/>
        <w:jc w:val="both"/>
        <w:rPr>
          <w:rFonts w:ascii="Times New Roman" w:hAnsi="Times New Roman" w:cs="Times New Roman"/>
          <w:sz w:val="28"/>
          <w:szCs w:val="28"/>
        </w:rPr>
      </w:pPr>
      <w:r w:rsidRPr="001F3431">
        <w:rPr>
          <w:rFonts w:ascii="Times New Roman" w:hAnsi="Times New Roman" w:cs="Times New Roman"/>
          <w:sz w:val="28"/>
          <w:szCs w:val="28"/>
        </w:rPr>
        <w:t>Пальмиери не осуждал накопительство (хотя признавал лишь честный способ обогащения, говорил, что оно должно совершаться “чистыми руками”), поскольку, как он считал, богатый человек способен проявлять свои лучшие гражданские качества (как то щедрость, великодушие и т.д.).</w:t>
      </w:r>
    </w:p>
    <w:p w:rsidR="00FF7480" w:rsidRPr="001F3431" w:rsidRDefault="00FF7480" w:rsidP="001F3431">
      <w:pPr>
        <w:spacing w:after="0" w:line="360" w:lineRule="auto"/>
        <w:ind w:firstLine="709"/>
        <w:jc w:val="both"/>
        <w:rPr>
          <w:rFonts w:ascii="Times New Roman" w:hAnsi="Times New Roman" w:cs="Times New Roman"/>
          <w:sz w:val="28"/>
          <w:szCs w:val="28"/>
        </w:rPr>
      </w:pPr>
      <w:r w:rsidRPr="001F3431">
        <w:rPr>
          <w:rFonts w:ascii="Times New Roman" w:hAnsi="Times New Roman" w:cs="Times New Roman"/>
          <w:sz w:val="28"/>
          <w:szCs w:val="28"/>
        </w:rPr>
        <w:t>Богатство и благополучие отдельно взятого человека (как считал Пальмиери) – это залог благополучия общества в целом, поэтому налоги государства не должны быть чересчур высокими и потому разорительными.</w:t>
      </w:r>
    </w:p>
    <w:p w:rsidR="00FF7480" w:rsidRPr="001F3431" w:rsidRDefault="00FF7480" w:rsidP="001F3431">
      <w:pPr>
        <w:spacing w:after="0" w:line="360" w:lineRule="auto"/>
        <w:ind w:firstLine="709"/>
        <w:jc w:val="both"/>
        <w:rPr>
          <w:rFonts w:ascii="Times New Roman" w:hAnsi="Times New Roman" w:cs="Times New Roman"/>
          <w:sz w:val="28"/>
          <w:szCs w:val="28"/>
        </w:rPr>
      </w:pPr>
      <w:r w:rsidRPr="001F3431">
        <w:rPr>
          <w:rFonts w:ascii="Times New Roman" w:hAnsi="Times New Roman" w:cs="Times New Roman"/>
          <w:sz w:val="28"/>
          <w:szCs w:val="28"/>
        </w:rPr>
        <w:t>Лучшей формой государства, идеалом государства, по мнению Пальмиери (как и у Бруни), была пополанская республика флорентийского типа (Флорентийская республика).</w:t>
      </w:r>
    </w:p>
    <w:p w:rsidR="00FF7480" w:rsidRPr="001F3431" w:rsidRDefault="00FF7480" w:rsidP="001F3431">
      <w:pPr>
        <w:spacing w:after="0" w:line="360" w:lineRule="auto"/>
        <w:ind w:firstLine="709"/>
        <w:jc w:val="both"/>
        <w:rPr>
          <w:rFonts w:ascii="Times New Roman" w:hAnsi="Times New Roman" w:cs="Times New Roman"/>
          <w:sz w:val="28"/>
          <w:szCs w:val="28"/>
        </w:rPr>
      </w:pPr>
      <w:r w:rsidRPr="001F3431">
        <w:rPr>
          <w:rFonts w:ascii="Times New Roman" w:hAnsi="Times New Roman" w:cs="Times New Roman"/>
          <w:sz w:val="28"/>
          <w:szCs w:val="28"/>
        </w:rPr>
        <w:t>Позднее в своей поэме “Град жизни” (1464) гуманист пришел к выводу о несовместимости господства частной собственности с “естественным законом” справедливости. И его идеалом постепенно становится принцип Цицерона – принцип сочетания частной и общественной собственности.</w:t>
      </w:r>
    </w:p>
    <w:p w:rsidR="00FF7480" w:rsidRPr="001F3431" w:rsidRDefault="00FF7480" w:rsidP="001F3431">
      <w:pPr>
        <w:spacing w:after="0" w:line="360" w:lineRule="auto"/>
        <w:ind w:firstLine="709"/>
        <w:jc w:val="both"/>
        <w:rPr>
          <w:rFonts w:ascii="Times New Roman" w:hAnsi="Times New Roman" w:cs="Times New Roman"/>
          <w:sz w:val="28"/>
          <w:szCs w:val="28"/>
        </w:rPr>
      </w:pPr>
      <w:r w:rsidRPr="001F3431">
        <w:rPr>
          <w:rFonts w:ascii="Times New Roman" w:hAnsi="Times New Roman" w:cs="Times New Roman"/>
          <w:sz w:val="28"/>
          <w:szCs w:val="28"/>
        </w:rPr>
        <w:t xml:space="preserve">В целом, концепция гражданского гуманизма в </w:t>
      </w:r>
      <w:r w:rsidR="00B26D7E" w:rsidRPr="001F3431">
        <w:rPr>
          <w:rFonts w:ascii="Times New Roman" w:hAnsi="Times New Roman" w:cs="Times New Roman"/>
          <w:sz w:val="28"/>
          <w:szCs w:val="28"/>
        </w:rPr>
        <w:t xml:space="preserve">первой половине </w:t>
      </w:r>
      <w:r w:rsidRPr="001F3431">
        <w:rPr>
          <w:rFonts w:ascii="Times New Roman" w:hAnsi="Times New Roman" w:cs="Times New Roman"/>
          <w:sz w:val="28"/>
          <w:szCs w:val="28"/>
        </w:rPr>
        <w:t>ХУ</w:t>
      </w:r>
      <w:r w:rsidR="001F3431">
        <w:rPr>
          <w:rFonts w:ascii="Times New Roman" w:hAnsi="Times New Roman" w:cs="Times New Roman"/>
          <w:sz w:val="28"/>
          <w:szCs w:val="28"/>
        </w:rPr>
        <w:t xml:space="preserve"> </w:t>
      </w:r>
      <w:r w:rsidRPr="001F3431">
        <w:rPr>
          <w:rFonts w:ascii="Times New Roman" w:hAnsi="Times New Roman" w:cs="Times New Roman"/>
          <w:sz w:val="28"/>
          <w:szCs w:val="28"/>
        </w:rPr>
        <w:t>в. успешно разрабатывалась во Флоренции. Свой вклад в ее разработку внесли Джанноццо Манетти, Поджо Браччолини, Донато Аччайуоли и др. Но в 70-80-хх гг.</w:t>
      </w:r>
      <w:r w:rsidR="004B466C" w:rsidRPr="001F3431">
        <w:rPr>
          <w:rFonts w:ascii="Times New Roman" w:hAnsi="Times New Roman" w:cs="Times New Roman"/>
          <w:sz w:val="28"/>
          <w:szCs w:val="28"/>
        </w:rPr>
        <w:t xml:space="preserve"> </w:t>
      </w:r>
      <w:r w:rsidRPr="001F3431">
        <w:rPr>
          <w:rFonts w:ascii="Times New Roman" w:hAnsi="Times New Roman" w:cs="Times New Roman"/>
          <w:sz w:val="28"/>
          <w:szCs w:val="28"/>
        </w:rPr>
        <w:t>ХУ в. (в условиях тирании Медичи) она пережила определенные изменения.</w:t>
      </w:r>
      <w:r w:rsidR="004B466C" w:rsidRPr="001F3431">
        <w:rPr>
          <w:rFonts w:ascii="Times New Roman" w:hAnsi="Times New Roman" w:cs="Times New Roman"/>
          <w:sz w:val="28"/>
          <w:szCs w:val="28"/>
        </w:rPr>
        <w:t xml:space="preserve"> </w:t>
      </w:r>
      <w:r w:rsidRPr="001F3431">
        <w:rPr>
          <w:rFonts w:ascii="Times New Roman" w:hAnsi="Times New Roman" w:cs="Times New Roman"/>
          <w:sz w:val="28"/>
          <w:szCs w:val="28"/>
        </w:rPr>
        <w:t>Одним из последовательных сторонников гражданского гуманизма этого периода был государственый служащий Флоренции Аламанно Р</w:t>
      </w:r>
      <w:r w:rsidR="00B26D7E" w:rsidRPr="001F3431">
        <w:rPr>
          <w:rFonts w:ascii="Times New Roman" w:hAnsi="Times New Roman" w:cs="Times New Roman"/>
          <w:sz w:val="28"/>
          <w:szCs w:val="28"/>
        </w:rPr>
        <w:t>инуччини</w:t>
      </w:r>
      <w:r w:rsidRPr="001F3431">
        <w:rPr>
          <w:rFonts w:ascii="Times New Roman" w:hAnsi="Times New Roman" w:cs="Times New Roman"/>
          <w:sz w:val="28"/>
          <w:szCs w:val="28"/>
        </w:rPr>
        <w:t xml:space="preserve"> (1426—1499), который</w:t>
      </w:r>
      <w:r w:rsidR="001F3431">
        <w:rPr>
          <w:rFonts w:ascii="Times New Roman" w:hAnsi="Times New Roman" w:cs="Times New Roman"/>
          <w:sz w:val="28"/>
          <w:szCs w:val="28"/>
        </w:rPr>
        <w:t xml:space="preserve"> </w:t>
      </w:r>
      <w:r w:rsidRPr="001F3431">
        <w:rPr>
          <w:rFonts w:ascii="Times New Roman" w:hAnsi="Times New Roman" w:cs="Times New Roman"/>
          <w:sz w:val="28"/>
          <w:szCs w:val="28"/>
        </w:rPr>
        <w:t>в своих сочинениях “Диалог о свободе” (1479), “Речь на похоронах Маттео Пальмиери”, в “Исторических записках” отстаивал принципы гражданского гуманизма в условиях тирании Медичи. Выходец из знатной купеческой флорентийской семьи, Аламанно Ринуччини осудил в своем произведении “Диалог о свободе” тиранию Медичи и с горечью отметил отход от республиканской формы правления.</w:t>
      </w:r>
      <w:r w:rsidR="004B466C" w:rsidRPr="001F3431">
        <w:rPr>
          <w:rFonts w:ascii="Times New Roman" w:hAnsi="Times New Roman" w:cs="Times New Roman"/>
          <w:sz w:val="28"/>
          <w:szCs w:val="28"/>
        </w:rPr>
        <w:t xml:space="preserve"> </w:t>
      </w:r>
      <w:r w:rsidRPr="001F3431">
        <w:rPr>
          <w:rFonts w:ascii="Times New Roman" w:hAnsi="Times New Roman" w:cs="Times New Roman"/>
          <w:sz w:val="28"/>
          <w:szCs w:val="28"/>
        </w:rPr>
        <w:t>Находясь на позициях пополанского демократизма, Ринуччини сочувствовал заговору Пацци (правда, неудавшемуся) против Медичи (в 1478 г.), убийство тирана казалось ему правомерным.</w:t>
      </w:r>
    </w:p>
    <w:p w:rsidR="00FF7480" w:rsidRPr="001F3431" w:rsidRDefault="00FF7480" w:rsidP="001F3431">
      <w:pPr>
        <w:spacing w:after="0" w:line="360" w:lineRule="auto"/>
        <w:ind w:firstLine="709"/>
        <w:jc w:val="both"/>
        <w:rPr>
          <w:rFonts w:ascii="Times New Roman" w:hAnsi="Times New Roman" w:cs="Times New Roman"/>
          <w:sz w:val="28"/>
          <w:szCs w:val="28"/>
        </w:rPr>
      </w:pPr>
      <w:r w:rsidRPr="001F3431">
        <w:rPr>
          <w:rFonts w:ascii="Times New Roman" w:hAnsi="Times New Roman" w:cs="Times New Roman"/>
          <w:sz w:val="28"/>
          <w:szCs w:val="28"/>
        </w:rPr>
        <w:t>Ринуччини сделал новый шаг в осмыслении светской этики, поставил ее в более тесную связь с политической системой. В своем “Диалоге о свободе” он сделал одним из основополагающих понятий свободу гражданина и рассматривал ее как основное условие нравственного совершенствования и личности, и общества.</w:t>
      </w:r>
      <w:r w:rsidR="001F3431">
        <w:rPr>
          <w:rFonts w:ascii="Times New Roman" w:hAnsi="Times New Roman" w:cs="Times New Roman"/>
          <w:sz w:val="28"/>
          <w:szCs w:val="28"/>
        </w:rPr>
        <w:t xml:space="preserve"> </w:t>
      </w:r>
      <w:r w:rsidRPr="001F3431">
        <w:rPr>
          <w:rFonts w:ascii="Times New Roman" w:hAnsi="Times New Roman" w:cs="Times New Roman"/>
          <w:sz w:val="28"/>
          <w:szCs w:val="28"/>
        </w:rPr>
        <w:t>Политическая свобода, в представлении Ринуччини,</w:t>
      </w:r>
      <w:r w:rsidR="004B466C" w:rsidRPr="001F3431">
        <w:rPr>
          <w:rFonts w:ascii="Times New Roman" w:hAnsi="Times New Roman" w:cs="Times New Roman"/>
          <w:sz w:val="28"/>
          <w:szCs w:val="28"/>
        </w:rPr>
        <w:t xml:space="preserve"> </w:t>
      </w:r>
      <w:r w:rsidRPr="001F3431">
        <w:rPr>
          <w:rFonts w:ascii="Times New Roman" w:hAnsi="Times New Roman" w:cs="Times New Roman"/>
          <w:sz w:val="28"/>
          <w:szCs w:val="28"/>
        </w:rPr>
        <w:t>есть высшая моральная категория, без нее невозможно счастье и нравственное совершенство человека.</w:t>
      </w:r>
      <w:r w:rsidR="004B466C" w:rsidRPr="001F3431">
        <w:rPr>
          <w:rFonts w:ascii="Times New Roman" w:hAnsi="Times New Roman" w:cs="Times New Roman"/>
          <w:sz w:val="28"/>
          <w:szCs w:val="28"/>
        </w:rPr>
        <w:t xml:space="preserve"> </w:t>
      </w:r>
      <w:r w:rsidRPr="001F3431">
        <w:rPr>
          <w:rFonts w:ascii="Times New Roman" w:hAnsi="Times New Roman" w:cs="Times New Roman"/>
          <w:sz w:val="28"/>
          <w:szCs w:val="28"/>
        </w:rPr>
        <w:t xml:space="preserve">В понимании же таких понятий как </w:t>
      </w:r>
      <w:r w:rsidR="00B26D7E" w:rsidRPr="001F3431">
        <w:rPr>
          <w:rFonts w:ascii="Times New Roman" w:hAnsi="Times New Roman" w:cs="Times New Roman"/>
          <w:sz w:val="28"/>
          <w:szCs w:val="28"/>
        </w:rPr>
        <w:t>равенство</w:t>
      </w:r>
      <w:r w:rsidRPr="001F3431">
        <w:rPr>
          <w:rFonts w:ascii="Times New Roman" w:hAnsi="Times New Roman" w:cs="Times New Roman"/>
          <w:sz w:val="28"/>
          <w:szCs w:val="28"/>
        </w:rPr>
        <w:t xml:space="preserve"> и </w:t>
      </w:r>
      <w:r w:rsidR="00B26D7E" w:rsidRPr="001F3431">
        <w:rPr>
          <w:rFonts w:ascii="Times New Roman" w:hAnsi="Times New Roman" w:cs="Times New Roman"/>
          <w:sz w:val="28"/>
          <w:szCs w:val="28"/>
        </w:rPr>
        <w:t>справедливость</w:t>
      </w:r>
      <w:r w:rsidRPr="001F3431">
        <w:rPr>
          <w:rFonts w:ascii="Times New Roman" w:hAnsi="Times New Roman" w:cs="Times New Roman"/>
          <w:sz w:val="28"/>
          <w:szCs w:val="28"/>
        </w:rPr>
        <w:t xml:space="preserve"> Ринуччини был близок к своим предшественникам Бруни и Пальмиери.</w:t>
      </w:r>
    </w:p>
    <w:p w:rsidR="00FF7480" w:rsidRPr="001F3431" w:rsidRDefault="00FF7480" w:rsidP="001F3431">
      <w:pPr>
        <w:spacing w:after="0" w:line="360" w:lineRule="auto"/>
        <w:ind w:firstLine="709"/>
        <w:jc w:val="both"/>
        <w:rPr>
          <w:rFonts w:ascii="Times New Roman" w:hAnsi="Times New Roman" w:cs="Times New Roman"/>
          <w:sz w:val="28"/>
          <w:szCs w:val="28"/>
        </w:rPr>
      </w:pPr>
      <w:r w:rsidRPr="001F3431">
        <w:rPr>
          <w:rFonts w:ascii="Times New Roman" w:hAnsi="Times New Roman" w:cs="Times New Roman"/>
          <w:sz w:val="28"/>
          <w:szCs w:val="28"/>
        </w:rPr>
        <w:t>Совершенный образ жизни он связывал как с активной гражданской деятельностью, так и с «созерцанием», с научной и литературной деятельностью. Причем считал, что созерцательный образ жизни предпочтителен, когда в условиях тирании невозможна политическая активность.</w:t>
      </w:r>
    </w:p>
    <w:p w:rsidR="00FF7480" w:rsidRPr="001F3431" w:rsidRDefault="00FF7480" w:rsidP="001F3431">
      <w:pPr>
        <w:spacing w:after="0" w:line="360" w:lineRule="auto"/>
        <w:ind w:firstLine="709"/>
        <w:jc w:val="both"/>
        <w:rPr>
          <w:rFonts w:ascii="Times New Roman" w:hAnsi="Times New Roman" w:cs="Times New Roman"/>
          <w:sz w:val="28"/>
          <w:szCs w:val="28"/>
        </w:rPr>
      </w:pPr>
      <w:r w:rsidRPr="001F3431">
        <w:rPr>
          <w:rFonts w:ascii="Times New Roman" w:hAnsi="Times New Roman" w:cs="Times New Roman"/>
          <w:sz w:val="28"/>
          <w:szCs w:val="28"/>
        </w:rPr>
        <w:t>Наряду с этико-политической концепцией гражданского гуманизма</w:t>
      </w:r>
      <w:r w:rsidR="001F3431">
        <w:rPr>
          <w:rFonts w:ascii="Times New Roman" w:hAnsi="Times New Roman" w:cs="Times New Roman"/>
          <w:sz w:val="28"/>
          <w:szCs w:val="28"/>
        </w:rPr>
        <w:t xml:space="preserve"> </w:t>
      </w:r>
      <w:r w:rsidRPr="001F3431">
        <w:rPr>
          <w:rFonts w:ascii="Times New Roman" w:hAnsi="Times New Roman" w:cs="Times New Roman"/>
          <w:sz w:val="28"/>
          <w:szCs w:val="28"/>
        </w:rPr>
        <w:t xml:space="preserve">в итальянском гуманизме первых десятилетий ХУ в. возникло и </w:t>
      </w:r>
      <w:r w:rsidR="00B26D7E" w:rsidRPr="001F3431">
        <w:rPr>
          <w:rFonts w:ascii="Times New Roman" w:hAnsi="Times New Roman" w:cs="Times New Roman"/>
          <w:sz w:val="28"/>
          <w:szCs w:val="28"/>
        </w:rPr>
        <w:t>другое направление</w:t>
      </w:r>
      <w:r w:rsidRPr="001F3431">
        <w:rPr>
          <w:rFonts w:ascii="Times New Roman" w:hAnsi="Times New Roman" w:cs="Times New Roman"/>
          <w:sz w:val="28"/>
          <w:szCs w:val="28"/>
        </w:rPr>
        <w:t xml:space="preserve"> – </w:t>
      </w:r>
      <w:r w:rsidR="00B26D7E" w:rsidRPr="001F3431">
        <w:rPr>
          <w:rFonts w:ascii="Times New Roman" w:hAnsi="Times New Roman" w:cs="Times New Roman"/>
          <w:sz w:val="28"/>
          <w:szCs w:val="28"/>
        </w:rPr>
        <w:t>эпикурейское</w:t>
      </w:r>
      <w:r w:rsidRPr="001F3431">
        <w:rPr>
          <w:rFonts w:ascii="Times New Roman" w:hAnsi="Times New Roman" w:cs="Times New Roman"/>
          <w:sz w:val="28"/>
          <w:szCs w:val="28"/>
        </w:rPr>
        <w:t xml:space="preserve">, </w:t>
      </w:r>
      <w:r w:rsidR="004B466C" w:rsidRPr="001F3431">
        <w:rPr>
          <w:rFonts w:ascii="Times New Roman" w:hAnsi="Times New Roman" w:cs="Times New Roman"/>
          <w:sz w:val="28"/>
          <w:szCs w:val="28"/>
        </w:rPr>
        <w:t>нашедшее</w:t>
      </w:r>
      <w:r w:rsidRPr="001F3431">
        <w:rPr>
          <w:rFonts w:ascii="Times New Roman" w:hAnsi="Times New Roman" w:cs="Times New Roman"/>
          <w:sz w:val="28"/>
          <w:szCs w:val="28"/>
        </w:rPr>
        <w:t xml:space="preserve"> яркое воплощение в учении Лоренцо ВАЛЛЫ (1407—1457).</w:t>
      </w:r>
    </w:p>
    <w:p w:rsidR="00FF7480" w:rsidRPr="001F3431" w:rsidRDefault="00FF7480" w:rsidP="001F3431">
      <w:pPr>
        <w:spacing w:after="0" w:line="360" w:lineRule="auto"/>
        <w:ind w:firstLine="709"/>
        <w:jc w:val="both"/>
        <w:rPr>
          <w:rFonts w:ascii="Times New Roman" w:hAnsi="Times New Roman" w:cs="Times New Roman"/>
          <w:sz w:val="28"/>
          <w:szCs w:val="28"/>
        </w:rPr>
      </w:pPr>
      <w:r w:rsidRPr="001F3431">
        <w:rPr>
          <w:rFonts w:ascii="Times New Roman" w:hAnsi="Times New Roman" w:cs="Times New Roman"/>
          <w:sz w:val="28"/>
          <w:szCs w:val="28"/>
        </w:rPr>
        <w:t>Лоренцо Валла был выдающимся гуманистом ХУ в., деятельность его протекала в Милане, Неаполе (где он служил</w:t>
      </w:r>
      <w:r w:rsidR="001F3431">
        <w:rPr>
          <w:rFonts w:ascii="Times New Roman" w:hAnsi="Times New Roman" w:cs="Times New Roman"/>
          <w:sz w:val="28"/>
          <w:szCs w:val="28"/>
        </w:rPr>
        <w:t xml:space="preserve"> </w:t>
      </w:r>
      <w:r w:rsidRPr="001F3431">
        <w:rPr>
          <w:rFonts w:ascii="Times New Roman" w:hAnsi="Times New Roman" w:cs="Times New Roman"/>
          <w:sz w:val="28"/>
          <w:szCs w:val="28"/>
        </w:rPr>
        <w:t>с 1435 г. секретарем у короля Альфонса Арагонского), Павии (здесь он преподавал риторику), Риме (где провел последний период жизни в качестве секретаря папской курии). Наследие Лоренцо обширно и весьма многообразно. Это труды по истории, филологии, философии, этике и т.д.</w:t>
      </w:r>
    </w:p>
    <w:p w:rsidR="00FF7480" w:rsidRPr="001F3431" w:rsidRDefault="00FF7480" w:rsidP="001F3431">
      <w:pPr>
        <w:spacing w:after="0" w:line="360" w:lineRule="auto"/>
        <w:ind w:firstLine="709"/>
        <w:jc w:val="both"/>
        <w:rPr>
          <w:rFonts w:ascii="Times New Roman" w:hAnsi="Times New Roman" w:cs="Times New Roman"/>
          <w:sz w:val="28"/>
          <w:szCs w:val="28"/>
        </w:rPr>
      </w:pPr>
      <w:r w:rsidRPr="001F3431">
        <w:rPr>
          <w:rFonts w:ascii="Times New Roman" w:hAnsi="Times New Roman" w:cs="Times New Roman"/>
          <w:sz w:val="28"/>
          <w:szCs w:val="28"/>
        </w:rPr>
        <w:t>Лоренцо был автором этико-философского сочинения «Об истинном и ложном благе» (или «О наслаждении», 30-е гг.). В диалоге «Об истинном и ложном благе»</w:t>
      </w:r>
      <w:r w:rsidR="001F3431">
        <w:rPr>
          <w:rFonts w:ascii="Times New Roman" w:hAnsi="Times New Roman" w:cs="Times New Roman"/>
          <w:sz w:val="28"/>
          <w:szCs w:val="28"/>
        </w:rPr>
        <w:t xml:space="preserve"> </w:t>
      </w:r>
      <w:r w:rsidRPr="001F3431">
        <w:rPr>
          <w:rFonts w:ascii="Times New Roman" w:hAnsi="Times New Roman" w:cs="Times New Roman"/>
          <w:sz w:val="28"/>
          <w:szCs w:val="28"/>
        </w:rPr>
        <w:t>он развивал этическую концепцию наслаждения как высшего блага, разработанную под влиянием</w:t>
      </w:r>
      <w:r w:rsidR="001F3431">
        <w:rPr>
          <w:rFonts w:ascii="Times New Roman" w:hAnsi="Times New Roman" w:cs="Times New Roman"/>
          <w:sz w:val="28"/>
          <w:szCs w:val="28"/>
        </w:rPr>
        <w:t xml:space="preserve"> </w:t>
      </w:r>
      <w:r w:rsidRPr="001F3431">
        <w:rPr>
          <w:rFonts w:ascii="Times New Roman" w:hAnsi="Times New Roman" w:cs="Times New Roman"/>
          <w:sz w:val="28"/>
          <w:szCs w:val="28"/>
        </w:rPr>
        <w:t>учения Эпикура. Валла считал, что основная особенность человеческой натуры – это способность испытывать наслаждение (voluptas). Стремление человека к духовным и чувственным наслаждениям – закон природы. Человек, считал Лоренцо,</w:t>
      </w:r>
      <w:r w:rsidR="001F3431">
        <w:rPr>
          <w:rFonts w:ascii="Times New Roman" w:hAnsi="Times New Roman" w:cs="Times New Roman"/>
          <w:sz w:val="28"/>
          <w:szCs w:val="28"/>
        </w:rPr>
        <w:t xml:space="preserve"> </w:t>
      </w:r>
      <w:r w:rsidRPr="001F3431">
        <w:rPr>
          <w:rFonts w:ascii="Times New Roman" w:hAnsi="Times New Roman" w:cs="Times New Roman"/>
          <w:sz w:val="28"/>
          <w:szCs w:val="28"/>
        </w:rPr>
        <w:t>пришел в этот мир не ради печального приготовления к смерти, а для наслаждения (например, красотой мира). Он отдавал должное</w:t>
      </w:r>
      <w:r w:rsidR="001F3431">
        <w:rPr>
          <w:rFonts w:ascii="Times New Roman" w:hAnsi="Times New Roman" w:cs="Times New Roman"/>
          <w:sz w:val="28"/>
          <w:szCs w:val="28"/>
        </w:rPr>
        <w:t xml:space="preserve"> </w:t>
      </w:r>
      <w:r w:rsidRPr="001F3431">
        <w:rPr>
          <w:rFonts w:ascii="Times New Roman" w:hAnsi="Times New Roman" w:cs="Times New Roman"/>
          <w:sz w:val="28"/>
          <w:szCs w:val="28"/>
        </w:rPr>
        <w:t>чувственному наслаждению и наслаждению разума.</w:t>
      </w:r>
    </w:p>
    <w:p w:rsidR="00FF7480" w:rsidRPr="001F3431" w:rsidRDefault="00FF7480" w:rsidP="001F3431">
      <w:pPr>
        <w:spacing w:after="0" w:line="360" w:lineRule="auto"/>
        <w:ind w:firstLine="709"/>
        <w:jc w:val="both"/>
        <w:rPr>
          <w:rFonts w:ascii="Times New Roman" w:hAnsi="Times New Roman" w:cs="Times New Roman"/>
          <w:sz w:val="28"/>
          <w:szCs w:val="28"/>
        </w:rPr>
      </w:pPr>
      <w:r w:rsidRPr="001F3431">
        <w:rPr>
          <w:rFonts w:ascii="Times New Roman" w:hAnsi="Times New Roman" w:cs="Times New Roman"/>
          <w:sz w:val="28"/>
          <w:szCs w:val="28"/>
        </w:rPr>
        <w:t>Валла не любил и осуждал аскетическую мораль,</w:t>
      </w:r>
      <w:r w:rsidR="001F3431">
        <w:rPr>
          <w:rFonts w:ascii="Times New Roman" w:hAnsi="Times New Roman" w:cs="Times New Roman"/>
          <w:sz w:val="28"/>
          <w:szCs w:val="28"/>
        </w:rPr>
        <w:t xml:space="preserve"> </w:t>
      </w:r>
      <w:r w:rsidRPr="001F3431">
        <w:rPr>
          <w:rFonts w:ascii="Times New Roman" w:hAnsi="Times New Roman" w:cs="Times New Roman"/>
          <w:sz w:val="28"/>
          <w:szCs w:val="28"/>
        </w:rPr>
        <w:t>особенно ее крайние проявления</w:t>
      </w:r>
      <w:r w:rsidR="001F3431">
        <w:rPr>
          <w:rFonts w:ascii="Times New Roman" w:hAnsi="Times New Roman" w:cs="Times New Roman"/>
          <w:sz w:val="28"/>
          <w:szCs w:val="28"/>
        </w:rPr>
        <w:t xml:space="preserve"> </w:t>
      </w:r>
      <w:r w:rsidRPr="001F3431">
        <w:rPr>
          <w:rFonts w:ascii="Times New Roman" w:hAnsi="Times New Roman" w:cs="Times New Roman"/>
          <w:sz w:val="28"/>
          <w:szCs w:val="28"/>
        </w:rPr>
        <w:t xml:space="preserve">– уход от радостей земного мира в мир монашества, </w:t>
      </w:r>
      <w:r w:rsidR="004B466C" w:rsidRPr="001F3431">
        <w:rPr>
          <w:rFonts w:ascii="Times New Roman" w:hAnsi="Times New Roman" w:cs="Times New Roman"/>
          <w:sz w:val="28"/>
          <w:szCs w:val="28"/>
        </w:rPr>
        <w:t>умерщвление</w:t>
      </w:r>
      <w:r w:rsidRPr="001F3431">
        <w:rPr>
          <w:rFonts w:ascii="Times New Roman" w:hAnsi="Times New Roman" w:cs="Times New Roman"/>
          <w:sz w:val="28"/>
          <w:szCs w:val="28"/>
        </w:rPr>
        <w:t xml:space="preserve"> плоти и т.д. Он всячески оправдывал телесное наслаждение, запретное для христианской морали. Лоренцо находил, что стремление человека к чувственным наслаждениям вполне оправданно, поскольку оно вызвано инстинктом</w:t>
      </w:r>
      <w:r w:rsidR="001F3431">
        <w:rPr>
          <w:rFonts w:ascii="Times New Roman" w:hAnsi="Times New Roman" w:cs="Times New Roman"/>
          <w:sz w:val="28"/>
          <w:szCs w:val="28"/>
        </w:rPr>
        <w:t xml:space="preserve"> </w:t>
      </w:r>
      <w:r w:rsidRPr="001F3431">
        <w:rPr>
          <w:rFonts w:ascii="Times New Roman" w:hAnsi="Times New Roman" w:cs="Times New Roman"/>
          <w:sz w:val="28"/>
          <w:szCs w:val="28"/>
        </w:rPr>
        <w:t xml:space="preserve">самосохранения, свойственным каждому человеку. Отсюда проистекает и важный этический принцип Валлы – </w:t>
      </w:r>
      <w:r w:rsidR="00B26D7E" w:rsidRPr="001F3431">
        <w:rPr>
          <w:rFonts w:ascii="Times New Roman" w:hAnsi="Times New Roman" w:cs="Times New Roman"/>
          <w:sz w:val="28"/>
          <w:szCs w:val="28"/>
        </w:rPr>
        <w:t>избегай страданий и ищи радостей</w:t>
      </w:r>
      <w:r w:rsidRPr="001F3431">
        <w:rPr>
          <w:rFonts w:ascii="Times New Roman" w:hAnsi="Times New Roman" w:cs="Times New Roman"/>
          <w:sz w:val="28"/>
          <w:szCs w:val="28"/>
        </w:rPr>
        <w:t>.</w:t>
      </w:r>
    </w:p>
    <w:p w:rsidR="00FF7480" w:rsidRPr="001F3431" w:rsidRDefault="00FF7480" w:rsidP="001F3431">
      <w:pPr>
        <w:spacing w:after="0" w:line="360" w:lineRule="auto"/>
        <w:ind w:firstLine="709"/>
        <w:jc w:val="both"/>
        <w:rPr>
          <w:rFonts w:ascii="Times New Roman" w:hAnsi="Times New Roman" w:cs="Times New Roman"/>
          <w:sz w:val="28"/>
          <w:szCs w:val="28"/>
        </w:rPr>
      </w:pPr>
      <w:r w:rsidRPr="001F3431">
        <w:rPr>
          <w:rFonts w:ascii="Times New Roman" w:hAnsi="Times New Roman" w:cs="Times New Roman"/>
          <w:sz w:val="28"/>
          <w:szCs w:val="28"/>
        </w:rPr>
        <w:t>В этике Валлы наслаждение отождествляется с благом, счастьем, а также пользой. Категория «полезности», наряду с понятием «наслаждение»,</w:t>
      </w:r>
      <w:r w:rsidR="001F3431">
        <w:rPr>
          <w:rFonts w:ascii="Times New Roman" w:hAnsi="Times New Roman" w:cs="Times New Roman"/>
          <w:sz w:val="28"/>
          <w:szCs w:val="28"/>
        </w:rPr>
        <w:t xml:space="preserve"> </w:t>
      </w:r>
      <w:r w:rsidRPr="001F3431">
        <w:rPr>
          <w:rFonts w:ascii="Times New Roman" w:hAnsi="Times New Roman" w:cs="Times New Roman"/>
          <w:sz w:val="28"/>
          <w:szCs w:val="28"/>
        </w:rPr>
        <w:t>было основополагающей в этике гуманиста. Полезность наслаждения естественна. Но в стремлении к пользе и наслаждению каждого не должны нарушаться интересы других людей. Принцип взаимной полезности, по мнению Валлы, лежит в основе общественного и государственного устройства.</w:t>
      </w:r>
    </w:p>
    <w:p w:rsidR="00FF7480" w:rsidRPr="001F3431" w:rsidRDefault="00FF7480" w:rsidP="001F3431">
      <w:pPr>
        <w:spacing w:after="0" w:line="360" w:lineRule="auto"/>
        <w:ind w:firstLine="709"/>
        <w:jc w:val="both"/>
        <w:rPr>
          <w:rFonts w:ascii="Times New Roman" w:hAnsi="Times New Roman" w:cs="Times New Roman"/>
          <w:sz w:val="28"/>
          <w:szCs w:val="28"/>
        </w:rPr>
      </w:pPr>
      <w:r w:rsidRPr="001F3431">
        <w:rPr>
          <w:rFonts w:ascii="Times New Roman" w:hAnsi="Times New Roman" w:cs="Times New Roman"/>
          <w:sz w:val="28"/>
          <w:szCs w:val="28"/>
        </w:rPr>
        <w:t xml:space="preserve">В сущности, Лоренцо Валла выдвинул свое понимание нравственности с </w:t>
      </w:r>
      <w:r w:rsidR="004B466C" w:rsidRPr="001F3431">
        <w:rPr>
          <w:rFonts w:ascii="Times New Roman" w:hAnsi="Times New Roman" w:cs="Times New Roman"/>
          <w:sz w:val="28"/>
          <w:szCs w:val="28"/>
        </w:rPr>
        <w:t>учетом личного интереса</w:t>
      </w:r>
      <w:r w:rsidR="001F3431">
        <w:rPr>
          <w:rFonts w:ascii="Times New Roman" w:hAnsi="Times New Roman" w:cs="Times New Roman"/>
          <w:sz w:val="28"/>
          <w:szCs w:val="28"/>
        </w:rPr>
        <w:t xml:space="preserve"> </w:t>
      </w:r>
      <w:r w:rsidRPr="001F3431">
        <w:rPr>
          <w:rFonts w:ascii="Times New Roman" w:hAnsi="Times New Roman" w:cs="Times New Roman"/>
          <w:sz w:val="28"/>
          <w:szCs w:val="28"/>
        </w:rPr>
        <w:t>человека. В целом, этическое учение</w:t>
      </w:r>
      <w:r w:rsidR="001F3431">
        <w:rPr>
          <w:rFonts w:ascii="Times New Roman" w:hAnsi="Times New Roman" w:cs="Times New Roman"/>
          <w:sz w:val="28"/>
          <w:szCs w:val="28"/>
        </w:rPr>
        <w:t xml:space="preserve"> </w:t>
      </w:r>
      <w:r w:rsidRPr="001F3431">
        <w:rPr>
          <w:rFonts w:ascii="Times New Roman" w:hAnsi="Times New Roman" w:cs="Times New Roman"/>
          <w:sz w:val="28"/>
          <w:szCs w:val="28"/>
        </w:rPr>
        <w:t>Валлы вело к утверждению светской и антиаскетической морали, оправдывало мирские радости бытия и, безусловно, не могло не оказаться</w:t>
      </w:r>
      <w:r w:rsidR="001F3431">
        <w:rPr>
          <w:rFonts w:ascii="Times New Roman" w:hAnsi="Times New Roman" w:cs="Times New Roman"/>
          <w:sz w:val="28"/>
          <w:szCs w:val="28"/>
        </w:rPr>
        <w:t xml:space="preserve"> </w:t>
      </w:r>
      <w:r w:rsidRPr="001F3431">
        <w:rPr>
          <w:rFonts w:ascii="Times New Roman" w:hAnsi="Times New Roman" w:cs="Times New Roman"/>
          <w:sz w:val="28"/>
          <w:szCs w:val="28"/>
        </w:rPr>
        <w:t>в противоречии с принципами официальной (церковной) морали. В своем произведении «О монашеском обете» (1442) он, фактически,</w:t>
      </w:r>
      <w:r w:rsidR="001F3431">
        <w:rPr>
          <w:rFonts w:ascii="Times New Roman" w:hAnsi="Times New Roman" w:cs="Times New Roman"/>
          <w:sz w:val="28"/>
          <w:szCs w:val="28"/>
        </w:rPr>
        <w:t xml:space="preserve"> </w:t>
      </w:r>
      <w:r w:rsidRPr="001F3431">
        <w:rPr>
          <w:rFonts w:ascii="Times New Roman" w:hAnsi="Times New Roman" w:cs="Times New Roman"/>
          <w:sz w:val="28"/>
          <w:szCs w:val="28"/>
        </w:rPr>
        <w:t>бросил ей</w:t>
      </w:r>
      <w:r w:rsidR="001F3431">
        <w:rPr>
          <w:rFonts w:ascii="Times New Roman" w:hAnsi="Times New Roman" w:cs="Times New Roman"/>
          <w:sz w:val="28"/>
          <w:szCs w:val="28"/>
        </w:rPr>
        <w:t xml:space="preserve"> </w:t>
      </w:r>
      <w:r w:rsidRPr="001F3431">
        <w:rPr>
          <w:rFonts w:ascii="Times New Roman" w:hAnsi="Times New Roman" w:cs="Times New Roman"/>
          <w:sz w:val="28"/>
          <w:szCs w:val="28"/>
        </w:rPr>
        <w:t>вызов, а также подверг сомнению правомерность существования института монашества, поскольку настоящее благочестие, как он считал, заключалось не в обете, насилующем плоть, а в радостях мирской жизни.</w:t>
      </w:r>
    </w:p>
    <w:p w:rsidR="00FF7480" w:rsidRPr="001F3431" w:rsidRDefault="00FF7480" w:rsidP="001F3431">
      <w:pPr>
        <w:spacing w:after="0" w:line="360" w:lineRule="auto"/>
        <w:ind w:firstLine="709"/>
        <w:jc w:val="both"/>
        <w:rPr>
          <w:rFonts w:ascii="Times New Roman" w:hAnsi="Times New Roman" w:cs="Times New Roman"/>
          <w:sz w:val="28"/>
          <w:szCs w:val="28"/>
        </w:rPr>
      </w:pPr>
      <w:r w:rsidRPr="001F3431">
        <w:rPr>
          <w:rFonts w:ascii="Times New Roman" w:hAnsi="Times New Roman" w:cs="Times New Roman"/>
          <w:sz w:val="28"/>
          <w:szCs w:val="28"/>
        </w:rPr>
        <w:t>Еще более смелым был его антицерковный памфлет «Рассуждение о подложности так называемой Дарственной грамоты Константина» (на этом документе папство основывало свои притязания на светскую власть) (1440), в котором Валла, опираясь на данные исторической географии, лингвистики, и др. наук, доказал фальшивость Дарственной грамоты Константина, выступив против права пап на светскую власть. Валла стремился ограничить прерогативы церкви только верой, считая светскую культуру и христианскую религию сферами независимыми.</w:t>
      </w:r>
    </w:p>
    <w:p w:rsidR="00FF7480" w:rsidRPr="001F3431" w:rsidRDefault="00FF7480" w:rsidP="001F3431">
      <w:pPr>
        <w:spacing w:after="0" w:line="360" w:lineRule="auto"/>
        <w:ind w:firstLine="709"/>
        <w:jc w:val="both"/>
        <w:rPr>
          <w:rFonts w:ascii="Times New Roman" w:hAnsi="Times New Roman" w:cs="Times New Roman"/>
          <w:sz w:val="28"/>
          <w:szCs w:val="28"/>
        </w:rPr>
      </w:pPr>
      <w:r w:rsidRPr="001F3431">
        <w:rPr>
          <w:rFonts w:ascii="Times New Roman" w:hAnsi="Times New Roman" w:cs="Times New Roman"/>
          <w:sz w:val="28"/>
          <w:szCs w:val="28"/>
        </w:rPr>
        <w:t>После своих резких выпадов</w:t>
      </w:r>
      <w:r w:rsidR="001F3431">
        <w:rPr>
          <w:rFonts w:ascii="Times New Roman" w:hAnsi="Times New Roman" w:cs="Times New Roman"/>
          <w:sz w:val="28"/>
          <w:szCs w:val="28"/>
        </w:rPr>
        <w:t xml:space="preserve"> </w:t>
      </w:r>
      <w:r w:rsidRPr="001F3431">
        <w:rPr>
          <w:rFonts w:ascii="Times New Roman" w:hAnsi="Times New Roman" w:cs="Times New Roman"/>
          <w:sz w:val="28"/>
          <w:szCs w:val="28"/>
        </w:rPr>
        <w:t>сторону церкви, папства и монашества Лоренцо (в 1444 г.) был привлечен к суду инквизиции, от которого его спасло лишь заступничество короля Неаполя</w:t>
      </w:r>
    </w:p>
    <w:p w:rsidR="00FF7480" w:rsidRPr="001F3431" w:rsidRDefault="00FF7480" w:rsidP="001F3431">
      <w:pPr>
        <w:spacing w:after="0" w:line="360" w:lineRule="auto"/>
        <w:ind w:firstLine="709"/>
        <w:jc w:val="both"/>
        <w:rPr>
          <w:rFonts w:ascii="Times New Roman" w:hAnsi="Times New Roman" w:cs="Times New Roman"/>
          <w:sz w:val="28"/>
          <w:szCs w:val="28"/>
        </w:rPr>
      </w:pPr>
      <w:r w:rsidRPr="001F3431">
        <w:rPr>
          <w:rFonts w:ascii="Times New Roman" w:hAnsi="Times New Roman" w:cs="Times New Roman"/>
          <w:sz w:val="28"/>
          <w:szCs w:val="28"/>
        </w:rPr>
        <w:t>Средневековой схоластике Лоренцо Валла противопоставил гуманистическую филологию. Как филолог Валла продолжил традицию изучения античных рукописей, разработал критический метод анализа текстов, применив его и к изучению Библии. Филологические штудии Валлы нашли отражение в сочинении «Красоты латинского языка» и текстологическом комментарии к Новому Завету, которые</w:t>
      </w:r>
      <w:r w:rsidR="001F3431">
        <w:rPr>
          <w:rFonts w:ascii="Times New Roman" w:hAnsi="Times New Roman" w:cs="Times New Roman"/>
          <w:sz w:val="28"/>
          <w:szCs w:val="28"/>
        </w:rPr>
        <w:t xml:space="preserve"> </w:t>
      </w:r>
      <w:r w:rsidRPr="001F3431">
        <w:rPr>
          <w:rFonts w:ascii="Times New Roman" w:hAnsi="Times New Roman" w:cs="Times New Roman"/>
          <w:sz w:val="28"/>
          <w:szCs w:val="28"/>
        </w:rPr>
        <w:t>были блестящим образцом нового, научного подхода к тексту. Главными историческими сочинениями Валлы являются труд «О деяниях короля Фердинанда Арагонского» и</w:t>
      </w:r>
      <w:r w:rsidR="001F3431">
        <w:rPr>
          <w:rFonts w:ascii="Times New Roman" w:hAnsi="Times New Roman" w:cs="Times New Roman"/>
          <w:sz w:val="28"/>
          <w:szCs w:val="28"/>
        </w:rPr>
        <w:t xml:space="preserve"> </w:t>
      </w:r>
      <w:r w:rsidRPr="001F3431">
        <w:rPr>
          <w:rFonts w:ascii="Times New Roman" w:hAnsi="Times New Roman" w:cs="Times New Roman"/>
          <w:sz w:val="28"/>
          <w:szCs w:val="28"/>
        </w:rPr>
        <w:t>уже упоминавшееся</w:t>
      </w:r>
      <w:r w:rsidR="001F3431">
        <w:rPr>
          <w:rFonts w:ascii="Times New Roman" w:hAnsi="Times New Roman" w:cs="Times New Roman"/>
          <w:sz w:val="28"/>
          <w:szCs w:val="28"/>
        </w:rPr>
        <w:t xml:space="preserve"> </w:t>
      </w:r>
      <w:r w:rsidRPr="001F3431">
        <w:rPr>
          <w:rFonts w:ascii="Times New Roman" w:hAnsi="Times New Roman" w:cs="Times New Roman"/>
          <w:sz w:val="28"/>
          <w:szCs w:val="28"/>
        </w:rPr>
        <w:t>«Рассуждение о подложности…».</w:t>
      </w:r>
    </w:p>
    <w:p w:rsidR="00FF7480" w:rsidRPr="001F3431" w:rsidRDefault="00FF7480" w:rsidP="001F3431">
      <w:pPr>
        <w:spacing w:after="0" w:line="360" w:lineRule="auto"/>
        <w:ind w:firstLine="709"/>
        <w:jc w:val="both"/>
        <w:rPr>
          <w:rFonts w:ascii="Times New Roman" w:hAnsi="Times New Roman" w:cs="Times New Roman"/>
          <w:sz w:val="28"/>
          <w:szCs w:val="28"/>
        </w:rPr>
      </w:pPr>
      <w:r w:rsidRPr="001F3431">
        <w:rPr>
          <w:rFonts w:ascii="Times New Roman" w:hAnsi="Times New Roman" w:cs="Times New Roman"/>
          <w:sz w:val="28"/>
          <w:szCs w:val="28"/>
        </w:rPr>
        <w:t>Однако широкого развития эпикурейская линия Лоренцо Валлы в гуманистической этике не получила, хотя и нашла во второй половине ХУ в. сторонников в лице ряда</w:t>
      </w:r>
      <w:r w:rsidR="001F3431">
        <w:rPr>
          <w:rFonts w:ascii="Times New Roman" w:hAnsi="Times New Roman" w:cs="Times New Roman"/>
          <w:sz w:val="28"/>
          <w:szCs w:val="28"/>
        </w:rPr>
        <w:t xml:space="preserve"> </w:t>
      </w:r>
      <w:r w:rsidRPr="001F3431">
        <w:rPr>
          <w:rFonts w:ascii="Times New Roman" w:hAnsi="Times New Roman" w:cs="Times New Roman"/>
          <w:sz w:val="28"/>
          <w:szCs w:val="28"/>
        </w:rPr>
        <w:t>римских гуманистов – Помпонио Лето, Каллимаха и др.</w:t>
      </w:r>
    </w:p>
    <w:p w:rsidR="00FF7480" w:rsidRPr="001F3431" w:rsidRDefault="00B26D7E" w:rsidP="001F3431">
      <w:pPr>
        <w:spacing w:after="0" w:line="360" w:lineRule="auto"/>
        <w:ind w:firstLine="709"/>
        <w:jc w:val="both"/>
        <w:rPr>
          <w:rFonts w:ascii="Times New Roman" w:hAnsi="Times New Roman" w:cs="Times New Roman"/>
          <w:sz w:val="28"/>
          <w:szCs w:val="28"/>
        </w:rPr>
      </w:pPr>
      <w:r w:rsidRPr="001F3431">
        <w:rPr>
          <w:rFonts w:ascii="Times New Roman" w:hAnsi="Times New Roman" w:cs="Times New Roman"/>
          <w:sz w:val="28"/>
          <w:szCs w:val="28"/>
        </w:rPr>
        <w:t xml:space="preserve">Иное направление </w:t>
      </w:r>
      <w:r w:rsidR="00FF7480" w:rsidRPr="001F3431">
        <w:rPr>
          <w:rFonts w:ascii="Times New Roman" w:hAnsi="Times New Roman" w:cs="Times New Roman"/>
          <w:sz w:val="28"/>
          <w:szCs w:val="28"/>
        </w:rPr>
        <w:t>в итальянском гуманизме ХУ в. составило творчество выдающегося мыслителя, писателя, архитектора и теоретика искусства Леона Баттисты</w:t>
      </w:r>
      <w:r w:rsidR="001F3431">
        <w:rPr>
          <w:rFonts w:ascii="Times New Roman" w:hAnsi="Times New Roman" w:cs="Times New Roman"/>
          <w:sz w:val="28"/>
          <w:szCs w:val="28"/>
        </w:rPr>
        <w:t xml:space="preserve"> </w:t>
      </w:r>
      <w:r w:rsidR="00FF7480" w:rsidRPr="001F3431">
        <w:rPr>
          <w:rFonts w:ascii="Times New Roman" w:hAnsi="Times New Roman" w:cs="Times New Roman"/>
          <w:sz w:val="28"/>
          <w:szCs w:val="28"/>
        </w:rPr>
        <w:t>А</w:t>
      </w:r>
      <w:r w:rsidR="004B466C" w:rsidRPr="001F3431">
        <w:rPr>
          <w:rFonts w:ascii="Times New Roman" w:hAnsi="Times New Roman" w:cs="Times New Roman"/>
          <w:sz w:val="28"/>
          <w:szCs w:val="28"/>
        </w:rPr>
        <w:t xml:space="preserve">льберти </w:t>
      </w:r>
      <w:r w:rsidR="00FF7480" w:rsidRPr="001F3431">
        <w:rPr>
          <w:rFonts w:ascii="Times New Roman" w:hAnsi="Times New Roman" w:cs="Times New Roman"/>
          <w:sz w:val="28"/>
          <w:szCs w:val="28"/>
        </w:rPr>
        <w:t>(1404—1472). Многогранная деятельность Альберти – один из ярких примеров универсальности</w:t>
      </w:r>
      <w:r w:rsidR="001F3431">
        <w:rPr>
          <w:rFonts w:ascii="Times New Roman" w:hAnsi="Times New Roman" w:cs="Times New Roman"/>
          <w:sz w:val="28"/>
          <w:szCs w:val="28"/>
        </w:rPr>
        <w:t xml:space="preserve"> </w:t>
      </w:r>
      <w:r w:rsidR="00FF7480" w:rsidRPr="001F3431">
        <w:rPr>
          <w:rFonts w:ascii="Times New Roman" w:hAnsi="Times New Roman" w:cs="Times New Roman"/>
          <w:sz w:val="28"/>
          <w:szCs w:val="28"/>
        </w:rPr>
        <w:t>человека эпохи Возрождения.</w:t>
      </w:r>
    </w:p>
    <w:p w:rsidR="00FF7480" w:rsidRPr="001F3431" w:rsidRDefault="00FF7480" w:rsidP="001F3431">
      <w:pPr>
        <w:spacing w:after="0" w:line="360" w:lineRule="auto"/>
        <w:ind w:firstLine="709"/>
        <w:jc w:val="both"/>
        <w:rPr>
          <w:rFonts w:ascii="Times New Roman" w:hAnsi="Times New Roman" w:cs="Times New Roman"/>
          <w:sz w:val="28"/>
          <w:szCs w:val="28"/>
        </w:rPr>
      </w:pPr>
      <w:r w:rsidRPr="001F3431">
        <w:rPr>
          <w:rFonts w:ascii="Times New Roman" w:hAnsi="Times New Roman" w:cs="Times New Roman"/>
          <w:sz w:val="28"/>
          <w:szCs w:val="28"/>
        </w:rPr>
        <w:t>Выходец из знатной (оказавшейся в изгнании в Генуе) флорентийской семьи, Альберти окончил Болонский университет, был принят на службу секретарем к кардиналу Альбергати, а затем в 1432 г. получил место в папской канцелярии, где прослужил более 30 лет.</w:t>
      </w:r>
    </w:p>
    <w:p w:rsidR="00FF7480" w:rsidRPr="001F3431" w:rsidRDefault="00FF7480" w:rsidP="001F3431">
      <w:pPr>
        <w:spacing w:after="0" w:line="360" w:lineRule="auto"/>
        <w:ind w:firstLine="709"/>
        <w:jc w:val="both"/>
        <w:rPr>
          <w:rFonts w:ascii="Times New Roman" w:hAnsi="Times New Roman" w:cs="Times New Roman"/>
          <w:sz w:val="28"/>
          <w:szCs w:val="28"/>
        </w:rPr>
      </w:pPr>
      <w:r w:rsidRPr="001F3431">
        <w:rPr>
          <w:rFonts w:ascii="Times New Roman" w:hAnsi="Times New Roman" w:cs="Times New Roman"/>
          <w:sz w:val="28"/>
          <w:szCs w:val="28"/>
        </w:rPr>
        <w:t>Разносторонне одаренный и хорошо образованный, Альберти внес крупный вклад в теорию искусства и зодчества, в литературу, архитектуру, занимался проблемами педагогики и этики, математикой и картографией.</w:t>
      </w:r>
    </w:p>
    <w:p w:rsidR="00FF7480" w:rsidRPr="001F3431" w:rsidRDefault="00FF7480" w:rsidP="001F3431">
      <w:pPr>
        <w:spacing w:after="0" w:line="360" w:lineRule="auto"/>
        <w:ind w:firstLine="709"/>
        <w:jc w:val="both"/>
        <w:rPr>
          <w:rFonts w:ascii="Times New Roman" w:hAnsi="Times New Roman" w:cs="Times New Roman"/>
          <w:sz w:val="28"/>
          <w:szCs w:val="28"/>
        </w:rPr>
      </w:pPr>
      <w:r w:rsidRPr="001F3431">
        <w:rPr>
          <w:rFonts w:ascii="Times New Roman" w:hAnsi="Times New Roman" w:cs="Times New Roman"/>
          <w:sz w:val="28"/>
          <w:szCs w:val="28"/>
        </w:rPr>
        <w:t>Проблемам земной жизни человека посвящены сочинения Альберти-гуманиста – морально-дидактические диалоги «О семье», «О спокойствии души», «Домострой», басни и аллегории цикла «Застольные беседы», а также сочинение «Мом, или о государе».</w:t>
      </w:r>
    </w:p>
    <w:p w:rsidR="00FF7480" w:rsidRPr="001F3431" w:rsidRDefault="00FF7480" w:rsidP="001F3431">
      <w:pPr>
        <w:spacing w:after="0" w:line="360" w:lineRule="auto"/>
        <w:ind w:firstLine="709"/>
        <w:jc w:val="both"/>
        <w:rPr>
          <w:rFonts w:ascii="Times New Roman" w:hAnsi="Times New Roman" w:cs="Times New Roman"/>
          <w:sz w:val="28"/>
          <w:szCs w:val="28"/>
        </w:rPr>
      </w:pPr>
      <w:r w:rsidRPr="001F3431">
        <w:rPr>
          <w:rFonts w:ascii="Times New Roman" w:hAnsi="Times New Roman" w:cs="Times New Roman"/>
          <w:sz w:val="28"/>
          <w:szCs w:val="28"/>
        </w:rPr>
        <w:t>Многие свои сочинения Альберти писал на вольгаре, что способствовало распространению его идей в итальянском обществе.</w:t>
      </w:r>
    </w:p>
    <w:p w:rsidR="00FF7480" w:rsidRPr="001F3431" w:rsidRDefault="00FF7480" w:rsidP="001F3431">
      <w:pPr>
        <w:spacing w:after="0" w:line="360" w:lineRule="auto"/>
        <w:ind w:firstLine="709"/>
        <w:jc w:val="both"/>
        <w:rPr>
          <w:rFonts w:ascii="Times New Roman" w:hAnsi="Times New Roman" w:cs="Times New Roman"/>
          <w:sz w:val="28"/>
          <w:szCs w:val="28"/>
        </w:rPr>
      </w:pPr>
      <w:r w:rsidRPr="001F3431">
        <w:rPr>
          <w:rFonts w:ascii="Times New Roman" w:hAnsi="Times New Roman" w:cs="Times New Roman"/>
          <w:sz w:val="28"/>
          <w:szCs w:val="28"/>
        </w:rPr>
        <w:t>Как практик-архитектор Альберти создал ряд проектов, заложивших в сущности основы ренессансного стиля в архитектуре ХУ в.</w:t>
      </w:r>
      <w:r w:rsidR="004B466C" w:rsidRPr="001F3431">
        <w:rPr>
          <w:rFonts w:ascii="Times New Roman" w:hAnsi="Times New Roman" w:cs="Times New Roman"/>
          <w:sz w:val="28"/>
          <w:szCs w:val="28"/>
        </w:rPr>
        <w:t xml:space="preserve"> </w:t>
      </w:r>
      <w:r w:rsidRPr="001F3431">
        <w:rPr>
          <w:rFonts w:ascii="Times New Roman" w:hAnsi="Times New Roman" w:cs="Times New Roman"/>
          <w:sz w:val="28"/>
          <w:szCs w:val="28"/>
        </w:rPr>
        <w:t>Как и его предшественники, Альберти занимался проблемами гуманистической этики и создал последовательное, во многом оригинальное (восходящее к Платону, Аристотелю, Цицерону) гуманистическое учение о человеке, основанное на идее гармонии. Свою этическую концепцию Альберти излагает на вольгаре в форме диалогов, она проникнута верой в способность человека к разумному устройству жизни, общества, семьи, государства, верой в способность человека к самосовершенствованию. Высшей ценностью человека по Альберти было не богатство (богатство – это средство обеспечить достойную жизнь), а интеллектуальное совершенство.</w:t>
      </w:r>
    </w:p>
    <w:p w:rsidR="00FF7480" w:rsidRPr="001F3431" w:rsidRDefault="00FF7480" w:rsidP="001F3431">
      <w:pPr>
        <w:spacing w:after="0" w:line="360" w:lineRule="auto"/>
        <w:ind w:firstLine="709"/>
        <w:jc w:val="both"/>
        <w:rPr>
          <w:rFonts w:ascii="Times New Roman" w:hAnsi="Times New Roman" w:cs="Times New Roman"/>
          <w:sz w:val="28"/>
          <w:szCs w:val="28"/>
        </w:rPr>
      </w:pPr>
      <w:r w:rsidRPr="001F3431">
        <w:rPr>
          <w:rFonts w:ascii="Times New Roman" w:hAnsi="Times New Roman" w:cs="Times New Roman"/>
          <w:sz w:val="28"/>
          <w:szCs w:val="28"/>
        </w:rPr>
        <w:t>По Альберти, идеальный человек гармонично сочетает в себе силы разума и воли, душевный покой и творческую активность. Все потенциальные способности человека Альберти объединил понятием virtu ( дословно с итальянского</w:t>
      </w:r>
      <w:r w:rsidR="001F3431">
        <w:rPr>
          <w:rFonts w:ascii="Times New Roman" w:hAnsi="Times New Roman" w:cs="Times New Roman"/>
          <w:sz w:val="28"/>
          <w:szCs w:val="28"/>
        </w:rPr>
        <w:t>-</w:t>
      </w:r>
      <w:r w:rsidRPr="001F3431">
        <w:rPr>
          <w:rFonts w:ascii="Times New Roman" w:hAnsi="Times New Roman" w:cs="Times New Roman"/>
          <w:sz w:val="28"/>
          <w:szCs w:val="28"/>
        </w:rPr>
        <w:t>доблесть, способность).</w:t>
      </w:r>
      <w:r w:rsidR="001F3431">
        <w:rPr>
          <w:rFonts w:ascii="Times New Roman" w:hAnsi="Times New Roman" w:cs="Times New Roman"/>
          <w:sz w:val="28"/>
          <w:szCs w:val="28"/>
        </w:rPr>
        <w:t xml:space="preserve"> </w:t>
      </w:r>
      <w:r w:rsidRPr="001F3431">
        <w:rPr>
          <w:rFonts w:ascii="Times New Roman" w:hAnsi="Times New Roman" w:cs="Times New Roman"/>
          <w:sz w:val="28"/>
          <w:szCs w:val="28"/>
        </w:rPr>
        <w:t>Воля человека, его разум, мудрость, достоинство, чувство меры, способности помогают ему выстоять в борьбе с богиней случая Фортуной. Во власти человека раскрыть свои природные способности и стать творцом самого себя, своей судьбы. Он полагал, что человек изначально наделен способностью к разумному постижению всего сущего, к творчеству (которое он понимал очень широко – от труда ремесленники до уникальной художественной и научной деятельности), созиданию, труду (который для Альберти не наказание за грех, а источник благополучия, славы, душевного комфорта), в чем и состоит его отличие от животного.</w:t>
      </w:r>
    </w:p>
    <w:p w:rsidR="00FF7480" w:rsidRPr="001F3431" w:rsidRDefault="00FF7480" w:rsidP="001F3431">
      <w:pPr>
        <w:spacing w:after="0" w:line="360" w:lineRule="auto"/>
        <w:ind w:firstLine="709"/>
        <w:jc w:val="both"/>
        <w:rPr>
          <w:rFonts w:ascii="Times New Roman" w:hAnsi="Times New Roman" w:cs="Times New Roman"/>
          <w:sz w:val="28"/>
          <w:szCs w:val="28"/>
        </w:rPr>
      </w:pPr>
      <w:r w:rsidRPr="001F3431">
        <w:rPr>
          <w:rFonts w:ascii="Times New Roman" w:hAnsi="Times New Roman" w:cs="Times New Roman"/>
          <w:sz w:val="28"/>
          <w:szCs w:val="28"/>
        </w:rPr>
        <w:t>В целом, этическая концепция Альберти исполнена веры в способность человека к разумному устройству своей жизни, семьи, общества, государства. Основной социальной ячейкой Альберти считал семью, проблемам семьи (ее устоям, укреплению, гармонии) он посвятил диалоги «О семье» и «Домострой», написанные на вольгаре. Семья рассматривалась гуманистом и как основа хозяйственной деятельности. Богатство и благополучие семьи он связывал с разумным ведением хозяйства, накопительством (основанном на бережливости, трудолюбии, рачительности). Нечестные методы обогащения он считал недопустимыми. Он ратовал за то, чтобы личный интерес согласовывался с интересами других людей, и полагал, что в определенных ситуациях можно поставить интересы семьи выше сиюминутной общественной пользы (Кстати, общество Альберти рассматривал как гармоничное единство всех его слоев, которому способствует деятельность правителей).</w:t>
      </w:r>
    </w:p>
    <w:p w:rsidR="00FF7480" w:rsidRPr="001F3431" w:rsidRDefault="00FF7480" w:rsidP="001F3431">
      <w:pPr>
        <w:spacing w:after="0" w:line="360" w:lineRule="auto"/>
        <w:ind w:firstLine="709"/>
        <w:jc w:val="both"/>
        <w:rPr>
          <w:rFonts w:ascii="Times New Roman" w:hAnsi="Times New Roman" w:cs="Times New Roman"/>
          <w:sz w:val="28"/>
          <w:szCs w:val="28"/>
        </w:rPr>
      </w:pPr>
      <w:r w:rsidRPr="001F3431">
        <w:rPr>
          <w:rFonts w:ascii="Times New Roman" w:hAnsi="Times New Roman" w:cs="Times New Roman"/>
          <w:sz w:val="28"/>
          <w:szCs w:val="28"/>
        </w:rPr>
        <w:t>Основная посылка гуманистической концепции Альберти – принадлежность человека миру природы (по Альберти человек и природа связаны неразрывно), последнюю</w:t>
      </w:r>
      <w:r w:rsidR="001F3431">
        <w:rPr>
          <w:rFonts w:ascii="Times New Roman" w:hAnsi="Times New Roman" w:cs="Times New Roman"/>
          <w:sz w:val="28"/>
          <w:szCs w:val="28"/>
        </w:rPr>
        <w:t xml:space="preserve"> </w:t>
      </w:r>
      <w:r w:rsidRPr="001F3431">
        <w:rPr>
          <w:rFonts w:ascii="Times New Roman" w:hAnsi="Times New Roman" w:cs="Times New Roman"/>
          <w:sz w:val="28"/>
          <w:szCs w:val="28"/>
        </w:rPr>
        <w:t>он трактовал</w:t>
      </w:r>
      <w:r w:rsidR="001F3431">
        <w:rPr>
          <w:rFonts w:ascii="Times New Roman" w:hAnsi="Times New Roman" w:cs="Times New Roman"/>
          <w:sz w:val="28"/>
          <w:szCs w:val="28"/>
        </w:rPr>
        <w:t xml:space="preserve"> </w:t>
      </w:r>
      <w:r w:rsidRPr="001F3431">
        <w:rPr>
          <w:rFonts w:ascii="Times New Roman" w:hAnsi="Times New Roman" w:cs="Times New Roman"/>
          <w:sz w:val="28"/>
          <w:szCs w:val="28"/>
        </w:rPr>
        <w:t>с позиций пантеизма как носительницу божественного начала. Вообще философские воззрения Альберти были достаточно близки пантеизму.</w:t>
      </w:r>
    </w:p>
    <w:p w:rsidR="00FF7480" w:rsidRPr="001F3431" w:rsidRDefault="00FF7480" w:rsidP="001F3431">
      <w:pPr>
        <w:spacing w:after="0" w:line="360" w:lineRule="auto"/>
        <w:ind w:firstLine="709"/>
        <w:jc w:val="both"/>
        <w:rPr>
          <w:rFonts w:ascii="Times New Roman" w:hAnsi="Times New Roman" w:cs="Times New Roman"/>
          <w:sz w:val="28"/>
          <w:szCs w:val="28"/>
        </w:rPr>
      </w:pPr>
      <w:r w:rsidRPr="001F3431">
        <w:rPr>
          <w:rFonts w:ascii="Times New Roman" w:hAnsi="Times New Roman" w:cs="Times New Roman"/>
          <w:sz w:val="28"/>
          <w:szCs w:val="28"/>
        </w:rPr>
        <w:t>Следует заметить, что идеал активной жизни роднит этику Альберти с гражданским гуманизмом, но есть в ней и немало особенностей, которые позволяют говорить об учении Альберти как самостоятельном направлении в гуманизме.</w:t>
      </w:r>
    </w:p>
    <w:p w:rsidR="00FF7480" w:rsidRPr="001F3431" w:rsidRDefault="00FF7480" w:rsidP="001F3431">
      <w:pPr>
        <w:spacing w:after="0" w:line="360" w:lineRule="auto"/>
        <w:ind w:firstLine="709"/>
        <w:jc w:val="both"/>
        <w:rPr>
          <w:rFonts w:ascii="Times New Roman" w:hAnsi="Times New Roman" w:cs="Times New Roman"/>
          <w:sz w:val="28"/>
          <w:szCs w:val="28"/>
        </w:rPr>
      </w:pPr>
      <w:r w:rsidRPr="001F3431">
        <w:rPr>
          <w:rFonts w:ascii="Times New Roman" w:hAnsi="Times New Roman" w:cs="Times New Roman"/>
          <w:sz w:val="28"/>
          <w:szCs w:val="28"/>
        </w:rPr>
        <w:t>Во второй половине ХУ в. учение о человеке получило новый импульс развития в концепциях Марсилио Ф</w:t>
      </w:r>
      <w:r w:rsidR="004B466C" w:rsidRPr="001F3431">
        <w:rPr>
          <w:rFonts w:ascii="Times New Roman" w:hAnsi="Times New Roman" w:cs="Times New Roman"/>
          <w:sz w:val="28"/>
          <w:szCs w:val="28"/>
        </w:rPr>
        <w:t>ичино</w:t>
      </w:r>
      <w:r w:rsidRPr="001F3431">
        <w:rPr>
          <w:rFonts w:ascii="Times New Roman" w:hAnsi="Times New Roman" w:cs="Times New Roman"/>
          <w:sz w:val="28"/>
          <w:szCs w:val="28"/>
        </w:rPr>
        <w:t xml:space="preserve"> и Пико делла М</w:t>
      </w:r>
      <w:r w:rsidR="004B466C" w:rsidRPr="001F3431">
        <w:rPr>
          <w:rFonts w:ascii="Times New Roman" w:hAnsi="Times New Roman" w:cs="Times New Roman"/>
          <w:sz w:val="28"/>
          <w:szCs w:val="28"/>
        </w:rPr>
        <w:t>ирандола</w:t>
      </w:r>
      <w:r w:rsidRPr="001F3431">
        <w:rPr>
          <w:rFonts w:ascii="Times New Roman" w:hAnsi="Times New Roman" w:cs="Times New Roman"/>
          <w:sz w:val="28"/>
          <w:szCs w:val="28"/>
        </w:rPr>
        <w:t>.</w:t>
      </w:r>
    </w:p>
    <w:p w:rsidR="00F01E6B" w:rsidRPr="001F3431" w:rsidRDefault="00F01E6B" w:rsidP="001F3431">
      <w:pPr>
        <w:spacing w:after="0" w:line="360" w:lineRule="auto"/>
        <w:ind w:firstLine="709"/>
        <w:jc w:val="both"/>
        <w:rPr>
          <w:rFonts w:ascii="Times New Roman" w:hAnsi="Times New Roman" w:cs="Times New Roman"/>
          <w:sz w:val="28"/>
          <w:szCs w:val="28"/>
        </w:rPr>
      </w:pPr>
    </w:p>
    <w:p w:rsidR="00864926" w:rsidRPr="001F3431" w:rsidRDefault="001F3431" w:rsidP="001F3431">
      <w:pPr>
        <w:spacing w:after="0" w:line="360" w:lineRule="auto"/>
        <w:ind w:firstLine="709"/>
        <w:jc w:val="both"/>
        <w:rPr>
          <w:rFonts w:ascii="Times New Roman" w:hAnsi="Times New Roman" w:cs="Times New Roman"/>
          <w:b/>
          <w:bCs/>
          <w:iCs/>
          <w:sz w:val="28"/>
          <w:szCs w:val="28"/>
        </w:rPr>
      </w:pPr>
      <w:r>
        <w:rPr>
          <w:rFonts w:ascii="Times New Roman" w:hAnsi="Times New Roman" w:cs="Times New Roman"/>
          <w:sz w:val="28"/>
          <w:szCs w:val="28"/>
        </w:rPr>
        <w:br w:type="page"/>
      </w:r>
      <w:r w:rsidR="00F01E6B" w:rsidRPr="001F3431">
        <w:rPr>
          <w:rFonts w:ascii="Times New Roman" w:hAnsi="Times New Roman" w:cs="Times New Roman"/>
          <w:b/>
          <w:bCs/>
          <w:iCs/>
          <w:sz w:val="28"/>
          <w:szCs w:val="28"/>
        </w:rPr>
        <w:t>Список источников и литературы</w:t>
      </w:r>
    </w:p>
    <w:p w:rsidR="00F01E6B" w:rsidRPr="001F3431" w:rsidRDefault="00F01E6B" w:rsidP="001F3431">
      <w:pPr>
        <w:spacing w:after="0" w:line="360" w:lineRule="auto"/>
        <w:ind w:firstLine="709"/>
        <w:jc w:val="both"/>
        <w:rPr>
          <w:rFonts w:ascii="Times New Roman" w:hAnsi="Times New Roman" w:cs="Times New Roman"/>
          <w:b/>
          <w:bCs/>
          <w:iCs/>
          <w:sz w:val="28"/>
          <w:szCs w:val="28"/>
        </w:rPr>
      </w:pPr>
    </w:p>
    <w:p w:rsidR="00F01E6B" w:rsidRPr="001F3431" w:rsidRDefault="00F01E6B" w:rsidP="001F3431">
      <w:pPr>
        <w:numPr>
          <w:ilvl w:val="0"/>
          <w:numId w:val="1"/>
        </w:numPr>
        <w:spacing w:after="0" w:line="360" w:lineRule="auto"/>
        <w:ind w:left="0" w:firstLine="0"/>
        <w:jc w:val="both"/>
        <w:rPr>
          <w:rFonts w:ascii="Times New Roman" w:hAnsi="Times New Roman" w:cs="Times New Roman"/>
          <w:sz w:val="28"/>
          <w:szCs w:val="28"/>
        </w:rPr>
      </w:pPr>
      <w:r w:rsidRPr="001F3431">
        <w:rPr>
          <w:rFonts w:ascii="Times New Roman" w:hAnsi="Times New Roman" w:cs="Times New Roman"/>
          <w:sz w:val="28"/>
          <w:szCs w:val="28"/>
        </w:rPr>
        <w:t>Сочинения итальянских гуманистов эпохи Возрождения (XV век) / Под ред. Л. М. Брагиной. М., 1985</w:t>
      </w:r>
      <w:r w:rsidR="00B8590A" w:rsidRPr="001F3431">
        <w:rPr>
          <w:rFonts w:ascii="Times New Roman" w:hAnsi="Times New Roman" w:cs="Times New Roman"/>
          <w:sz w:val="28"/>
          <w:szCs w:val="28"/>
        </w:rPr>
        <w:t>.</w:t>
      </w:r>
    </w:p>
    <w:p w:rsidR="00F01E6B" w:rsidRPr="001F3431" w:rsidRDefault="00F01E6B" w:rsidP="001F3431">
      <w:pPr>
        <w:numPr>
          <w:ilvl w:val="0"/>
          <w:numId w:val="1"/>
        </w:numPr>
        <w:spacing w:after="0" w:line="360" w:lineRule="auto"/>
        <w:ind w:left="0" w:firstLine="0"/>
        <w:jc w:val="both"/>
        <w:rPr>
          <w:rFonts w:ascii="Times New Roman" w:hAnsi="Times New Roman" w:cs="Times New Roman"/>
          <w:sz w:val="28"/>
          <w:szCs w:val="28"/>
        </w:rPr>
      </w:pPr>
      <w:r w:rsidRPr="001F3431">
        <w:rPr>
          <w:rFonts w:ascii="Times New Roman" w:hAnsi="Times New Roman" w:cs="Times New Roman"/>
          <w:sz w:val="28"/>
          <w:szCs w:val="28"/>
        </w:rPr>
        <w:t>Брагина Л. М. Итальянский гуманизм. Этические учения XIV—XV веков. М., 1977</w:t>
      </w:r>
      <w:r w:rsidR="00B8590A" w:rsidRPr="001F3431">
        <w:rPr>
          <w:rFonts w:ascii="Times New Roman" w:hAnsi="Times New Roman" w:cs="Times New Roman"/>
          <w:sz w:val="28"/>
          <w:szCs w:val="28"/>
        </w:rPr>
        <w:t>.</w:t>
      </w:r>
    </w:p>
    <w:p w:rsidR="00B8590A" w:rsidRPr="001F3431" w:rsidRDefault="00B8590A" w:rsidP="001F3431">
      <w:pPr>
        <w:numPr>
          <w:ilvl w:val="0"/>
          <w:numId w:val="1"/>
        </w:numPr>
        <w:spacing w:after="0" w:line="360" w:lineRule="auto"/>
        <w:ind w:left="0" w:firstLine="0"/>
        <w:jc w:val="both"/>
        <w:rPr>
          <w:rFonts w:ascii="Times New Roman" w:hAnsi="Times New Roman" w:cs="Times New Roman"/>
          <w:sz w:val="28"/>
          <w:szCs w:val="28"/>
        </w:rPr>
      </w:pPr>
      <w:r w:rsidRPr="001F3431">
        <w:rPr>
          <w:rFonts w:ascii="Times New Roman" w:hAnsi="Times New Roman" w:cs="Times New Roman"/>
          <w:sz w:val="28"/>
          <w:szCs w:val="28"/>
        </w:rPr>
        <w:t>Андрушко В. А. Этические модальности у Лоренцо Валлы // Рациональность, рассуждения, коммуникация. — Киев, 1987.</w:t>
      </w:r>
    </w:p>
    <w:p w:rsidR="00B8590A" w:rsidRPr="001F3431" w:rsidRDefault="00B8590A" w:rsidP="001F3431">
      <w:pPr>
        <w:numPr>
          <w:ilvl w:val="0"/>
          <w:numId w:val="1"/>
        </w:numPr>
        <w:spacing w:after="0" w:line="360" w:lineRule="auto"/>
        <w:ind w:left="0" w:firstLine="0"/>
        <w:jc w:val="both"/>
        <w:rPr>
          <w:rFonts w:ascii="Times New Roman" w:hAnsi="Times New Roman" w:cs="Times New Roman"/>
          <w:sz w:val="28"/>
          <w:szCs w:val="28"/>
        </w:rPr>
      </w:pPr>
      <w:r w:rsidRPr="001F3431">
        <w:rPr>
          <w:rFonts w:ascii="Times New Roman" w:hAnsi="Times New Roman" w:cs="Times New Roman"/>
          <w:sz w:val="28"/>
          <w:szCs w:val="28"/>
        </w:rPr>
        <w:t>Баткин Л. М. Итальянское Возрождение в поисках индивидуальности. — М.: Наука, 1989.</w:t>
      </w:r>
    </w:p>
    <w:p w:rsidR="00B8590A" w:rsidRPr="001F3431" w:rsidRDefault="00B8590A" w:rsidP="001F3431">
      <w:pPr>
        <w:numPr>
          <w:ilvl w:val="0"/>
          <w:numId w:val="1"/>
        </w:numPr>
        <w:spacing w:after="0" w:line="360" w:lineRule="auto"/>
        <w:ind w:left="0" w:firstLine="0"/>
        <w:jc w:val="both"/>
        <w:rPr>
          <w:rFonts w:ascii="Times New Roman" w:hAnsi="Times New Roman" w:cs="Times New Roman"/>
          <w:sz w:val="28"/>
          <w:szCs w:val="28"/>
        </w:rPr>
      </w:pPr>
      <w:r w:rsidRPr="001F3431">
        <w:rPr>
          <w:rFonts w:ascii="Times New Roman" w:hAnsi="Times New Roman" w:cs="Times New Roman"/>
          <w:sz w:val="28"/>
          <w:szCs w:val="28"/>
        </w:rPr>
        <w:t>Гавризян Г. М. Позднее средневековье как культурная эпоха и проблема Возрождения в работах И. Хейзинга // Историко-филос. ежегодник. — М., 1988.</w:t>
      </w:r>
    </w:p>
    <w:p w:rsidR="00B8590A" w:rsidRPr="001F3431" w:rsidRDefault="00B8590A" w:rsidP="001F3431">
      <w:pPr>
        <w:numPr>
          <w:ilvl w:val="0"/>
          <w:numId w:val="1"/>
        </w:numPr>
        <w:spacing w:after="0" w:line="360" w:lineRule="auto"/>
        <w:ind w:left="0" w:firstLine="0"/>
        <w:jc w:val="both"/>
        <w:rPr>
          <w:rFonts w:ascii="Times New Roman" w:hAnsi="Times New Roman" w:cs="Times New Roman"/>
          <w:sz w:val="28"/>
          <w:szCs w:val="28"/>
        </w:rPr>
      </w:pPr>
      <w:r w:rsidRPr="001F3431">
        <w:rPr>
          <w:rFonts w:ascii="Times New Roman" w:hAnsi="Times New Roman" w:cs="Times New Roman"/>
          <w:sz w:val="28"/>
          <w:szCs w:val="28"/>
        </w:rPr>
        <w:t>Кудрявцев О. Ф. Гуманистический идеал общежития: Фичино и Эразм // Эразм Роттердамский и его время. — М., 1989.</w:t>
      </w:r>
    </w:p>
    <w:p w:rsidR="00B8590A" w:rsidRPr="001F3431" w:rsidRDefault="00B8590A" w:rsidP="001F3431">
      <w:pPr>
        <w:numPr>
          <w:ilvl w:val="0"/>
          <w:numId w:val="1"/>
        </w:numPr>
        <w:spacing w:after="0" w:line="360" w:lineRule="auto"/>
        <w:ind w:left="0" w:firstLine="0"/>
        <w:jc w:val="both"/>
        <w:rPr>
          <w:rFonts w:ascii="Times New Roman" w:hAnsi="Times New Roman" w:cs="Times New Roman"/>
          <w:sz w:val="28"/>
          <w:szCs w:val="28"/>
        </w:rPr>
      </w:pPr>
      <w:r w:rsidRPr="001F3431">
        <w:rPr>
          <w:rFonts w:ascii="Times New Roman" w:hAnsi="Times New Roman" w:cs="Times New Roman"/>
          <w:sz w:val="28"/>
          <w:szCs w:val="28"/>
        </w:rPr>
        <w:t>Кудрявцев О. Ф. Ренессанский гуманизм и «Утопия». — М.: Наука, 1991.</w:t>
      </w:r>
      <w:bookmarkStart w:id="0" w:name="_GoBack"/>
      <w:bookmarkEnd w:id="0"/>
    </w:p>
    <w:sectPr w:rsidR="00B8590A" w:rsidRPr="001F3431" w:rsidSect="001F3431">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85F2059"/>
    <w:multiLevelType w:val="hybridMultilevel"/>
    <w:tmpl w:val="812AB74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92BF2"/>
    <w:rsid w:val="000C1C0C"/>
    <w:rsid w:val="001F3431"/>
    <w:rsid w:val="003B2490"/>
    <w:rsid w:val="004421CD"/>
    <w:rsid w:val="004B466C"/>
    <w:rsid w:val="00864926"/>
    <w:rsid w:val="00A844A2"/>
    <w:rsid w:val="00B1137D"/>
    <w:rsid w:val="00B26D7E"/>
    <w:rsid w:val="00B8590A"/>
    <w:rsid w:val="00D56ED2"/>
    <w:rsid w:val="00DA368F"/>
    <w:rsid w:val="00F01E6B"/>
    <w:rsid w:val="00F92BF2"/>
    <w:rsid w:val="00FF74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BBDA3B2-6DA6-4C11-9B55-5D077A65ED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F7480"/>
    <w:pPr>
      <w:spacing w:after="200" w:line="276" w:lineRule="auto"/>
    </w:pPr>
    <w:rPr>
      <w:rFonts w:cs="Arial"/>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3519</Words>
  <Characters>20059</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SbO</dc:creator>
  <cp:keywords/>
  <dc:description/>
  <cp:lastModifiedBy>admin</cp:lastModifiedBy>
  <cp:revision>2</cp:revision>
  <dcterms:created xsi:type="dcterms:W3CDTF">2014-03-20T15:11:00Z</dcterms:created>
  <dcterms:modified xsi:type="dcterms:W3CDTF">2014-03-20T15:11:00Z</dcterms:modified>
</cp:coreProperties>
</file>