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0203" w:rsidRPr="00317EC7" w:rsidRDefault="004B0203" w:rsidP="00317EC7">
      <w:pPr>
        <w:spacing w:line="360" w:lineRule="auto"/>
        <w:ind w:firstLine="709"/>
        <w:jc w:val="center"/>
        <w:rPr>
          <w:b/>
        </w:rPr>
      </w:pPr>
      <w:r w:rsidRPr="00317EC7">
        <w:rPr>
          <w:b/>
        </w:rPr>
        <w:t>СОДЕРЖАНИЕ</w:t>
      </w:r>
    </w:p>
    <w:p w:rsidR="00317EC7" w:rsidRDefault="00317EC7" w:rsidP="00317EC7">
      <w:pPr>
        <w:pStyle w:val="11"/>
        <w:tabs>
          <w:tab w:val="right" w:leader="dot" w:pos="9345"/>
        </w:tabs>
        <w:spacing w:line="360" w:lineRule="auto"/>
        <w:ind w:firstLine="709"/>
        <w:jc w:val="both"/>
        <w:rPr>
          <w:bCs/>
        </w:rPr>
      </w:pPr>
    </w:p>
    <w:p w:rsidR="00317EC7" w:rsidRDefault="00317EC7" w:rsidP="00317EC7">
      <w:pPr>
        <w:spacing w:line="360" w:lineRule="auto"/>
        <w:ind w:firstLine="709"/>
        <w:jc w:val="both"/>
      </w:pPr>
      <w:r>
        <w:t>Введение</w:t>
      </w:r>
    </w:p>
    <w:p w:rsidR="00317EC7" w:rsidRDefault="00317EC7" w:rsidP="00317EC7">
      <w:pPr>
        <w:spacing w:line="360" w:lineRule="auto"/>
        <w:ind w:firstLine="709"/>
        <w:jc w:val="both"/>
      </w:pPr>
      <w:r>
        <w:t>1. Культура Великобритании</w:t>
      </w:r>
    </w:p>
    <w:p w:rsidR="00317EC7" w:rsidRDefault="00317EC7" w:rsidP="00317EC7">
      <w:pPr>
        <w:spacing w:line="360" w:lineRule="auto"/>
        <w:ind w:firstLine="709"/>
        <w:jc w:val="both"/>
      </w:pPr>
      <w:r>
        <w:t>2. Культура Греции</w:t>
      </w:r>
    </w:p>
    <w:p w:rsidR="004B0203" w:rsidRPr="00317EC7" w:rsidRDefault="00317EC7" w:rsidP="00317EC7">
      <w:pPr>
        <w:spacing w:line="360" w:lineRule="auto"/>
        <w:ind w:firstLine="709"/>
        <w:jc w:val="both"/>
      </w:pPr>
      <w:r>
        <w:t>Список литературы</w:t>
      </w:r>
    </w:p>
    <w:p w:rsidR="004B0203" w:rsidRPr="00317EC7" w:rsidRDefault="004B0203" w:rsidP="00317EC7">
      <w:pPr>
        <w:pStyle w:val="1"/>
        <w:spacing w:before="0" w:after="0" w:line="360" w:lineRule="auto"/>
        <w:ind w:firstLine="709"/>
        <w:jc w:val="center"/>
        <w:rPr>
          <w:rFonts w:ascii="Times New Roman" w:hAnsi="Times New Roman"/>
          <w:sz w:val="28"/>
        </w:rPr>
      </w:pPr>
      <w:r w:rsidRPr="00317EC7">
        <w:rPr>
          <w:rFonts w:ascii="Times New Roman" w:hAnsi="Times New Roman"/>
          <w:b w:val="0"/>
          <w:sz w:val="28"/>
        </w:rPr>
        <w:br w:type="page"/>
      </w:r>
      <w:bookmarkStart w:id="0" w:name="_Toc131216017"/>
      <w:r w:rsidRPr="00317EC7">
        <w:rPr>
          <w:rFonts w:ascii="Times New Roman" w:hAnsi="Times New Roman"/>
          <w:sz w:val="28"/>
        </w:rPr>
        <w:t>Введение</w:t>
      </w:r>
      <w:bookmarkEnd w:id="0"/>
    </w:p>
    <w:p w:rsidR="00317EC7" w:rsidRDefault="00317EC7" w:rsidP="00317EC7">
      <w:pPr>
        <w:spacing w:line="360" w:lineRule="auto"/>
        <w:ind w:firstLine="709"/>
        <w:jc w:val="both"/>
      </w:pPr>
    </w:p>
    <w:p w:rsidR="0092307E" w:rsidRPr="00317EC7" w:rsidRDefault="0092307E" w:rsidP="00317EC7">
      <w:pPr>
        <w:spacing w:line="360" w:lineRule="auto"/>
        <w:ind w:firstLine="709"/>
        <w:jc w:val="both"/>
      </w:pPr>
      <w:r w:rsidRPr="00317EC7">
        <w:t xml:space="preserve">Практика занимает важное место в учебном процессе и является одним из основных его элементов при подготовке специалистов высшей квалификации. </w:t>
      </w:r>
    </w:p>
    <w:p w:rsidR="006C1E53" w:rsidRPr="00317EC7" w:rsidRDefault="0092307E" w:rsidP="00317EC7">
      <w:pPr>
        <w:spacing w:line="360" w:lineRule="auto"/>
        <w:ind w:firstLine="709"/>
        <w:jc w:val="both"/>
      </w:pPr>
      <w:r w:rsidRPr="00317EC7">
        <w:t xml:space="preserve">В соответствии с учебным планом я проходила практику в </w:t>
      </w:r>
      <w:r w:rsidRPr="00317EC7">
        <w:rPr>
          <w:bCs/>
          <w:iCs/>
        </w:rPr>
        <w:t>целях</w:t>
      </w:r>
      <w:r w:rsidRPr="00317EC7">
        <w:t xml:space="preserve"> углубления полученных мною теоретических и прак</w:t>
      </w:r>
      <w:r w:rsidR="006C1E53" w:rsidRPr="00317EC7">
        <w:t>тических знаний.</w:t>
      </w:r>
    </w:p>
    <w:p w:rsidR="0092307E" w:rsidRPr="00317EC7" w:rsidRDefault="0092307E" w:rsidP="00317EC7">
      <w:pPr>
        <w:spacing w:line="360" w:lineRule="auto"/>
        <w:ind w:firstLine="709"/>
        <w:jc w:val="both"/>
      </w:pPr>
      <w:r w:rsidRPr="00317EC7">
        <w:rPr>
          <w:bCs/>
        </w:rPr>
        <w:t>Цель производственной практики</w:t>
      </w:r>
      <w:r w:rsidRPr="00317EC7">
        <w:t xml:space="preserve"> - закрепление и углубление полученных теоретических </w:t>
      </w:r>
      <w:r w:rsidR="00317EC7" w:rsidRPr="00317EC7">
        <w:t>знаний,</w:t>
      </w:r>
      <w:r w:rsidRPr="00317EC7">
        <w:t xml:space="preserve"> и приобретение практических навыков работы по избранной специальности.</w:t>
      </w:r>
    </w:p>
    <w:p w:rsidR="006C1E53" w:rsidRPr="00317EC7" w:rsidRDefault="006C1E53" w:rsidP="00317EC7">
      <w:pPr>
        <w:spacing w:line="360" w:lineRule="auto"/>
        <w:ind w:firstLine="709"/>
        <w:jc w:val="both"/>
      </w:pPr>
      <w:r w:rsidRPr="00317EC7">
        <w:t>В процессе практики необходимо провести сравнительную характеристику культур европейских государств.</w:t>
      </w:r>
    </w:p>
    <w:p w:rsidR="006C1E53" w:rsidRPr="00317EC7" w:rsidRDefault="00C63D47" w:rsidP="00317EC7">
      <w:pPr>
        <w:spacing w:line="360" w:lineRule="auto"/>
        <w:ind w:firstLine="709"/>
        <w:jc w:val="both"/>
      </w:pPr>
      <w:r w:rsidRPr="00317EC7">
        <w:t xml:space="preserve">В работе приводится характеристика культур </w:t>
      </w:r>
      <w:r w:rsidR="000312F5" w:rsidRPr="00317EC7">
        <w:t>Великобритании и Греции.</w:t>
      </w:r>
    </w:p>
    <w:p w:rsidR="004B0203" w:rsidRPr="00317EC7" w:rsidRDefault="004B0203" w:rsidP="00317EC7">
      <w:pPr>
        <w:pStyle w:val="1"/>
        <w:spacing w:before="0" w:after="0" w:line="360" w:lineRule="auto"/>
        <w:ind w:firstLine="709"/>
        <w:jc w:val="center"/>
        <w:rPr>
          <w:rFonts w:ascii="Times New Roman" w:hAnsi="Times New Roman"/>
          <w:sz w:val="28"/>
        </w:rPr>
      </w:pPr>
      <w:r w:rsidRPr="00317EC7">
        <w:rPr>
          <w:rFonts w:ascii="Times New Roman" w:hAnsi="Times New Roman"/>
          <w:b w:val="0"/>
          <w:sz w:val="28"/>
        </w:rPr>
        <w:br w:type="page"/>
      </w:r>
      <w:bookmarkStart w:id="1" w:name="_Toc131216018"/>
      <w:r w:rsidR="0092307E" w:rsidRPr="00317EC7">
        <w:rPr>
          <w:rFonts w:ascii="Times New Roman" w:hAnsi="Times New Roman"/>
          <w:sz w:val="28"/>
        </w:rPr>
        <w:t xml:space="preserve">1. </w:t>
      </w:r>
      <w:bookmarkStart w:id="2" w:name="1002335-L-140"/>
      <w:bookmarkEnd w:id="2"/>
      <w:r w:rsidR="00FE4EA7" w:rsidRPr="00317EC7">
        <w:rPr>
          <w:rFonts w:ascii="Times New Roman" w:hAnsi="Times New Roman"/>
          <w:sz w:val="28"/>
        </w:rPr>
        <w:t xml:space="preserve">Культура </w:t>
      </w:r>
      <w:r w:rsidR="0092307E" w:rsidRPr="00317EC7">
        <w:rPr>
          <w:rFonts w:ascii="Times New Roman" w:hAnsi="Times New Roman"/>
          <w:sz w:val="28"/>
        </w:rPr>
        <w:t>Великобритани</w:t>
      </w:r>
      <w:r w:rsidR="00FE4EA7" w:rsidRPr="00317EC7">
        <w:rPr>
          <w:rFonts w:ascii="Times New Roman" w:hAnsi="Times New Roman"/>
          <w:sz w:val="28"/>
        </w:rPr>
        <w:t>и</w:t>
      </w:r>
      <w:bookmarkEnd w:id="1"/>
    </w:p>
    <w:p w:rsidR="00317EC7" w:rsidRDefault="00317EC7" w:rsidP="00317EC7">
      <w:pPr>
        <w:spacing w:line="360" w:lineRule="auto"/>
        <w:ind w:firstLine="709"/>
        <w:jc w:val="both"/>
        <w:rPr>
          <w:bCs/>
        </w:rPr>
      </w:pPr>
    </w:p>
    <w:p w:rsidR="004B0203" w:rsidRPr="00317EC7" w:rsidRDefault="004B0203" w:rsidP="00317EC7">
      <w:pPr>
        <w:spacing w:line="360" w:lineRule="auto"/>
        <w:ind w:firstLine="709"/>
        <w:jc w:val="both"/>
      </w:pPr>
      <w:r w:rsidRPr="00317EC7">
        <w:rPr>
          <w:bCs/>
        </w:rPr>
        <w:t xml:space="preserve">Музыка. </w:t>
      </w:r>
      <w:r w:rsidRPr="00317EC7">
        <w:t xml:space="preserve">Ведущие музыкальные коллективы Британии – Лондонский филармонический и Лондонский симфонический оркестры. Новый филармонический, Королевский филармонический и симфонический оркестр Би-би-си (все в Лондоне); Оркестр Халле (Манчестер); Шотландский национальный оркестр (Эдинбург); симфонические оркестры в Бирмингеме, Борнмуте и Ливерпуле. Национальный совет по искусству и Общество поддержки новой музыки предоставляют новым композиторам помощь в подготовке и публикации их работ. </w:t>
      </w:r>
    </w:p>
    <w:p w:rsidR="00535460" w:rsidRPr="00317EC7" w:rsidRDefault="00535460" w:rsidP="00317EC7">
      <w:pPr>
        <w:spacing w:line="360" w:lineRule="auto"/>
        <w:ind w:firstLine="709"/>
        <w:jc w:val="both"/>
      </w:pPr>
      <w:r w:rsidRPr="00317EC7">
        <w:t xml:space="preserve">Большой популярностью в Великобритании пользуется народная музыка, которая исполняется в кабаре, клубах, музыкальных залах и по телевидению и радио. Особенно популярен джаз; джазовых музыкантов часто приглашают ко двору. </w:t>
      </w:r>
    </w:p>
    <w:p w:rsidR="004B0203" w:rsidRPr="00317EC7" w:rsidRDefault="004B0203" w:rsidP="00317EC7">
      <w:pPr>
        <w:spacing w:line="360" w:lineRule="auto"/>
        <w:ind w:firstLine="709"/>
        <w:jc w:val="both"/>
      </w:pPr>
      <w:bookmarkStart w:id="3" w:name="1002335-L-141"/>
      <w:bookmarkEnd w:id="3"/>
      <w:r w:rsidRPr="00317EC7">
        <w:rPr>
          <w:bCs/>
        </w:rPr>
        <w:t xml:space="preserve">Балет и опера. </w:t>
      </w:r>
      <w:r w:rsidRPr="00317EC7">
        <w:t xml:space="preserve">Королевский балет и Королевская опера входят в состав Королевского оперного театра «Ковент-Гарден» в Лондоне. Это ведущие коллективы мирового музыкального театра. Английская национальная опера и Уэльская национальная опера и Уэльская национальная оперная компания пользуются большой популярностью во всем мире. На ежегодный летний оперный фестиваль в Глайндборне съезжаются музыканты и любители музыки со всех концов света. Известностью пользуется и балетная труппа Королевский балет Бирмингема. </w:t>
      </w:r>
    </w:p>
    <w:p w:rsidR="004B0203" w:rsidRPr="00317EC7" w:rsidRDefault="004B0203" w:rsidP="00317EC7">
      <w:pPr>
        <w:spacing w:line="360" w:lineRule="auto"/>
        <w:ind w:firstLine="709"/>
        <w:jc w:val="both"/>
      </w:pPr>
      <w:bookmarkStart w:id="4" w:name="1002335-L-142"/>
      <w:bookmarkEnd w:id="4"/>
      <w:r w:rsidRPr="00317EC7">
        <w:rPr>
          <w:bCs/>
        </w:rPr>
        <w:t xml:space="preserve">Изобразительное искусство. </w:t>
      </w:r>
      <w:r w:rsidRPr="00317EC7">
        <w:t xml:space="preserve">В наше время живопись Англии находится под влиянием скорее Нью-Йорка, чем Парижа, частично это результат международных выставок. В Соединенном Королевстве 15 региональных художественных колледжей. Самые известные – Королевский колледж искусств, Центральная Школа искусств и ремесел и Школа изящных искусств Слейда. Обучение во всех школах Королевской Академии бесплатное. Совет по промышленному дизайну имеет центр дизайна в Лондоне и ежегодно выдает 21 премию. В Глазго также имеется Центр дизайна. </w:t>
      </w:r>
    </w:p>
    <w:p w:rsidR="004B0203" w:rsidRPr="00317EC7" w:rsidRDefault="004B0203" w:rsidP="00317EC7">
      <w:pPr>
        <w:spacing w:line="360" w:lineRule="auto"/>
        <w:ind w:firstLine="709"/>
        <w:jc w:val="both"/>
      </w:pPr>
      <w:bookmarkStart w:id="5" w:name="1002335-L-143"/>
      <w:bookmarkEnd w:id="5"/>
      <w:r w:rsidRPr="00317EC7">
        <w:rPr>
          <w:bCs/>
        </w:rPr>
        <w:t>Архитектура</w:t>
      </w:r>
      <w:r w:rsidRPr="00317EC7">
        <w:rPr>
          <w:bCs/>
          <w:iCs/>
        </w:rPr>
        <w:t>.</w:t>
      </w:r>
      <w:r w:rsidRPr="00317EC7">
        <w:rPr>
          <w:bCs/>
        </w:rPr>
        <w:t xml:space="preserve"> </w:t>
      </w:r>
      <w:r w:rsidRPr="00317EC7">
        <w:t xml:space="preserve">Громадный ущерб, нанесенный Второй мировой войной, заставил обратить особое внимание на строительство школьных зданий и жилья для малоимущих и средних слоев населения, сборные конструкции, двухэтажные дома, городское планирование, а не на строительство роскошных особняков. Восстановленная церковь в Ковентри, гостиницы в Лондоне и создание нового района вокруг собора св. Павла в Лондоне заслуживают особого внимания. </w:t>
      </w:r>
    </w:p>
    <w:p w:rsidR="004B0203" w:rsidRPr="00317EC7" w:rsidRDefault="004B0203" w:rsidP="00317EC7">
      <w:pPr>
        <w:spacing w:line="360" w:lineRule="auto"/>
        <w:ind w:firstLine="709"/>
        <w:jc w:val="both"/>
      </w:pPr>
      <w:bookmarkStart w:id="6" w:name="1002335-L-144"/>
      <w:bookmarkEnd w:id="6"/>
      <w:r w:rsidRPr="00317EC7">
        <w:rPr>
          <w:bCs/>
        </w:rPr>
        <w:t xml:space="preserve">Фестивали. </w:t>
      </w:r>
      <w:r w:rsidRPr="00317EC7">
        <w:t xml:space="preserve">Наиболее яркой демонстрацией искусства являются ежегодные фестивали. Они проводятся с древнейших времен. В городе Йорке каждые три года проводятся фестивали средневековых пьес-мистерий. Фестиваль хорового искусства, учрежденный 200 лет тому назад, проводится поочередно в Херефорде, Глостере и Вустере. Эдинбургский международный фестиваль музыки и драматического искусства был основан в 1947. Фестиваль предлагает трехнедельную ежегодную программу оркестровой, камерной и вокальной музыки, оперного, балетного и драматического искусства. Одновременно устраиваются художественная выставки и Эдинбургский кинофестиваль. В Шекспировском мемориальном театре в Стратфорде каждое лето даются представления годичной программы произведений Шекспира. Три фестиваля – живописи, скульптуры, музыки и литературы – проходят каждый год в разное время в Челтнеме. Довольно часто проводятся фестивали народных песен и танцев на всей территории Соединенного Королевства. Больше всего известен Праздник шотландских горцев (особенно Национальный гаэльский мод, собирающий до тысячи участников), Королевский Национальный фестиваль Уэльса (живописи, музыки и литературы) и Лланголленский международный музыкальный фестиваль, на который съезжаются участники более чем из 20 стран мира. </w:t>
      </w:r>
    </w:p>
    <w:p w:rsidR="004B0203" w:rsidRPr="00317EC7" w:rsidRDefault="004B0203" w:rsidP="00317EC7">
      <w:pPr>
        <w:spacing w:line="360" w:lineRule="auto"/>
        <w:ind w:firstLine="709"/>
        <w:jc w:val="both"/>
      </w:pPr>
      <w:bookmarkStart w:id="7" w:name="1002335-L-145"/>
      <w:bookmarkEnd w:id="7"/>
      <w:r w:rsidRPr="00317EC7">
        <w:rPr>
          <w:bCs/>
        </w:rPr>
        <w:t xml:space="preserve">Наука. </w:t>
      </w:r>
      <w:r w:rsidRPr="00317EC7">
        <w:t xml:space="preserve">В важной роли науки в Соединенном Королевстве можно убедиться на примере изменений, которые произошли в области образования. Технические школы и колледжи, а также программы повышения квалификации в других учреждениях стремятся увеличить количество профессиональных научных кадров. Школы работают в тесном контакте с промышленностью. Манчестерский совет по научным исследованиям объединяет университетских ученых и членов торговой палаты. В университете Шеффилда проводятся имеющие промышленное значение исследования в области технологии стекла, а в Чешире в области использования радиотелескопов. </w:t>
      </w:r>
    </w:p>
    <w:p w:rsidR="004B0203" w:rsidRPr="00317EC7" w:rsidRDefault="004B0203" w:rsidP="00317EC7">
      <w:pPr>
        <w:spacing w:line="360" w:lineRule="auto"/>
        <w:ind w:firstLine="709"/>
        <w:jc w:val="both"/>
      </w:pPr>
      <w:r w:rsidRPr="00317EC7">
        <w:t xml:space="preserve">Среди ведущих государственных научно-исследовательских институтов – Национальная корпорация по исследованиям и разработкам, основанная в 1949 для того, чтобы собрать информацию об изобретениях, полученных в правительственных и других государственных институтах. Она финансировала проекты, связанные с компьютерами, антибиотиками, пестицидами, микроэлектроникой и судами на воздушной подушке. Научно-исследовательский совет, учрежденный в 1965, оказывает поддержку исследованиям в таких областях, как ядерная физика, астрономия и астрофизика в университетах и собственных научных центрах, в том числе в Королевскую Гринвичской обсерватории близ Лондона. Управления по атомной энергетике отвечает за большую часть исследований в области ядерной энергии. Колдер-Холл «А» – первая в мире промышленная атомная электростанция, которая вступила в строй под контролем Управления в 1956. Разработка ракет и спутников для космических исследований ведется совместно с другими европейскими странами и США. В дополнение к исследованиям, проводимым в университетах и промышленных лабораториях, государственные организации активно участвуют в исследованиях в области медицины, здравоохранения, сельского хозяйства, загрязнения окружающей среды и сохранения природы. Поддержка оказывалась также исследованиям в области рака и других важных проблем. </w:t>
      </w:r>
    </w:p>
    <w:p w:rsidR="0092307E" w:rsidRPr="00317EC7" w:rsidRDefault="004B0203" w:rsidP="00317EC7">
      <w:pPr>
        <w:pStyle w:val="1"/>
        <w:spacing w:before="0" w:after="0" w:line="360" w:lineRule="auto"/>
        <w:ind w:firstLine="709"/>
        <w:jc w:val="center"/>
        <w:rPr>
          <w:rFonts w:ascii="Times New Roman" w:hAnsi="Times New Roman"/>
          <w:sz w:val="28"/>
        </w:rPr>
      </w:pPr>
      <w:r w:rsidRPr="00317EC7">
        <w:rPr>
          <w:rFonts w:ascii="Times New Roman" w:hAnsi="Times New Roman"/>
          <w:b w:val="0"/>
          <w:sz w:val="28"/>
        </w:rPr>
        <w:br w:type="page"/>
      </w:r>
      <w:bookmarkStart w:id="8" w:name="1006305-L-139"/>
      <w:bookmarkStart w:id="9" w:name="_Toc131216019"/>
      <w:bookmarkEnd w:id="8"/>
      <w:r w:rsidR="0092307E" w:rsidRPr="00317EC7">
        <w:rPr>
          <w:rFonts w:ascii="Times New Roman" w:hAnsi="Times New Roman"/>
          <w:sz w:val="28"/>
        </w:rPr>
        <w:t xml:space="preserve">2. </w:t>
      </w:r>
      <w:r w:rsidR="00FF2358" w:rsidRPr="00317EC7">
        <w:rPr>
          <w:rFonts w:ascii="Times New Roman" w:hAnsi="Times New Roman"/>
          <w:sz w:val="28"/>
        </w:rPr>
        <w:t xml:space="preserve">Культура </w:t>
      </w:r>
      <w:r w:rsidR="0092307E" w:rsidRPr="00317EC7">
        <w:rPr>
          <w:rFonts w:ascii="Times New Roman" w:hAnsi="Times New Roman"/>
          <w:sz w:val="28"/>
        </w:rPr>
        <w:t>Греци</w:t>
      </w:r>
      <w:r w:rsidR="00FF2358" w:rsidRPr="00317EC7">
        <w:rPr>
          <w:rFonts w:ascii="Times New Roman" w:hAnsi="Times New Roman"/>
          <w:sz w:val="28"/>
        </w:rPr>
        <w:t>и</w:t>
      </w:r>
      <w:bookmarkEnd w:id="9"/>
    </w:p>
    <w:p w:rsidR="00317EC7" w:rsidRDefault="00317EC7" w:rsidP="00317EC7">
      <w:pPr>
        <w:spacing w:line="360" w:lineRule="auto"/>
        <w:ind w:firstLine="709"/>
        <w:jc w:val="both"/>
        <w:rPr>
          <w:bCs/>
        </w:rPr>
      </w:pPr>
    </w:p>
    <w:p w:rsidR="004B0203" w:rsidRPr="00317EC7" w:rsidRDefault="004B0203" w:rsidP="00317EC7">
      <w:pPr>
        <w:spacing w:line="360" w:lineRule="auto"/>
        <w:ind w:firstLine="709"/>
        <w:jc w:val="both"/>
      </w:pPr>
      <w:r w:rsidRPr="00317EC7">
        <w:rPr>
          <w:bCs/>
        </w:rPr>
        <w:t xml:space="preserve">Литература. </w:t>
      </w:r>
      <w:r w:rsidRPr="00317EC7">
        <w:t xml:space="preserve">Корни современной греческой литературы уходят в период турецкого ига. Тогда на подвластных Османской империи землях создавались преимущественно теологические и дидактические произведения, выдержанные в неоклассическом стиле. Единственными заслуживающими внимания образцами литературы того времени можно считать лирические народные песни, особенно баллады клефтов (разбойников), воспевавшие свободного грека, взявшегося за оружие и бросившего вызов туркам. </w:t>
      </w:r>
    </w:p>
    <w:p w:rsidR="004B0203" w:rsidRPr="00317EC7" w:rsidRDefault="004B0203" w:rsidP="00317EC7">
      <w:pPr>
        <w:spacing w:line="360" w:lineRule="auto"/>
        <w:ind w:firstLine="709"/>
        <w:jc w:val="both"/>
      </w:pPr>
      <w:r w:rsidRPr="00317EC7">
        <w:t xml:space="preserve">Литературным центром Греции в 16–17 вв. был Крит. Среди значительных произведений можно отметить эпическую поэму в 10 тысяч рифмованных стихов Винцендзоса Корнароса </w:t>
      </w:r>
      <w:r w:rsidRPr="00317EC7">
        <w:rPr>
          <w:iCs/>
        </w:rPr>
        <w:t xml:space="preserve">Эротокрит </w:t>
      </w:r>
      <w:r w:rsidRPr="00317EC7">
        <w:t>(1650) и трагедию Георгия Хортациса</w:t>
      </w:r>
      <w:r w:rsidRPr="00317EC7">
        <w:rPr>
          <w:iCs/>
        </w:rPr>
        <w:t xml:space="preserve"> Эрофили</w:t>
      </w:r>
      <w:r w:rsidRPr="00317EC7">
        <w:t xml:space="preserve"> (начало 17 в.). </w:t>
      </w:r>
    </w:p>
    <w:p w:rsidR="004B0203" w:rsidRPr="00317EC7" w:rsidRDefault="004B0203" w:rsidP="00317EC7">
      <w:pPr>
        <w:spacing w:line="360" w:lineRule="auto"/>
        <w:ind w:firstLine="709"/>
        <w:jc w:val="both"/>
      </w:pPr>
      <w:r w:rsidRPr="00317EC7">
        <w:t xml:space="preserve">В 18 в. среди греческих литераторов развернулась дискуссия, продолжившая давнишний спор между приверженцами классической формы греческого языка (кафаревусы) и сторонниками народного языка (димотики). Огромный вклад в создание нового литературного языка внес Адамантиос Кораис (1748–1833), который постарался очистить народный язык от иностранных заимствований. </w:t>
      </w:r>
    </w:p>
    <w:p w:rsidR="004B0203" w:rsidRPr="00317EC7" w:rsidRDefault="004B0203" w:rsidP="00317EC7">
      <w:pPr>
        <w:spacing w:line="360" w:lineRule="auto"/>
        <w:ind w:firstLine="709"/>
        <w:jc w:val="both"/>
      </w:pPr>
      <w:r w:rsidRPr="00317EC7">
        <w:t xml:space="preserve">После Войны за независимость Греции (1823–1829) господствующие позиции в литературе заняли «пуристы». В Афинах сложилась «старая школа», последователи которой находились под влиянием европейского романтизма. Лидером этого движения был Александр Суцос (1806–1863). </w:t>
      </w:r>
    </w:p>
    <w:p w:rsidR="004B0203" w:rsidRPr="00317EC7" w:rsidRDefault="004B0203" w:rsidP="00317EC7">
      <w:pPr>
        <w:spacing w:line="360" w:lineRule="auto"/>
        <w:ind w:firstLine="709"/>
        <w:jc w:val="both"/>
      </w:pPr>
      <w:r w:rsidRPr="00317EC7">
        <w:t xml:space="preserve">«Старой школе» противостояла ионическая школа, возникшая во время Войны за независимость и отстаивавшая использование народного языка. Это направление возглавил Дионисиос Соломос (1798–1857), автор «Гимна свободе», который является национальным гимном Греции. Соломоса часто называют величайшим поэтом Греции. В его прекрасных лирических поэмах присутствуют мотивы, нередко встречающиеся в современной греческой литературе: ярко выраженное чувство национальной гордости, восхищение прошлым и приверженность идеалам свободы и справедливости. К выдающимся ионическим поэтам относятся также Андреас Калвос (1792–1869), чьи оды были в значительной мере вдохновлены классическим наследием Греции, и Аристотелис Валаоритис (1824–1879). </w:t>
      </w:r>
    </w:p>
    <w:p w:rsidR="004B0203" w:rsidRPr="00317EC7" w:rsidRDefault="004B0203" w:rsidP="00317EC7">
      <w:pPr>
        <w:spacing w:line="360" w:lineRule="auto"/>
        <w:ind w:firstLine="709"/>
        <w:jc w:val="both"/>
      </w:pPr>
      <w:r w:rsidRPr="00317EC7">
        <w:t xml:space="preserve">В этот период, с 1820 по 1880, появилось мало заметных прозаических произведений. Исключением явились несколько вещей Соломоса, воспоминания таких героев революции, как Яннис Макриянис (1797–1864), и несколько исторических романов, прежде всего сатирический роман </w:t>
      </w:r>
      <w:r w:rsidRPr="00317EC7">
        <w:rPr>
          <w:iCs/>
        </w:rPr>
        <w:t>Папесса Иоанна</w:t>
      </w:r>
      <w:r w:rsidRPr="00317EC7">
        <w:t xml:space="preserve">, принадлежащий критику и прозаику Эмануэлю Роидису (1835–1904). В 1888 Иоаннис Психарис (1854–1929) опубликовал книгу путевых заметок </w:t>
      </w:r>
      <w:r w:rsidRPr="00317EC7">
        <w:rPr>
          <w:iCs/>
        </w:rPr>
        <w:t>Мое путешествие</w:t>
      </w:r>
      <w:r w:rsidRPr="00317EC7">
        <w:t xml:space="preserve">, ознаменовавшую переворот, который в конце концов привел к утверждению в литературе народного языка. </w:t>
      </w:r>
    </w:p>
    <w:p w:rsidR="004B0203" w:rsidRPr="00317EC7" w:rsidRDefault="004B0203" w:rsidP="00317EC7">
      <w:pPr>
        <w:spacing w:line="360" w:lineRule="auto"/>
        <w:ind w:firstLine="709"/>
        <w:jc w:val="both"/>
      </w:pPr>
      <w:r w:rsidRPr="00317EC7">
        <w:t xml:space="preserve">Психарис был идейным вдохновителем литературного направления, которое получило название «новая афинская школа» и господствовало в греческой литературе конца 19 в. Центральной фигурой здесь выступал Костас Паламас (1859–1943). Ученик Соломоса и Калвоса, Паламас находился под влиянием событий политической и общественной жизни своего времени, его многочисленные поэмы и очерки пронизаны заботой о насущных проблемах Греции. Поэты «новой школы» Иоаннис Полемис (1862–1925), Костас Кристаллис (1868–1894) и Константинос Кавафис (1863–1933) ввели в греческую поэзию верлибр, обогатили ее мотивами символизма. </w:t>
      </w:r>
    </w:p>
    <w:p w:rsidR="004B0203" w:rsidRPr="00317EC7" w:rsidRDefault="004B0203" w:rsidP="00317EC7">
      <w:pPr>
        <w:spacing w:line="360" w:lineRule="auto"/>
        <w:ind w:firstLine="709"/>
        <w:jc w:val="both"/>
      </w:pPr>
      <w:r w:rsidRPr="00317EC7">
        <w:t xml:space="preserve">Окончательно утвердив димотику как язык писателя, «новая школа» оказала глубокое воздействие на греческую литературу 20 в. Романы Психариса повлияли на произведения таких прозаиков, как Никос Казандзакис (1885–1957), завоевавший международное признание романами </w:t>
      </w:r>
      <w:r w:rsidRPr="00317EC7">
        <w:rPr>
          <w:iCs/>
        </w:rPr>
        <w:t>Жизнь и похождения Алексиса Зорбаса</w:t>
      </w:r>
      <w:r w:rsidRPr="00317EC7">
        <w:t xml:space="preserve"> (1943) и </w:t>
      </w:r>
      <w:r w:rsidRPr="00317EC7">
        <w:rPr>
          <w:iCs/>
        </w:rPr>
        <w:t>Христа распинают вновь</w:t>
      </w:r>
      <w:r w:rsidRPr="00317EC7">
        <w:t xml:space="preserve"> (1948), а также эпической поэмой в 33 тысячи строк </w:t>
      </w:r>
      <w:r w:rsidRPr="00317EC7">
        <w:rPr>
          <w:iCs/>
        </w:rPr>
        <w:t>Одиссей: современное продолжение</w:t>
      </w:r>
      <w:r w:rsidRPr="00317EC7">
        <w:t xml:space="preserve"> (1938). Поэзия Полемиса и Кавафиса проложила путь современным поэтам Георгосу Сеферису (1900–1971) и Одиссею Элитису (1912–1996), развивавшим современные направления, включая сюрреализм. Оба они являются лауреатами Нобелевской премии по литературе. </w:t>
      </w:r>
    </w:p>
    <w:p w:rsidR="004B0203" w:rsidRPr="00317EC7" w:rsidRDefault="004B0203" w:rsidP="00317EC7">
      <w:pPr>
        <w:spacing w:line="360" w:lineRule="auto"/>
        <w:ind w:firstLine="709"/>
        <w:jc w:val="both"/>
      </w:pPr>
      <w:r w:rsidRPr="00317EC7">
        <w:t xml:space="preserve">Среди других выдающихся греческих писателей 20 в. – Стратис Миривилис, известный своими романами и повестями о Первой мировой войне и греко-турецкой войне 1920-х годов, романисты Элиас Венецис и Пантелис Превелакис, поэт Ангелос Сикелианос (1884–1951) и драматург Спирос Мелас. </w:t>
      </w:r>
    </w:p>
    <w:p w:rsidR="004B0203" w:rsidRPr="00317EC7" w:rsidRDefault="004B0203" w:rsidP="00317EC7">
      <w:pPr>
        <w:spacing w:line="360" w:lineRule="auto"/>
        <w:ind w:firstLine="709"/>
        <w:jc w:val="both"/>
      </w:pPr>
      <w:bookmarkStart w:id="10" w:name="1006305-L-140"/>
      <w:bookmarkEnd w:id="10"/>
      <w:r w:rsidRPr="00317EC7">
        <w:rPr>
          <w:bCs/>
        </w:rPr>
        <w:t xml:space="preserve">Искусство. </w:t>
      </w:r>
      <w:r w:rsidRPr="00317EC7">
        <w:t xml:space="preserve">В период турецкого господства искусство – помимо церковного и таких народных и прикладных его разновидностей, как резьба по дереву, ковка по металлу, гончарное искусство и вышивание, – практически не развивалось. После провозглашения независимости король Оттон I пригласил многих греческих художников на учебу в Мюнхен, где они испытали влияние германской художественной школы 19 в. Впоследствии греческие художники стажировались и в других странах Западной Европы, особенно во Франции. В итоге, несмотря на попытки сохранить в искусстве античные и византийские традиции, преобладающим оказалось влияние западноевропейских направлений. </w:t>
      </w:r>
    </w:p>
    <w:p w:rsidR="004B0203" w:rsidRPr="00317EC7" w:rsidRDefault="004B0203" w:rsidP="00317EC7">
      <w:pPr>
        <w:spacing w:line="360" w:lineRule="auto"/>
        <w:ind w:firstLine="709"/>
        <w:jc w:val="both"/>
      </w:pPr>
      <w:r w:rsidRPr="00317EC7">
        <w:t xml:space="preserve">Ведущее место среди живописцев современной Греции занимает Костис Партенис, именно он принес в Грецию идеи французского импрессионизма. Партенис, подобно многим другим греческим художникам, не останавливался на каком-либо одном стиле. Он прошел через увлечения экспрессионизмом, кубизмом и другими современными направлениями. В духе экспрессионизма творили видные греческие художники Георгос Бузианис и Никос Хадзикирьякос-Гикас. Кроме модернистов, в стране сложилась целая плеяда неореалистов, включая Янниса Царухиса и Д.Диамантопулоса. Другая значительная группа художников, среди которых выделяется Фотис Контоглу, успешно работала над возрождением традиций византийского искусства. </w:t>
      </w:r>
    </w:p>
    <w:p w:rsidR="004B0203" w:rsidRPr="00317EC7" w:rsidRDefault="004B0203" w:rsidP="00317EC7">
      <w:pPr>
        <w:spacing w:line="360" w:lineRule="auto"/>
        <w:ind w:firstLine="709"/>
        <w:jc w:val="both"/>
      </w:pPr>
      <w:r w:rsidRPr="00317EC7">
        <w:t xml:space="preserve">Современные греческие скульпторы тоже относятся к разным европейским направлениям, но остается значительная группа сторонников античных традиций. Из представителей неоклассической школы выделяется Костас Димитриадес, который воспитывался в духе французского натурализма. Среди тех, кто отошел от романтической школы, основанной Роденом, отметим А.Апартиса и М.Томбаса, работающих в разных современных направлениях. Абстрактное искусство представлено в кубистских скульптурах А.Апергиса. </w:t>
      </w:r>
    </w:p>
    <w:p w:rsidR="004B0203" w:rsidRPr="00317EC7" w:rsidRDefault="004B0203" w:rsidP="00317EC7">
      <w:pPr>
        <w:spacing w:line="360" w:lineRule="auto"/>
        <w:ind w:firstLine="709"/>
        <w:jc w:val="both"/>
      </w:pPr>
      <w:bookmarkStart w:id="11" w:name="1006305-L-141"/>
      <w:bookmarkEnd w:id="11"/>
      <w:r w:rsidRPr="00317EC7">
        <w:rPr>
          <w:bCs/>
        </w:rPr>
        <w:t xml:space="preserve">Музыка и театр. </w:t>
      </w:r>
      <w:r w:rsidRPr="00317EC7">
        <w:t>В области музыкального искусства сохранилась старинная традиция, проявляющаяся в народных песнях. Эти песни подразделяются на танцевальные, семейные, траурные и героические, многие из них возникли в византийскую эпоху или еще раньше. На протяжении 19 и 20 вв. греческие композиторы, как и их соотечественники в литературе и искусстве, опирались на народные предания и античные сюжеты. Попытки создания национальной музыки были предприняты Манолисом Каломирисом (1883–1963), Э.</w:t>
      </w:r>
      <w:r w:rsidR="00317EC7">
        <w:t xml:space="preserve"> </w:t>
      </w:r>
      <w:r w:rsidRPr="00317EC7">
        <w:t>Риадисом (1890–1935) и Георгиосом Пониридисом. Каломирис использовал темы из византийской церковной музыки и положил на музыку поэмы Паламаса и Сикелианоса. Пониридис создал многочисленные песни, часто на слова лирических стихотворений Кавафиса и других греческих поэтов. Современные тенденции выражены в сочинениях Деметриоса Скалкотаса (1905–1945) и Георгиоса Сикелианоса. Манос Хадзидакис – известный композитор, который часто вдохновлялся народными мелодиями. Афинская консерватория, с давних пор центр музыкальной культуры Греции, выпустила немало певцов и композиторов международного класса, включая композитора Д.</w:t>
      </w:r>
      <w:r w:rsidR="00317EC7">
        <w:t xml:space="preserve"> </w:t>
      </w:r>
      <w:r w:rsidRPr="00317EC7">
        <w:t xml:space="preserve">Митропулоса (1896–1960) и оперную звезду Марию Каллас. </w:t>
      </w:r>
    </w:p>
    <w:p w:rsidR="004B0203" w:rsidRPr="00317EC7" w:rsidRDefault="004B0203" w:rsidP="00317EC7">
      <w:pPr>
        <w:spacing w:line="360" w:lineRule="auto"/>
        <w:ind w:firstLine="709"/>
        <w:jc w:val="both"/>
      </w:pPr>
      <w:r w:rsidRPr="00317EC7">
        <w:t xml:space="preserve">После возрождения театрального искусства в начале 20 в. в Греции произошел подъем драматургии. В 1930 был открыт Национальный театр, а затем образовался ряд других театров с постоянной труппой. Ежегодно в Афинах, Эпидавре и Додоне прямо в античных амфитеатрах проводятся фестивали театрального и музыкального искусства, на которых артистами Национального театра исполняются античные драмы. </w:t>
      </w:r>
    </w:p>
    <w:p w:rsidR="004B0203" w:rsidRPr="00317EC7" w:rsidRDefault="004B0203" w:rsidP="00317EC7">
      <w:pPr>
        <w:spacing w:line="360" w:lineRule="auto"/>
        <w:ind w:firstLine="709"/>
        <w:jc w:val="both"/>
      </w:pPr>
      <w:bookmarkStart w:id="12" w:name="1006305-L-142"/>
      <w:bookmarkEnd w:id="12"/>
      <w:r w:rsidRPr="00317EC7">
        <w:rPr>
          <w:bCs/>
        </w:rPr>
        <w:t xml:space="preserve">Учреждения культуры. </w:t>
      </w:r>
      <w:r w:rsidRPr="00317EC7">
        <w:t xml:space="preserve">В Греции в 1926 была основана Афинская академия по образцу Французской. Национальная библиотека и Библиотека палаты депутатов, находящиеся в Афинах, располагают крупнейшими книжными фондами. В Национальном археологическом музее в Афинах хранятся оригинальные произведения искусства, охватывающие все периоды древнегреческой истории. Византийский музей обладает уникальной коллекцией произведений раннехристианского и византийского искусства. В Акрополе, Олимпии и Дельфах созданы музеи, где выставлены найденные при раскопках произведения искусства и быта Древней Греции. </w:t>
      </w:r>
    </w:p>
    <w:p w:rsidR="004B0203" w:rsidRPr="00317EC7" w:rsidRDefault="004B0203" w:rsidP="00317EC7">
      <w:pPr>
        <w:spacing w:line="360" w:lineRule="auto"/>
        <w:ind w:firstLine="709"/>
        <w:jc w:val="both"/>
      </w:pPr>
      <w:bookmarkStart w:id="13" w:name="1006305-L-143"/>
      <w:bookmarkEnd w:id="13"/>
      <w:r w:rsidRPr="00317EC7">
        <w:rPr>
          <w:bCs/>
        </w:rPr>
        <w:t xml:space="preserve">Печать. </w:t>
      </w:r>
      <w:r w:rsidRPr="00317EC7">
        <w:t xml:space="preserve">Во время правления военной хунты вся печать в Греции находилась под строгим контролем. Конституция, принятая в 1975, гарантирует свободу печати. В середине 1990-х годов общий тираж газет превысил 1 млн. экземпляров. Всего издается свыше 100 ежедневных (центральных и местных) и ок. 300 еженедельных газет. Ежедневно выходят газеты «Катимарини» («Утренняя газета»), «Та неа» («Новости»), «Элефтеротипия» («Свободная печать»), «Этнос («Народ») и др. Издается «То бема» («Трибуна»), имеющая большую читательскую аудиторию. Ведущий литературный журнал – «Неа эстиа» («Новый очаг»). </w:t>
      </w:r>
    </w:p>
    <w:p w:rsidR="004B0203" w:rsidRPr="00317EC7" w:rsidRDefault="004B0203" w:rsidP="00317EC7">
      <w:pPr>
        <w:spacing w:line="360" w:lineRule="auto"/>
        <w:ind w:firstLine="709"/>
        <w:jc w:val="both"/>
      </w:pPr>
      <w:bookmarkStart w:id="14" w:name="1006305-L-144"/>
      <w:bookmarkEnd w:id="14"/>
      <w:r w:rsidRPr="00317EC7">
        <w:rPr>
          <w:bCs/>
        </w:rPr>
        <w:t xml:space="preserve">Народное искусство. </w:t>
      </w:r>
      <w:r w:rsidRPr="00317EC7">
        <w:t xml:space="preserve">В небольших городах и на островах сохраняются вековые традиции кустарных ремесел. Изделия из золота и серебра производятся в Салониках, Афинах, на острове Керкира (Корфу) и в Янине; вышивка и кружева – на Ионических островах и островах Эгейского моря; Крит и Эпир славятся шерстяными одеялами и коврами ручной работы. Греция производит также резные деревянные, керамические и кованные металлические изделия. </w:t>
      </w:r>
    </w:p>
    <w:p w:rsidR="004B0203" w:rsidRPr="00317EC7" w:rsidRDefault="004B0203" w:rsidP="00317EC7">
      <w:pPr>
        <w:spacing w:line="360" w:lineRule="auto"/>
        <w:ind w:firstLine="709"/>
        <w:jc w:val="both"/>
      </w:pPr>
      <w:bookmarkStart w:id="15" w:name="1006305-L-145"/>
      <w:bookmarkEnd w:id="15"/>
      <w:r w:rsidRPr="00317EC7">
        <w:rPr>
          <w:bCs/>
        </w:rPr>
        <w:t xml:space="preserve">Кино </w:t>
      </w:r>
      <w:r w:rsidRPr="00317EC7">
        <w:t xml:space="preserve">весьма популярно в Греции. Несколько греческих фильмов, среди которых </w:t>
      </w:r>
      <w:r w:rsidRPr="00317EC7">
        <w:rPr>
          <w:iCs/>
        </w:rPr>
        <w:t>Никогда по воскресеньям</w:t>
      </w:r>
      <w:r w:rsidRPr="00317EC7">
        <w:t xml:space="preserve">, получили награды на международных кинофестивалях. Среди греческих кинозвезд мировой известности достигла Мелина Меркури. Работавший во Франции кинорежиссер К.Коста-Гаврас получил премии за такие фильмы, как </w:t>
      </w:r>
      <w:r w:rsidRPr="00317EC7">
        <w:rPr>
          <w:iCs/>
        </w:rPr>
        <w:t>Z</w:t>
      </w:r>
      <w:r w:rsidRPr="00317EC7">
        <w:t xml:space="preserve"> и </w:t>
      </w:r>
      <w:r w:rsidRPr="00317EC7">
        <w:rPr>
          <w:iCs/>
        </w:rPr>
        <w:t>Осадное положение</w:t>
      </w:r>
      <w:r w:rsidRPr="00317EC7">
        <w:t xml:space="preserve">. </w:t>
      </w:r>
    </w:p>
    <w:p w:rsidR="004B0203" w:rsidRPr="00317EC7" w:rsidRDefault="004B0203" w:rsidP="00317EC7">
      <w:pPr>
        <w:spacing w:line="360" w:lineRule="auto"/>
        <w:ind w:firstLine="709"/>
        <w:jc w:val="both"/>
      </w:pPr>
      <w:bookmarkStart w:id="16" w:name="1006305-L-146"/>
      <w:bookmarkEnd w:id="16"/>
      <w:r w:rsidRPr="00317EC7">
        <w:rPr>
          <w:bCs/>
        </w:rPr>
        <w:t xml:space="preserve">Обычаи и праздники. </w:t>
      </w:r>
      <w:r w:rsidRPr="00317EC7">
        <w:t xml:space="preserve">За исключением некоторых отдаленных деревень и островов, традиционные костюмы и обычаи исчезают из повседневной жизни. В праздничные дни и в особых случаях деревенские жители надевают традиционную фустанеллу (плиссированная юбка) и враку (белые мешковатые штаны). Эвзоны, бывшие королевские гвардейцы, все еще носят юбки как часть парадного костюма. </w:t>
      </w:r>
    </w:p>
    <w:p w:rsidR="004B0203" w:rsidRPr="00317EC7" w:rsidRDefault="004B0203" w:rsidP="00317EC7">
      <w:pPr>
        <w:spacing w:line="360" w:lineRule="auto"/>
        <w:ind w:firstLine="709"/>
        <w:jc w:val="both"/>
      </w:pPr>
      <w:r w:rsidRPr="00317EC7">
        <w:t xml:space="preserve">Главные праздники – Пасха, Рождество, Новый год, Крещение (6 января) и Успение (15 августа). Есть также ряд местных религиозных праздников. Национальный праздник День независимости празднуется 25 марта. 28 октября греки отмечают «День Охи (т.е. Нет)» – в память о сопротивлении итальянской агрессии 1940. </w:t>
      </w:r>
    </w:p>
    <w:p w:rsidR="004B0203" w:rsidRPr="00317EC7" w:rsidRDefault="004B0203" w:rsidP="00317EC7">
      <w:pPr>
        <w:pStyle w:val="1"/>
        <w:spacing w:before="0" w:after="0" w:line="360" w:lineRule="auto"/>
        <w:ind w:firstLine="709"/>
        <w:jc w:val="center"/>
        <w:rPr>
          <w:rFonts w:ascii="Times New Roman" w:hAnsi="Times New Roman"/>
          <w:sz w:val="28"/>
        </w:rPr>
      </w:pPr>
      <w:r w:rsidRPr="00317EC7">
        <w:rPr>
          <w:rFonts w:ascii="Times New Roman" w:hAnsi="Times New Roman"/>
          <w:b w:val="0"/>
          <w:sz w:val="28"/>
        </w:rPr>
        <w:br w:type="page"/>
      </w:r>
      <w:bookmarkStart w:id="17" w:name="_Toc131216020"/>
      <w:r w:rsidRPr="00317EC7">
        <w:rPr>
          <w:rFonts w:ascii="Times New Roman" w:hAnsi="Times New Roman"/>
          <w:sz w:val="28"/>
        </w:rPr>
        <w:t>Список литературы</w:t>
      </w:r>
      <w:bookmarkEnd w:id="17"/>
    </w:p>
    <w:p w:rsidR="00317EC7" w:rsidRPr="00317EC7" w:rsidRDefault="00317EC7" w:rsidP="00317EC7"/>
    <w:p w:rsidR="001F5447" w:rsidRPr="00317EC7" w:rsidRDefault="001F5447" w:rsidP="00317EC7">
      <w:pPr>
        <w:numPr>
          <w:ilvl w:val="0"/>
          <w:numId w:val="2"/>
        </w:numPr>
        <w:tabs>
          <w:tab w:val="clear" w:pos="1260"/>
          <w:tab w:val="num" w:pos="709"/>
        </w:tabs>
        <w:spacing w:line="360" w:lineRule="auto"/>
        <w:ind w:left="0" w:firstLine="0"/>
        <w:jc w:val="both"/>
      </w:pPr>
      <w:r w:rsidRPr="00317EC7">
        <w:t>Географический энциклопедический словарь. 1989г.</w:t>
      </w:r>
    </w:p>
    <w:p w:rsidR="001F5447" w:rsidRPr="00317EC7" w:rsidRDefault="001F5447" w:rsidP="00317EC7">
      <w:pPr>
        <w:numPr>
          <w:ilvl w:val="0"/>
          <w:numId w:val="2"/>
        </w:numPr>
        <w:tabs>
          <w:tab w:val="clear" w:pos="1260"/>
          <w:tab w:val="num" w:pos="709"/>
        </w:tabs>
        <w:spacing w:line="360" w:lineRule="auto"/>
        <w:ind w:left="0" w:firstLine="0"/>
        <w:jc w:val="both"/>
      </w:pPr>
      <w:r w:rsidRPr="00317EC7">
        <w:t>Советский энциклопедический словарь 1982г.</w:t>
      </w:r>
    </w:p>
    <w:p w:rsidR="001F5447" w:rsidRPr="00317EC7" w:rsidRDefault="001F5447" w:rsidP="00317EC7">
      <w:pPr>
        <w:numPr>
          <w:ilvl w:val="0"/>
          <w:numId w:val="2"/>
        </w:numPr>
        <w:tabs>
          <w:tab w:val="clear" w:pos="1260"/>
          <w:tab w:val="num" w:pos="709"/>
        </w:tabs>
        <w:spacing w:line="360" w:lineRule="auto"/>
        <w:ind w:left="0" w:firstLine="0"/>
        <w:jc w:val="both"/>
      </w:pPr>
      <w:r w:rsidRPr="00317EC7">
        <w:t>Новейшая история 1939-1992г. (1993г.)</w:t>
      </w:r>
    </w:p>
    <w:p w:rsidR="004B0203" w:rsidRPr="00317EC7" w:rsidRDefault="001F5447" w:rsidP="00317EC7">
      <w:pPr>
        <w:numPr>
          <w:ilvl w:val="0"/>
          <w:numId w:val="2"/>
        </w:numPr>
        <w:tabs>
          <w:tab w:val="clear" w:pos="1260"/>
          <w:tab w:val="num" w:pos="709"/>
        </w:tabs>
        <w:spacing w:line="360" w:lineRule="auto"/>
        <w:ind w:left="0" w:firstLine="0"/>
        <w:jc w:val="both"/>
      </w:pPr>
      <w:r w:rsidRPr="00317EC7">
        <w:t xml:space="preserve">Страны мира: краткий политико-экономический справочник. – М.: Изд. политлитературы, - 1991. – 479 с. </w:t>
      </w:r>
      <w:bookmarkStart w:id="18" w:name="_GoBack"/>
      <w:bookmarkEnd w:id="18"/>
    </w:p>
    <w:sectPr w:rsidR="004B0203" w:rsidRPr="00317EC7" w:rsidSect="00317EC7">
      <w:foot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7A7F" w:rsidRDefault="00167A7F">
      <w:r>
        <w:separator/>
      </w:r>
    </w:p>
  </w:endnote>
  <w:endnote w:type="continuationSeparator" w:id="0">
    <w:p w:rsidR="00167A7F" w:rsidRDefault="00167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203" w:rsidRDefault="004B0203" w:rsidP="007274EF">
    <w:pPr>
      <w:pStyle w:val="a5"/>
      <w:framePr w:wrap="around" w:vAnchor="text" w:hAnchor="margin" w:xAlign="right" w:y="1"/>
      <w:rPr>
        <w:rStyle w:val="a7"/>
      </w:rPr>
    </w:pPr>
  </w:p>
  <w:p w:rsidR="004B0203" w:rsidRDefault="004B0203" w:rsidP="004B0203">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7A7F" w:rsidRDefault="00167A7F">
      <w:r>
        <w:separator/>
      </w:r>
    </w:p>
  </w:footnote>
  <w:footnote w:type="continuationSeparator" w:id="0">
    <w:p w:rsidR="00167A7F" w:rsidRDefault="00167A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6E15CB"/>
    <w:multiLevelType w:val="hybridMultilevel"/>
    <w:tmpl w:val="7F1CFC68"/>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
    <w:nsid w:val="753F3CB3"/>
    <w:multiLevelType w:val="hybridMultilevel"/>
    <w:tmpl w:val="CA0CDC3E"/>
    <w:lvl w:ilvl="0" w:tplc="15D0533A">
      <w:start w:val="1"/>
      <w:numFmt w:val="bullet"/>
      <w:lvlText w:val=""/>
      <w:lvlJc w:val="left"/>
      <w:pPr>
        <w:tabs>
          <w:tab w:val="num" w:pos="1701"/>
        </w:tabs>
        <w:ind w:left="1701" w:firstLine="567"/>
      </w:pPr>
      <w:rPr>
        <w:rFonts w:ascii="Symbol" w:hAnsi="Symbol" w:hint="default"/>
        <w:sz w:val="16"/>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356C"/>
    <w:rsid w:val="000312F5"/>
    <w:rsid w:val="000A2CD7"/>
    <w:rsid w:val="000F20AE"/>
    <w:rsid w:val="000F5F98"/>
    <w:rsid w:val="00135A4D"/>
    <w:rsid w:val="00144C45"/>
    <w:rsid w:val="00167A7F"/>
    <w:rsid w:val="00170FA2"/>
    <w:rsid w:val="001F5447"/>
    <w:rsid w:val="00317EC7"/>
    <w:rsid w:val="003A02C1"/>
    <w:rsid w:val="004B0203"/>
    <w:rsid w:val="00535460"/>
    <w:rsid w:val="0054600B"/>
    <w:rsid w:val="005A3165"/>
    <w:rsid w:val="0060356C"/>
    <w:rsid w:val="006C1E53"/>
    <w:rsid w:val="007274EF"/>
    <w:rsid w:val="00862642"/>
    <w:rsid w:val="0092160F"/>
    <w:rsid w:val="0092307E"/>
    <w:rsid w:val="0097020C"/>
    <w:rsid w:val="00AE7EBC"/>
    <w:rsid w:val="00B54A71"/>
    <w:rsid w:val="00BC48C1"/>
    <w:rsid w:val="00BD0738"/>
    <w:rsid w:val="00C27A24"/>
    <w:rsid w:val="00C63D47"/>
    <w:rsid w:val="00CB43D2"/>
    <w:rsid w:val="00D17D41"/>
    <w:rsid w:val="00DD778F"/>
    <w:rsid w:val="00FE4EA7"/>
    <w:rsid w:val="00FF23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E0B5BC5-37F5-4CA9-AA8A-945A2BF8B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link w:val="10"/>
    <w:uiPriority w:val="9"/>
    <w:qFormat/>
    <w:rsid w:val="00862642"/>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a3">
    <w:name w:val="КП"/>
    <w:basedOn w:val="1"/>
    <w:rsid w:val="00862642"/>
    <w:pPr>
      <w:spacing w:line="360" w:lineRule="auto"/>
      <w:ind w:left="540"/>
    </w:pPr>
    <w:rPr>
      <w:b w:val="0"/>
      <w:sz w:val="28"/>
      <w:szCs w:val="28"/>
    </w:rPr>
  </w:style>
  <w:style w:type="character" w:styleId="a4">
    <w:name w:val="Hyperlink"/>
    <w:uiPriority w:val="99"/>
    <w:rsid w:val="004B0203"/>
    <w:rPr>
      <w:rFonts w:cs="Times New Roman"/>
      <w:color w:val="0000FF"/>
      <w:u w:val="single"/>
    </w:rPr>
  </w:style>
  <w:style w:type="paragraph" w:styleId="a5">
    <w:name w:val="footer"/>
    <w:basedOn w:val="a"/>
    <w:link w:val="a6"/>
    <w:uiPriority w:val="99"/>
    <w:rsid w:val="004B0203"/>
    <w:pPr>
      <w:tabs>
        <w:tab w:val="center" w:pos="4677"/>
        <w:tab w:val="right" w:pos="9355"/>
      </w:tabs>
    </w:pPr>
  </w:style>
  <w:style w:type="character" w:customStyle="1" w:styleId="a6">
    <w:name w:val="Нижний колонтитул Знак"/>
    <w:link w:val="a5"/>
    <w:uiPriority w:val="99"/>
    <w:semiHidden/>
    <w:rPr>
      <w:sz w:val="28"/>
      <w:szCs w:val="28"/>
    </w:rPr>
  </w:style>
  <w:style w:type="character" w:styleId="a7">
    <w:name w:val="page number"/>
    <w:uiPriority w:val="99"/>
    <w:rsid w:val="004B0203"/>
    <w:rPr>
      <w:rFonts w:cs="Times New Roman"/>
    </w:rPr>
  </w:style>
  <w:style w:type="paragraph" w:styleId="11">
    <w:name w:val="toc 1"/>
    <w:basedOn w:val="a"/>
    <w:next w:val="a"/>
    <w:autoRedefine/>
    <w:uiPriority w:val="39"/>
    <w:semiHidden/>
    <w:rsid w:val="0092307E"/>
  </w:style>
  <w:style w:type="paragraph" w:styleId="a8">
    <w:name w:val="Balloon Text"/>
    <w:basedOn w:val="a"/>
    <w:link w:val="a9"/>
    <w:uiPriority w:val="99"/>
    <w:semiHidden/>
    <w:rsid w:val="0092160F"/>
    <w:rPr>
      <w:rFonts w:ascii="Tahoma" w:hAnsi="Tahoma" w:cs="Tahoma"/>
      <w:sz w:val="16"/>
      <w:szCs w:val="16"/>
    </w:rPr>
  </w:style>
  <w:style w:type="character" w:customStyle="1" w:styleId="a9">
    <w:name w:val="Текст выноски Знак"/>
    <w:link w:val="a8"/>
    <w:uiPriority w:val="99"/>
    <w:semiHidden/>
    <w:rPr>
      <w:rFonts w:ascii="Tahoma" w:hAnsi="Tahoma" w:cs="Tahoma"/>
      <w:sz w:val="16"/>
      <w:szCs w:val="16"/>
    </w:rPr>
  </w:style>
  <w:style w:type="paragraph" w:styleId="aa">
    <w:name w:val="Document Map"/>
    <w:basedOn w:val="a"/>
    <w:link w:val="ab"/>
    <w:uiPriority w:val="99"/>
    <w:semiHidden/>
    <w:rsid w:val="00AE7EBC"/>
    <w:pPr>
      <w:shd w:val="clear" w:color="auto" w:fill="000080"/>
    </w:pPr>
    <w:rPr>
      <w:rFonts w:ascii="Tahoma" w:hAnsi="Tahoma" w:cs="Tahoma"/>
    </w:rPr>
  </w:style>
  <w:style w:type="character" w:customStyle="1" w:styleId="ab">
    <w:name w:val="Схема документа Знак"/>
    <w:link w:val="aa"/>
    <w:uiPriority w:val="99"/>
    <w:semiHidden/>
    <w:rPr>
      <w:rFonts w:ascii="Tahoma" w:hAnsi="Tahoma" w:cs="Tahoma"/>
      <w:sz w:val="16"/>
      <w:szCs w:val="16"/>
    </w:rPr>
  </w:style>
  <w:style w:type="paragraph" w:styleId="ac">
    <w:name w:val="header"/>
    <w:basedOn w:val="a"/>
    <w:link w:val="ad"/>
    <w:uiPriority w:val="99"/>
    <w:semiHidden/>
    <w:unhideWhenUsed/>
    <w:rsid w:val="00317EC7"/>
    <w:pPr>
      <w:tabs>
        <w:tab w:val="center" w:pos="4677"/>
        <w:tab w:val="right" w:pos="9355"/>
      </w:tabs>
    </w:pPr>
  </w:style>
  <w:style w:type="character" w:customStyle="1" w:styleId="ad">
    <w:name w:val="Верхний колонтитул Знак"/>
    <w:link w:val="ac"/>
    <w:uiPriority w:val="99"/>
    <w:semiHidden/>
    <w:locked/>
    <w:rsid w:val="00317EC7"/>
    <w:rPr>
      <w:rFonts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2469</Words>
  <Characters>14074</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lpstr>
    </vt:vector>
  </TitlesOfParts>
  <Company>ASTU</Company>
  <LinksUpToDate>false</LinksUpToDate>
  <CharactersWithSpaces>16510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Администратор</dc:creator>
  <cp:keywords/>
  <dc:description/>
  <cp:lastModifiedBy>admin</cp:lastModifiedBy>
  <cp:revision>2</cp:revision>
  <cp:lastPrinted>2006-03-27T07:45:00Z</cp:lastPrinted>
  <dcterms:created xsi:type="dcterms:W3CDTF">2014-03-10T23:57:00Z</dcterms:created>
  <dcterms:modified xsi:type="dcterms:W3CDTF">2014-03-10T23:57:00Z</dcterms:modified>
</cp:coreProperties>
</file>