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68F" w:rsidRPr="003B0DDE" w:rsidRDefault="00A608DA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aps/>
          <w:color w:val="000000"/>
          <w:sz w:val="28"/>
          <w:szCs w:val="28"/>
        </w:rPr>
      </w:pPr>
      <w:r w:rsidRPr="003B0DDE">
        <w:rPr>
          <w:b/>
          <w:caps/>
          <w:color w:val="000000"/>
          <w:sz w:val="28"/>
          <w:szCs w:val="28"/>
        </w:rPr>
        <w:t>Содержание</w:t>
      </w:r>
    </w:p>
    <w:p w:rsidR="00842415" w:rsidRPr="00842415" w:rsidRDefault="0084241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A608DA" w:rsidRPr="00731160" w:rsidRDefault="00A608DA" w:rsidP="00731160">
      <w:pPr>
        <w:widowControl w:val="0"/>
        <w:tabs>
          <w:tab w:val="left" w:pos="284"/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Вопрос № 1. Эстетические учения эпохи Средневековья.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1.1. Характеристика эпохи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1.1.2 Рыцарский романтизм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 xml:space="preserve">1.1.3 Сакральный аллегоризм 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1.2 Период разрядки напряжения вселенской борьбы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1.2.1 Карнавальный натурализм</w:t>
      </w:r>
    </w:p>
    <w:p w:rsidR="00731160" w:rsidRPr="00731160" w:rsidRDefault="00731160" w:rsidP="00731160">
      <w:pPr>
        <w:widowControl w:val="0"/>
        <w:tabs>
          <w:tab w:val="left" w:pos="284"/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Вопрос № 2. Искусство эпохи Возрождения.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2.1 Особенности Возрождения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2.2 Ренессансный период очарования свободой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2.2.1 Ренессансный гуманизм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2.2.2 Маньеризм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2.3 Период разочарований (кризис Возрождения)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2.3.1 Барокко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2.3.2 «Плеяда»</w:t>
      </w:r>
    </w:p>
    <w:p w:rsidR="00731160" w:rsidRPr="00731160" w:rsidRDefault="00731160" w:rsidP="00731160">
      <w:pPr>
        <w:widowControl w:val="0"/>
        <w:tabs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731160">
        <w:rPr>
          <w:color w:val="000000"/>
          <w:sz w:val="28"/>
          <w:szCs w:val="28"/>
        </w:rPr>
        <w:t>2.3.3 Рококо</w:t>
      </w:r>
    </w:p>
    <w:p w:rsidR="00C55C1C" w:rsidRPr="00842415" w:rsidRDefault="008A04C1" w:rsidP="00842415">
      <w:pPr>
        <w:widowControl w:val="0"/>
        <w:tabs>
          <w:tab w:val="left" w:pos="284"/>
          <w:tab w:val="left" w:pos="993"/>
        </w:tabs>
        <w:spacing w:line="360" w:lineRule="auto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Список использованной литературы.</w:t>
      </w:r>
    </w:p>
    <w:p w:rsidR="00C55C1C" w:rsidRPr="00842415" w:rsidRDefault="00C55C1C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42415" w:rsidRPr="003B0DDE" w:rsidRDefault="0084241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aps/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br w:type="page"/>
      </w:r>
      <w:r w:rsidRPr="003B0DDE">
        <w:rPr>
          <w:b/>
          <w:caps/>
          <w:color w:val="000000"/>
          <w:sz w:val="28"/>
          <w:szCs w:val="28"/>
        </w:rPr>
        <w:t xml:space="preserve">Вопрос </w:t>
      </w:r>
      <w:r w:rsidR="00CF1BDD" w:rsidRPr="003B0DDE">
        <w:rPr>
          <w:b/>
          <w:caps/>
          <w:color w:val="000000"/>
          <w:sz w:val="28"/>
          <w:szCs w:val="28"/>
        </w:rPr>
        <w:t>1. Эстетиче</w:t>
      </w:r>
      <w:r w:rsidRPr="003B0DDE">
        <w:rPr>
          <w:b/>
          <w:caps/>
          <w:color w:val="000000"/>
          <w:sz w:val="28"/>
          <w:szCs w:val="28"/>
        </w:rPr>
        <w:t xml:space="preserve">ские учения эпохи Средневековья </w:t>
      </w:r>
    </w:p>
    <w:p w:rsidR="00842415" w:rsidRDefault="0084241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F1BDD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842415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.</w:t>
      </w:r>
      <w:r w:rsidR="00842415">
        <w:rPr>
          <w:b/>
          <w:color w:val="000000"/>
          <w:sz w:val="28"/>
          <w:szCs w:val="28"/>
        </w:rPr>
        <w:t xml:space="preserve"> </w:t>
      </w:r>
      <w:r w:rsidR="00CF1BDD" w:rsidRPr="00842415">
        <w:rPr>
          <w:b/>
          <w:color w:val="000000"/>
          <w:sz w:val="28"/>
          <w:szCs w:val="28"/>
        </w:rPr>
        <w:t>Характеристика эпохи</w:t>
      </w:r>
    </w:p>
    <w:p w:rsidR="00842415" w:rsidRPr="00842415" w:rsidRDefault="0084241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1BDD" w:rsidRPr="00842415" w:rsidRDefault="0047687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Для Средневековья Бог – мудрость, благо и высшая красота; красота мира и человека объясняется Богом.</w:t>
      </w:r>
    </w:p>
    <w:p w:rsidR="0047687E" w:rsidRPr="00842415" w:rsidRDefault="0047687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Эстетика этой эпохи связана с теологией. Тертуллиан (конец </w:t>
      </w:r>
      <w:r w:rsidRPr="00842415">
        <w:rPr>
          <w:color w:val="000000"/>
          <w:sz w:val="28"/>
          <w:szCs w:val="28"/>
          <w:lang w:val="en-US"/>
        </w:rPr>
        <w:t>II</w:t>
      </w:r>
      <w:r w:rsidRPr="00842415">
        <w:rPr>
          <w:color w:val="000000"/>
          <w:sz w:val="28"/>
          <w:szCs w:val="28"/>
        </w:rPr>
        <w:t xml:space="preserve"> в.н.э. – 230 г.) отрицает искусство (христианская реакция на античное, языческое искусство). Он порицает театральные зрелища за притворство, что вызывало гонения на игрища и «бесовские песни».</w:t>
      </w:r>
    </w:p>
    <w:p w:rsidR="0047687E" w:rsidRPr="00842415" w:rsidRDefault="0047687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Принципы средневековой поэтики: правдоподобие, иносказание, аллегория, символичность образов, акцент на</w:t>
      </w:r>
      <w:r w:rsidR="00842415" w:rsidRPr="00842415">
        <w:rPr>
          <w:color w:val="000000"/>
          <w:sz w:val="28"/>
          <w:szCs w:val="28"/>
        </w:rPr>
        <w:t xml:space="preserve"> </w:t>
      </w:r>
      <w:r w:rsidRPr="00842415">
        <w:rPr>
          <w:color w:val="000000"/>
          <w:sz w:val="28"/>
          <w:szCs w:val="28"/>
        </w:rPr>
        <w:t xml:space="preserve">изображении чудесного, сверхъестественного, потустороннего. Л. Фейербах, отмечает, что в отличии от образов религии произведения искусства не требуют признания своих образов за реальность. </w:t>
      </w:r>
      <w:r w:rsidR="004C19B7" w:rsidRPr="00842415">
        <w:rPr>
          <w:color w:val="000000"/>
          <w:sz w:val="28"/>
          <w:szCs w:val="28"/>
        </w:rPr>
        <w:t>Признание образов средневекового искусства за реальность диктовалось эстетическим принципом правдоподобия и религией (события жизни Христа – события всемирно - исторические).</w:t>
      </w:r>
    </w:p>
    <w:p w:rsidR="00842415" w:rsidRPr="00842415" w:rsidRDefault="001F417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Средневековая поэтика строила и трактовала произведения в четырех смыслах: </w:t>
      </w:r>
    </w:p>
    <w:p w:rsidR="00842415" w:rsidRPr="00842415" w:rsidRDefault="001F417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1.) </w:t>
      </w:r>
      <w:r w:rsidR="0052291B" w:rsidRPr="00842415">
        <w:rPr>
          <w:color w:val="000000"/>
          <w:sz w:val="28"/>
          <w:szCs w:val="28"/>
        </w:rPr>
        <w:t xml:space="preserve">грамматическом, или буквальном; </w:t>
      </w:r>
    </w:p>
    <w:p w:rsidR="00842415" w:rsidRPr="00842415" w:rsidRDefault="0052291B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2.) аллегорическом; </w:t>
      </w:r>
    </w:p>
    <w:p w:rsidR="00842415" w:rsidRPr="00842415" w:rsidRDefault="0052291B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3.) моральном; </w:t>
      </w:r>
    </w:p>
    <w:p w:rsidR="004C19B7" w:rsidRPr="00842415" w:rsidRDefault="0052291B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4.) анагогическом.</w:t>
      </w:r>
      <w:r w:rsidR="00842415" w:rsidRPr="00842415">
        <w:rPr>
          <w:color w:val="000000"/>
          <w:sz w:val="28"/>
          <w:szCs w:val="28"/>
        </w:rPr>
        <w:t xml:space="preserve"> </w:t>
      </w:r>
    </w:p>
    <w:p w:rsidR="0052291B" w:rsidRPr="00842415" w:rsidRDefault="0052291B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В Средние века церковь оказывает определяющее влияние на искусство. Личность устремлена к горнему, неземному, возвышенному. Этому наиболее полно соответствует соборная архитектура и иконопись. Архитектура обеспечивается материально-техническими средствами, развитие ее стимулируется. </w:t>
      </w:r>
    </w:p>
    <w:p w:rsidR="0052291B" w:rsidRPr="00842415" w:rsidRDefault="0052291B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Средневековая культура богата и многообразна и не оправдывает родившегося в возражденческой и просветительской полемике с ней представления «о десяти веках мрака». Д. Чижевский сетовал, </w:t>
      </w:r>
      <w:r w:rsidR="002E3B74" w:rsidRPr="00842415">
        <w:rPr>
          <w:color w:val="000000"/>
          <w:sz w:val="28"/>
          <w:szCs w:val="28"/>
        </w:rPr>
        <w:t>что эстетика не обозначила художественные направления средневекового искусства.</w:t>
      </w:r>
    </w:p>
    <w:p w:rsidR="001A2B4C" w:rsidRDefault="002E3B7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Художественная концепция в эпоху Средних веков включает в себя три художественные направления: </w:t>
      </w:r>
    </w:p>
    <w:p w:rsidR="001A2B4C" w:rsidRDefault="002E3B7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1. рыцарский романтизм; </w:t>
      </w:r>
    </w:p>
    <w:p w:rsidR="001A2B4C" w:rsidRDefault="002E3B7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2. сакральный аллегоризм; </w:t>
      </w:r>
    </w:p>
    <w:p w:rsidR="002E3B74" w:rsidRPr="00842415" w:rsidRDefault="002E3B7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3. карнавальный натурализм.</w:t>
      </w:r>
    </w:p>
    <w:p w:rsidR="002E3B74" w:rsidRPr="00842415" w:rsidRDefault="002E3B7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Художественные направления средневекового искусства объединяют создавшая их историческая реальность и единое духовное основание – христианская идеология.</w:t>
      </w:r>
    </w:p>
    <w:p w:rsidR="002E3B74" w:rsidRPr="00842415" w:rsidRDefault="002E3B7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77296" w:rsidRPr="00842415" w:rsidRDefault="003B0DDE" w:rsidP="00842415">
      <w:pPr>
        <w:widowControl w:val="0"/>
        <w:tabs>
          <w:tab w:val="left" w:pos="993"/>
        </w:tabs>
        <w:spacing w:line="360" w:lineRule="auto"/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842415">
        <w:rPr>
          <w:b/>
          <w:color w:val="000000"/>
          <w:sz w:val="28"/>
          <w:szCs w:val="28"/>
        </w:rPr>
        <w:t xml:space="preserve">1.2 </w:t>
      </w:r>
      <w:r w:rsidR="00F77296" w:rsidRPr="00842415">
        <w:rPr>
          <w:b/>
          <w:color w:val="000000"/>
          <w:sz w:val="28"/>
          <w:szCs w:val="28"/>
        </w:rPr>
        <w:t>Рыцарский романтизм</w:t>
      </w:r>
    </w:p>
    <w:p w:rsidR="00F77296" w:rsidRPr="00842415" w:rsidRDefault="00E54206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Рыцарский романтизм – художественное направление искусства Средних веков, освещающее светскую историю широко понимаемой современности (события эпохи; важнейшая тема – рыцарский долг, подвиги во имя веры и сюзерена, церкви и короля). </w:t>
      </w:r>
      <w:r w:rsidR="00D85F97" w:rsidRPr="00842415">
        <w:rPr>
          <w:color w:val="000000"/>
          <w:sz w:val="28"/>
          <w:szCs w:val="28"/>
        </w:rPr>
        <w:t>Эта тема нашла свое отражение во француз</w:t>
      </w:r>
      <w:r w:rsidR="00DB0E7B" w:rsidRPr="00842415">
        <w:rPr>
          <w:color w:val="000000"/>
          <w:sz w:val="28"/>
          <w:szCs w:val="28"/>
          <w:lang w:val="en-US"/>
        </w:rPr>
        <w:t>c</w:t>
      </w:r>
      <w:r w:rsidR="00D85F97" w:rsidRPr="00842415">
        <w:rPr>
          <w:color w:val="000000"/>
          <w:sz w:val="28"/>
          <w:szCs w:val="28"/>
        </w:rPr>
        <w:t>ком эпосе</w:t>
      </w:r>
      <w:r w:rsidR="00DB0E7B" w:rsidRPr="00842415">
        <w:rPr>
          <w:color w:val="000000"/>
          <w:sz w:val="28"/>
          <w:szCs w:val="28"/>
        </w:rPr>
        <w:t xml:space="preserve"> «Песнь о Роланде ».Античное искусство, изображая героические характеры, очищало души зрителей посредством страха и сострадания (катарсис) и воспитывало свободного эллина – гражданина. Главный персонаж рыцарского романтизма – полумученик – полугерой.</w:t>
      </w:r>
      <w:r w:rsidR="00AE6A90" w:rsidRPr="00842415">
        <w:rPr>
          <w:color w:val="000000"/>
          <w:sz w:val="28"/>
          <w:szCs w:val="28"/>
        </w:rPr>
        <w:t xml:space="preserve"> Его героизм – в сражениях, страдания – в любви.</w:t>
      </w:r>
    </w:p>
    <w:p w:rsidR="00AE6A90" w:rsidRPr="00842415" w:rsidRDefault="00AE6A90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Рыцарский романтизм обстоятельства, характеры, детали в произведении подавал как историческую реальность, как достоверные формы.</w:t>
      </w:r>
    </w:p>
    <w:p w:rsidR="00AE6A90" w:rsidRPr="00842415" w:rsidRDefault="00AE6A90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«Тристан и Изольда» - образчик </w:t>
      </w:r>
      <w:r w:rsidR="00A81F9F" w:rsidRPr="00842415">
        <w:rPr>
          <w:color w:val="000000"/>
          <w:sz w:val="28"/>
          <w:szCs w:val="28"/>
        </w:rPr>
        <w:t>рыцарского</w:t>
      </w:r>
      <w:r w:rsidRPr="00842415">
        <w:rPr>
          <w:color w:val="000000"/>
          <w:sz w:val="28"/>
          <w:szCs w:val="28"/>
        </w:rPr>
        <w:t xml:space="preserve"> романтизма раннего Средневековья</w:t>
      </w:r>
      <w:r w:rsidR="00A81F9F" w:rsidRPr="00842415">
        <w:rPr>
          <w:color w:val="000000"/>
          <w:sz w:val="28"/>
          <w:szCs w:val="28"/>
        </w:rPr>
        <w:t>.</w:t>
      </w:r>
      <w:r w:rsidRPr="00842415">
        <w:rPr>
          <w:color w:val="000000"/>
          <w:sz w:val="28"/>
          <w:szCs w:val="28"/>
        </w:rPr>
        <w:t xml:space="preserve"> </w:t>
      </w:r>
      <w:r w:rsidR="00A81F9F" w:rsidRPr="00842415">
        <w:rPr>
          <w:color w:val="000000"/>
          <w:sz w:val="28"/>
          <w:szCs w:val="28"/>
        </w:rPr>
        <w:t>Сказание</w:t>
      </w:r>
      <w:r w:rsidR="00EF6261" w:rsidRPr="00842415">
        <w:rPr>
          <w:color w:val="000000"/>
          <w:sz w:val="28"/>
          <w:szCs w:val="28"/>
        </w:rPr>
        <w:t xml:space="preserve"> о Тристане и Изольде показывает, насколько в рыцарском романтизме по сравнению с античным мифологическим реализмом усложнились морально – эстетические оценки. Эдип, не сознавал себя как личность.</w:t>
      </w:r>
      <w:r w:rsidR="00197A14" w:rsidRPr="00842415">
        <w:rPr>
          <w:color w:val="000000"/>
          <w:sz w:val="28"/>
          <w:szCs w:val="28"/>
        </w:rPr>
        <w:t xml:space="preserve"> В « Тристане и Изольде » герои хотя и мучаются сознанием своей вины, однако все же робко предъявляют к жизни требование земного счастья.</w:t>
      </w:r>
      <w:r w:rsidR="00EF6261" w:rsidRPr="00842415">
        <w:rPr>
          <w:color w:val="000000"/>
          <w:sz w:val="28"/>
          <w:szCs w:val="28"/>
        </w:rPr>
        <w:t xml:space="preserve"> </w:t>
      </w:r>
    </w:p>
    <w:p w:rsidR="00F14F98" w:rsidRPr="00842415" w:rsidRDefault="00197A1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Средневековый рыцарский романтизм делает робкий шаг вглубь внутреннего мира человека, провозгласив:</w:t>
      </w:r>
      <w:r w:rsidR="00211F2C" w:rsidRPr="00842415">
        <w:rPr>
          <w:color w:val="000000"/>
          <w:sz w:val="28"/>
          <w:szCs w:val="28"/>
        </w:rPr>
        <w:t xml:space="preserve"> </w:t>
      </w:r>
      <w:r w:rsidR="0002415F" w:rsidRPr="00842415">
        <w:rPr>
          <w:color w:val="000000"/>
          <w:sz w:val="28"/>
          <w:szCs w:val="28"/>
        </w:rPr>
        <w:t>Не пос</w:t>
      </w:r>
      <w:r w:rsidR="00211F2C" w:rsidRPr="00842415">
        <w:rPr>
          <w:color w:val="000000"/>
          <w:sz w:val="28"/>
          <w:szCs w:val="28"/>
        </w:rPr>
        <w:t>тупок доказывает преступление (</w:t>
      </w:r>
      <w:r w:rsidR="0002415F" w:rsidRPr="00842415">
        <w:rPr>
          <w:color w:val="000000"/>
          <w:sz w:val="28"/>
          <w:szCs w:val="28"/>
        </w:rPr>
        <w:t xml:space="preserve">а </w:t>
      </w:r>
      <w:r w:rsidR="00F14F98" w:rsidRPr="00842415">
        <w:rPr>
          <w:color w:val="000000"/>
          <w:sz w:val="28"/>
          <w:szCs w:val="28"/>
        </w:rPr>
        <w:t>ведь для Эдипа именно поступок доказывал преступление! – Ю.Б.), а истинный суд.</w:t>
      </w:r>
    </w:p>
    <w:p w:rsidR="00197A14" w:rsidRPr="00842415" w:rsidRDefault="00F14F98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В средневековом произведении важны именно точки, даваемые действию волшебными силами или самим Богом по его мудрому произволу. Эти то</w:t>
      </w:r>
      <w:r w:rsidR="00623175" w:rsidRPr="00842415">
        <w:rPr>
          <w:color w:val="000000"/>
          <w:sz w:val="28"/>
          <w:szCs w:val="28"/>
        </w:rPr>
        <w:t>л</w:t>
      </w:r>
      <w:r w:rsidRPr="00842415">
        <w:rPr>
          <w:color w:val="000000"/>
          <w:sz w:val="28"/>
          <w:szCs w:val="28"/>
        </w:rPr>
        <w:t xml:space="preserve">чки далее развиваются </w:t>
      </w:r>
      <w:r w:rsidR="00623175" w:rsidRPr="00842415">
        <w:rPr>
          <w:color w:val="000000"/>
          <w:sz w:val="28"/>
          <w:szCs w:val="28"/>
        </w:rPr>
        <w:t>некоторой активностью самих персонажей.</w:t>
      </w:r>
    </w:p>
    <w:p w:rsidR="00623175" w:rsidRPr="00842415" w:rsidRDefault="0062317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Искусство рыцарского романтизма знает героику, особенно когда повествует о доблестях славных рыцарей.</w:t>
      </w:r>
    </w:p>
    <w:p w:rsidR="000C32FE" w:rsidRPr="00842415" w:rsidRDefault="0062317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Деление на доброе и злое, божественное и дьявольское, небесное и земное, д</w:t>
      </w:r>
      <w:r w:rsidR="002668DB" w:rsidRPr="00842415">
        <w:rPr>
          <w:color w:val="000000"/>
          <w:sz w:val="28"/>
          <w:szCs w:val="28"/>
        </w:rPr>
        <w:t xml:space="preserve">уховное и </w:t>
      </w:r>
      <w:r w:rsidRPr="00842415">
        <w:rPr>
          <w:color w:val="000000"/>
          <w:sz w:val="28"/>
          <w:szCs w:val="28"/>
        </w:rPr>
        <w:t>телесное</w:t>
      </w:r>
      <w:r w:rsidR="002668DB" w:rsidRPr="00842415">
        <w:rPr>
          <w:color w:val="000000"/>
          <w:sz w:val="28"/>
          <w:szCs w:val="28"/>
        </w:rPr>
        <w:t>, идеальное и материальное характерно для средневековой идеологии и определяет художественную концепцию рыцарского романтизма. В нем нет полутонов. Ни одна эпоха так остро не поляризовало противоположности при трактовке мира. Даже классицизм, четко деливший персонажи на идеально положительных и абсолютно отрицательных, мог бы позавидовать « черно – белому</w:t>
      </w:r>
      <w:r w:rsidR="000C32FE" w:rsidRPr="00842415">
        <w:rPr>
          <w:color w:val="000000"/>
          <w:sz w:val="28"/>
          <w:szCs w:val="28"/>
        </w:rPr>
        <w:t xml:space="preserve"> </w:t>
      </w:r>
      <w:r w:rsidR="002668DB" w:rsidRPr="00842415">
        <w:rPr>
          <w:color w:val="000000"/>
          <w:sz w:val="28"/>
          <w:szCs w:val="28"/>
        </w:rPr>
        <w:t>»</w:t>
      </w:r>
      <w:r w:rsidR="000C32FE" w:rsidRPr="00842415">
        <w:rPr>
          <w:color w:val="000000"/>
          <w:sz w:val="28"/>
          <w:szCs w:val="28"/>
        </w:rPr>
        <w:t xml:space="preserve"> мышлению Средневековья.</w:t>
      </w:r>
    </w:p>
    <w:p w:rsidR="00E42343" w:rsidRPr="00842415" w:rsidRDefault="00E42343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Сатанинское начало, над образом которого изощренно трудилась фантазия средневековых художников, изображалось в свете чудесного и сверхъестественного не в человеческом обличье, а в виде чудовищ.</w:t>
      </w:r>
    </w:p>
    <w:p w:rsidR="00057315" w:rsidRPr="00842415" w:rsidRDefault="00E42343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Художники Средневековья с </w:t>
      </w:r>
      <w:r w:rsidRPr="00842415">
        <w:rPr>
          <w:color w:val="000000"/>
          <w:sz w:val="28"/>
          <w:szCs w:val="28"/>
          <w:lang w:val="en-US"/>
        </w:rPr>
        <w:t>XIII</w:t>
      </w:r>
      <w:r w:rsidRPr="00842415">
        <w:rPr>
          <w:color w:val="000000"/>
          <w:sz w:val="28"/>
          <w:szCs w:val="28"/>
        </w:rPr>
        <w:t xml:space="preserve"> в. изображали чудовищ, демонстрируя легендарные существа и фантастически объединяя человека и зверя.</w:t>
      </w:r>
    </w:p>
    <w:p w:rsidR="00057315" w:rsidRPr="00842415" w:rsidRDefault="0005731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23175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057315" w:rsidRPr="00842415">
        <w:rPr>
          <w:b/>
          <w:color w:val="000000"/>
          <w:sz w:val="28"/>
          <w:szCs w:val="28"/>
        </w:rPr>
        <w:t>1.</w:t>
      </w:r>
      <w:r w:rsidR="00842415">
        <w:rPr>
          <w:b/>
          <w:color w:val="000000"/>
          <w:sz w:val="28"/>
          <w:szCs w:val="28"/>
        </w:rPr>
        <w:t>3</w:t>
      </w:r>
      <w:r w:rsidR="00057315" w:rsidRPr="00842415">
        <w:rPr>
          <w:b/>
          <w:color w:val="000000"/>
          <w:sz w:val="28"/>
          <w:szCs w:val="28"/>
        </w:rPr>
        <w:t xml:space="preserve"> Сакральный аллегоризм</w:t>
      </w:r>
      <w:r w:rsidR="002668DB" w:rsidRPr="00842415">
        <w:rPr>
          <w:b/>
          <w:color w:val="000000"/>
          <w:sz w:val="28"/>
          <w:szCs w:val="28"/>
        </w:rPr>
        <w:t xml:space="preserve"> </w:t>
      </w:r>
    </w:p>
    <w:p w:rsidR="0047687E" w:rsidRPr="00842415" w:rsidRDefault="00E4500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Сакральный аллегоризм – художественное направление средневековой художественной культуры, отражающее религиозную художественную концепцию и повествующее о священной истории мироздания (господствующая тема – жизнь и мученическая смерть Христа). </w:t>
      </w:r>
    </w:p>
    <w:p w:rsidR="00E45005" w:rsidRPr="00842415" w:rsidRDefault="00E4500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Сакральный аллегоризм противоположен античному мифологическому реализму и выдвигает сверхъестественное и потустороннее, внушавшие религиозный трепет. В античном же искусстве самые необычные вещи происходят совершенно естественно.</w:t>
      </w:r>
    </w:p>
    <w:p w:rsidR="004A517B" w:rsidRPr="00842415" w:rsidRDefault="004A517B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Для средневекового художника мир двухмерен, плосок. Картина представляет не одно, а несколько состояний, передающих последовательность действия. События происходят во времени, которое передается через пространство. Некоторые сцены, разделенные во времени, оказываются совмещенными. </w:t>
      </w:r>
    </w:p>
    <w:p w:rsidR="004A517B" w:rsidRPr="00842415" w:rsidRDefault="00A00DC9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В средневековой художественной культуре земной мир есть символ мира сверхчувственного; духовное качество, утверждаемое искусством, - благочестие. Все явления рассматриваются средневековым художником в свете глобального конфликта добра и зла. </w:t>
      </w:r>
      <w:r w:rsidR="009F510E" w:rsidRPr="00842415">
        <w:rPr>
          <w:color w:val="000000"/>
          <w:sz w:val="28"/>
          <w:szCs w:val="28"/>
        </w:rPr>
        <w:t>История мира предстает как единый всемирно – исторический спектакль спасения. Сакральный аллегоризм отнимал у героя волю к действию и передоверял ее Богу; человек трактовал как существо страдательного залога.</w:t>
      </w:r>
    </w:p>
    <w:p w:rsidR="009F510E" w:rsidRPr="00842415" w:rsidRDefault="00D5126D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В каждом виде искусства Средневековья имелись свои приоритетные формы: в литературе – это жития святых, в архитектуре – собор, в живописи – икона, в скульптуре – изображения Христа, богоматери и святых. Художники сделали «фотогеничным» потусторонний мир (ад, чистилище, рай), подготовив тем самым творения Данте, стоявшего на рубеже Средневековья и Нового времени. Сверхъестественное и мученическое – два столпа, на которых зиждется эстетическое здание сакрального символизма как художественного направления.</w:t>
      </w:r>
    </w:p>
    <w:p w:rsidR="008A04C1" w:rsidRPr="00842415" w:rsidRDefault="008A04C1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126D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842415" w:rsidRPr="00842415">
        <w:rPr>
          <w:b/>
          <w:color w:val="000000"/>
          <w:sz w:val="28"/>
          <w:szCs w:val="28"/>
        </w:rPr>
        <w:t>2</w:t>
      </w:r>
      <w:r w:rsidR="00E82641" w:rsidRPr="00842415">
        <w:rPr>
          <w:b/>
          <w:color w:val="000000"/>
          <w:sz w:val="28"/>
          <w:szCs w:val="28"/>
        </w:rPr>
        <w:t xml:space="preserve"> Период разрядки напряжения вселенской борьбы</w:t>
      </w:r>
    </w:p>
    <w:p w:rsidR="00842415" w:rsidRPr="00842415" w:rsidRDefault="0084241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E82641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1.2</w:t>
      </w:r>
      <w:r w:rsidR="007150F8" w:rsidRPr="00842415">
        <w:rPr>
          <w:b/>
          <w:color w:val="000000"/>
          <w:sz w:val="28"/>
          <w:szCs w:val="28"/>
        </w:rPr>
        <w:t>.1 Карнавальный</w:t>
      </w:r>
      <w:r w:rsidR="00842415" w:rsidRPr="00842415">
        <w:rPr>
          <w:b/>
          <w:color w:val="000000"/>
          <w:sz w:val="28"/>
          <w:szCs w:val="28"/>
        </w:rPr>
        <w:t xml:space="preserve"> </w:t>
      </w:r>
      <w:r w:rsidR="007150F8" w:rsidRPr="00842415">
        <w:rPr>
          <w:b/>
          <w:color w:val="000000"/>
          <w:sz w:val="28"/>
          <w:szCs w:val="28"/>
        </w:rPr>
        <w:t>натурализм</w:t>
      </w:r>
    </w:p>
    <w:p w:rsidR="002944A0" w:rsidRPr="00842415" w:rsidRDefault="00AC12C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Карнавальный натурализм как художественное направление искусства Средневековья выражает народную смеховую культуру, несущую идею вселенского обновления. Комедийно – праздничная, неофициальная жизнь общества – карнавал</w:t>
      </w:r>
      <w:r w:rsidR="00842415" w:rsidRPr="00842415">
        <w:rPr>
          <w:color w:val="000000"/>
          <w:sz w:val="28"/>
          <w:szCs w:val="28"/>
        </w:rPr>
        <w:t xml:space="preserve"> </w:t>
      </w:r>
      <w:r w:rsidRPr="00842415">
        <w:rPr>
          <w:color w:val="000000"/>
          <w:sz w:val="28"/>
          <w:szCs w:val="28"/>
        </w:rPr>
        <w:t>- несет радостное жизнеутверждение. Карнавальный натурализм как период разрядки всеобщей борьбы добра и зла встраивался в общий исторический процесс.</w:t>
      </w:r>
    </w:p>
    <w:p w:rsidR="00AC12CE" w:rsidRPr="00842415" w:rsidRDefault="00AC12C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Карнавальный натурализм имеет глубоко уходящие в прошлое истоки и далеко устремленные в будущее следствия. Истоки – веселые древнегреческие дионисийские празднества, древнеримские сатурналии. Римские сатурналии на время возвращали народ к легендарному «золотому веку» - царству безудержного веселья. Это были дни буйства жизненных сил, </w:t>
      </w:r>
      <w:r w:rsidR="002D664F" w:rsidRPr="00842415">
        <w:rPr>
          <w:color w:val="000000"/>
          <w:sz w:val="28"/>
          <w:szCs w:val="28"/>
        </w:rPr>
        <w:t>рвущихся из оков складывающейся официальной идеологии. Народный смех, утверждающий радость бытия, оттеняя официальное мировосприятие, звучал в Риме в ритуалах, предполагавший одновременно и прославление, и осмеяние победителя, оплакивание, возвеличение и осмеяние покойника.</w:t>
      </w:r>
    </w:p>
    <w:p w:rsidR="002D664F" w:rsidRPr="00842415" w:rsidRDefault="002D664F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Все это составило традицию, на которую опирался средневековый карнавальный натурализм. Народный радостный смех звучал и на карнавалах, и в комедийных процессиях, и на праздниках «дураков» и «ослов», и в пародийных произведениях, и в стихии фривольно-площадной речи, и в остротах и выходках шутов, и в быту на пирушках с их бобовыми королями и королевами «для смеха». Все это составляло целый пласт художественной культуры Средневековья.</w:t>
      </w:r>
    </w:p>
    <w:p w:rsidR="00E82641" w:rsidRPr="00842415" w:rsidRDefault="00C676F3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Карнавал носит вселенский характер, это особое художественно – эстетическое состояние мира, которому все причастны. Карнавал – это жизнь, ставшая искусством. Карнавальный смех, уравнивая всех, руша иерархические, имущественные, сословные, возрастные перегородки, создавал временный мир всечеловеческого братства, свободы и равенства. Карнавал был комедийным праздничным прообразом истинно человеческого счастливого мира. Карнавал был не официальным праздником, на котором человек временно освобождался от</w:t>
      </w:r>
      <w:r w:rsidR="00842415" w:rsidRPr="00842415">
        <w:rPr>
          <w:color w:val="000000"/>
          <w:sz w:val="28"/>
          <w:szCs w:val="28"/>
        </w:rPr>
        <w:t xml:space="preserve"> </w:t>
      </w:r>
      <w:r w:rsidRPr="00842415">
        <w:rPr>
          <w:color w:val="000000"/>
          <w:sz w:val="28"/>
          <w:szCs w:val="28"/>
        </w:rPr>
        <w:t>господствующих обычаев и существующего строя отношений, их иерархия, как и привилегии, нормы, запреты временно отменялись.</w:t>
      </w:r>
    </w:p>
    <w:p w:rsidR="00C676F3" w:rsidRPr="00842415" w:rsidRDefault="0008052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Шут – положительный герой карнавала и его высший полномочный представитель в повседневности. </w:t>
      </w:r>
      <w:r w:rsidR="009B48D2" w:rsidRPr="00842415">
        <w:rPr>
          <w:color w:val="000000"/>
          <w:sz w:val="28"/>
          <w:szCs w:val="28"/>
        </w:rPr>
        <w:t xml:space="preserve">Шут – комедийный актер – импровизатор, для которых сцена – весь мир, а комедийное действие – сама жизнь. </w:t>
      </w:r>
    </w:p>
    <w:p w:rsidR="009B48D2" w:rsidRPr="00842415" w:rsidRDefault="009B48D2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Из анализа, данного М. Бахтиным следует:</w:t>
      </w:r>
    </w:p>
    <w:p w:rsidR="009B48D2" w:rsidRPr="00842415" w:rsidRDefault="009B48D2" w:rsidP="00842415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карнавальный смех – это всенародный, праздничный смех;</w:t>
      </w:r>
    </w:p>
    <w:p w:rsidR="009B48D2" w:rsidRPr="00842415" w:rsidRDefault="009B48D2" w:rsidP="00842415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он универсален, то есть направлен на все и на всех (в том числе и на самих смеющихся): мироздание предстает в своем смеховом аспекте, в своей веселой относительности;</w:t>
      </w:r>
    </w:p>
    <w:p w:rsidR="009B48D2" w:rsidRPr="00842415" w:rsidRDefault="009B48D2" w:rsidP="00842415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этот смех веселый, ликующий, насмешливый, высмеивающий, он отрицает и утверждает, казнит и воскрешает, хранит и возрождает;</w:t>
      </w:r>
    </w:p>
    <w:p w:rsidR="009B48D2" w:rsidRPr="00842415" w:rsidRDefault="009B48D2" w:rsidP="00842415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народ ощущает себя частью целого меняющегося мира. Он тоже незавершен, тоже, умирая, рождается. В этом отличие смеха карнавального от сатиры. Сатирик знает только отрицающий смех и ставит себя вне осмеивающего явления – этим разрушается целостность смехового аспекта мира, осмеиваемое становится частным явлением;</w:t>
      </w:r>
    </w:p>
    <w:p w:rsidR="009B48D2" w:rsidRPr="00842415" w:rsidRDefault="00AD41EA" w:rsidP="00842415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карнавальный смех преобразует мир на его собственной естественной основе. Он развязывает естественную стихию жизни для творения ее новых форм;</w:t>
      </w:r>
    </w:p>
    <w:p w:rsidR="00AD41EA" w:rsidRPr="00842415" w:rsidRDefault="009E6B5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Карнавальный натурализм – целый пласт средневековой художественной культуры. Он несет радостную концепцию мира, отличающуюся от концепции и сакрального символизма, и рыцарского романтизма. </w:t>
      </w:r>
    </w:p>
    <w:p w:rsidR="00716804" w:rsidRPr="00842415" w:rsidRDefault="0071680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084A" w:rsidRPr="003B0DDE" w:rsidRDefault="00842415" w:rsidP="003B0DDE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38084A" w:rsidRPr="003B0DDE">
        <w:rPr>
          <w:b/>
          <w:caps/>
          <w:color w:val="000000"/>
          <w:sz w:val="28"/>
          <w:szCs w:val="28"/>
        </w:rPr>
        <w:t>Вопрос №</w:t>
      </w:r>
      <w:r w:rsidRPr="003B0DDE">
        <w:rPr>
          <w:b/>
          <w:caps/>
          <w:color w:val="000000"/>
          <w:sz w:val="28"/>
          <w:szCs w:val="28"/>
        </w:rPr>
        <w:t xml:space="preserve"> 2. Искусство эпохи Возрождения</w:t>
      </w:r>
    </w:p>
    <w:p w:rsidR="00842415" w:rsidRPr="00842415" w:rsidRDefault="00842415" w:rsidP="003B0DDE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8084A" w:rsidRPr="00842415" w:rsidRDefault="003B0DDE" w:rsidP="003B0DDE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2.1 </w:t>
      </w:r>
      <w:r w:rsidR="0038084A" w:rsidRPr="00842415">
        <w:rPr>
          <w:b/>
          <w:color w:val="000000"/>
          <w:sz w:val="28"/>
          <w:szCs w:val="28"/>
        </w:rPr>
        <w:t>Особенности Возрождения</w:t>
      </w:r>
    </w:p>
    <w:p w:rsidR="00842415" w:rsidRDefault="00842415" w:rsidP="003B0DDE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6F68" w:rsidRPr="00842415" w:rsidRDefault="007E6F68" w:rsidP="003B0DDE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Возрождение – целая эпоха в развитии искусства, последовавшая за Средними веками и характеризующаяся зарождением и утверждением идей гуманизма. Начало Возрождения относят к </w:t>
      </w:r>
      <w:r w:rsidRPr="00842415">
        <w:rPr>
          <w:color w:val="000000"/>
          <w:sz w:val="28"/>
          <w:szCs w:val="28"/>
          <w:lang w:val="en-US"/>
        </w:rPr>
        <w:t>XIV</w:t>
      </w:r>
      <w:r w:rsidRPr="00842415">
        <w:rPr>
          <w:color w:val="000000"/>
          <w:sz w:val="28"/>
          <w:szCs w:val="28"/>
        </w:rPr>
        <w:t xml:space="preserve"> в., а вся эпоха продолжалась в течении </w:t>
      </w:r>
      <w:r w:rsidRPr="00842415">
        <w:rPr>
          <w:color w:val="000000"/>
          <w:sz w:val="28"/>
          <w:szCs w:val="28"/>
          <w:lang w:val="en-US"/>
        </w:rPr>
        <w:t>XIV</w:t>
      </w:r>
      <w:r w:rsidRPr="00842415">
        <w:rPr>
          <w:color w:val="000000"/>
          <w:sz w:val="28"/>
          <w:szCs w:val="28"/>
        </w:rPr>
        <w:t xml:space="preserve"> – </w:t>
      </w:r>
      <w:r w:rsidRPr="00842415">
        <w:rPr>
          <w:color w:val="000000"/>
          <w:sz w:val="28"/>
          <w:szCs w:val="28"/>
          <w:lang w:val="en-US"/>
        </w:rPr>
        <w:t>XVI</w:t>
      </w:r>
      <w:r w:rsidRPr="00842415">
        <w:rPr>
          <w:color w:val="000000"/>
          <w:sz w:val="28"/>
          <w:szCs w:val="28"/>
        </w:rPr>
        <w:t xml:space="preserve"> вв. Историки разделили эпоху Возрождения на ранний, средний, высокий и поздний периоды. Италия – родина Возрождения. </w:t>
      </w:r>
    </w:p>
    <w:p w:rsidR="00544DF2" w:rsidRPr="00842415" w:rsidRDefault="001C003A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Возрождение сформировала новые понятия о природе мироздания и о роли человека в нем. Великие художники творили эпоху Возрождения: Данте, Петрарка, Боккаччо, Макиавелли и Санаццаро, Леонардо да Винчи, Микеланджело – в Италии; сэр Томас Мор, сэр Томас Вайаат, Э. Спенсер, сэр Сидней, Шекспир – в Англии.</w:t>
      </w:r>
    </w:p>
    <w:p w:rsidR="001C003A" w:rsidRPr="00842415" w:rsidRDefault="001C003A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Возрождение как художественная эпоха включает </w:t>
      </w:r>
      <w:r w:rsidR="00F7495B" w:rsidRPr="00842415">
        <w:rPr>
          <w:color w:val="000000"/>
          <w:sz w:val="28"/>
          <w:szCs w:val="28"/>
        </w:rPr>
        <w:t>в себя два художественных направления: ренессансный гуманизм и барокко. Эти направления принадлежат одной эпохе и имеют много общего: чувственность, гедонизм, натуралистическая конкретность, наивная простота.</w:t>
      </w:r>
    </w:p>
    <w:p w:rsidR="002E3F1C" w:rsidRDefault="002E3F1C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A3825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842415" w:rsidRPr="00842415">
        <w:rPr>
          <w:b/>
          <w:color w:val="000000"/>
          <w:sz w:val="28"/>
          <w:szCs w:val="28"/>
        </w:rPr>
        <w:t xml:space="preserve">2 </w:t>
      </w:r>
      <w:r w:rsidR="008A3825" w:rsidRPr="00842415">
        <w:rPr>
          <w:b/>
          <w:color w:val="000000"/>
          <w:sz w:val="28"/>
          <w:szCs w:val="28"/>
        </w:rPr>
        <w:t>Ренессансный период очарования свободой</w:t>
      </w:r>
    </w:p>
    <w:p w:rsidR="00842415" w:rsidRDefault="00842415" w:rsidP="00842415">
      <w:pPr>
        <w:widowControl w:val="0"/>
        <w:tabs>
          <w:tab w:val="left" w:pos="993"/>
        </w:tabs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8A3825" w:rsidRPr="00842415" w:rsidRDefault="003B0DDE" w:rsidP="00842415">
      <w:pPr>
        <w:widowControl w:val="0"/>
        <w:tabs>
          <w:tab w:val="left" w:pos="993"/>
        </w:tabs>
        <w:spacing w:line="360" w:lineRule="auto"/>
        <w:ind w:left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842415" w:rsidRPr="00842415">
        <w:rPr>
          <w:b/>
          <w:color w:val="000000"/>
          <w:sz w:val="28"/>
          <w:szCs w:val="28"/>
        </w:rPr>
        <w:t xml:space="preserve">2.1 </w:t>
      </w:r>
      <w:r w:rsidR="008A3825" w:rsidRPr="00842415">
        <w:rPr>
          <w:b/>
          <w:color w:val="000000"/>
          <w:sz w:val="28"/>
          <w:szCs w:val="28"/>
        </w:rPr>
        <w:t>Ренессансный гуманизм</w:t>
      </w:r>
    </w:p>
    <w:p w:rsidR="0038084A" w:rsidRPr="00842415" w:rsidRDefault="00313E10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Ренессансный гуманизм – художественное направление эпохи Возрождения, разрабатывавшее гуманистическую художественную концепцию. Ренессансный гуманизм открыл индивидуального человека и утвердил</w:t>
      </w:r>
      <w:r w:rsidR="00544DF2" w:rsidRPr="00842415">
        <w:rPr>
          <w:color w:val="000000"/>
          <w:sz w:val="28"/>
          <w:szCs w:val="28"/>
        </w:rPr>
        <w:t xml:space="preserve"> его мощь и красоту. Его герой – титаническая личность, свободная в своих действиях. Ренессансный гуманизм – это свобода личности от средневекового аскетизма. Изображение обнаженной натуры, прелести человеческого тела были зримым и сильным аргументом в борьбе с аскетизмом.</w:t>
      </w:r>
      <w:r w:rsidR="007E6F68" w:rsidRPr="00842415">
        <w:rPr>
          <w:color w:val="000000"/>
          <w:sz w:val="28"/>
          <w:szCs w:val="28"/>
        </w:rPr>
        <w:t xml:space="preserve"> </w:t>
      </w:r>
    </w:p>
    <w:p w:rsidR="00716804" w:rsidRPr="00842415" w:rsidRDefault="0071680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6804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842415" w:rsidRPr="00842415">
        <w:rPr>
          <w:b/>
          <w:color w:val="000000"/>
          <w:sz w:val="28"/>
          <w:szCs w:val="28"/>
        </w:rPr>
        <w:t xml:space="preserve">2.2 </w:t>
      </w:r>
      <w:r w:rsidR="00156235" w:rsidRPr="00842415">
        <w:rPr>
          <w:b/>
          <w:color w:val="000000"/>
          <w:sz w:val="28"/>
          <w:szCs w:val="28"/>
        </w:rPr>
        <w:t>Маньеризм</w:t>
      </w:r>
    </w:p>
    <w:p w:rsidR="00CA33E2" w:rsidRPr="00842415" w:rsidRDefault="00CA33E2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Маньеризм – от ит. вычурность или манера. Термин вошел в широкий обиход в </w:t>
      </w:r>
      <w:r w:rsidRPr="00842415">
        <w:rPr>
          <w:color w:val="000000"/>
          <w:sz w:val="28"/>
          <w:szCs w:val="28"/>
          <w:lang w:val="en-US"/>
        </w:rPr>
        <w:t>XX</w:t>
      </w:r>
      <w:r w:rsidRPr="00842415">
        <w:rPr>
          <w:color w:val="000000"/>
          <w:sz w:val="28"/>
          <w:szCs w:val="28"/>
        </w:rPr>
        <w:t xml:space="preserve"> в., но применялся еще Вазари в </w:t>
      </w:r>
      <w:r w:rsidRPr="00842415">
        <w:rPr>
          <w:color w:val="000000"/>
          <w:sz w:val="28"/>
          <w:szCs w:val="28"/>
          <w:lang w:val="en-US"/>
        </w:rPr>
        <w:t>XVI</w:t>
      </w:r>
      <w:r w:rsidRPr="00842415">
        <w:rPr>
          <w:color w:val="000000"/>
          <w:sz w:val="28"/>
          <w:szCs w:val="28"/>
        </w:rPr>
        <w:t xml:space="preserve"> в. к итальянской живописи и архитектуре периода 1520 – 1600 гг. </w:t>
      </w:r>
    </w:p>
    <w:p w:rsidR="00CA33E2" w:rsidRPr="00842415" w:rsidRDefault="00CA33E2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Маньеризм – художественное направление эпохи Возрождения, возникшее в результате отталкивания от ренессансного гуманизма.</w:t>
      </w:r>
    </w:p>
    <w:p w:rsidR="00CA33E2" w:rsidRPr="00842415" w:rsidRDefault="00CA33E2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Маньеризм зародился во Флоренции в 20 – х гг. </w:t>
      </w:r>
      <w:r w:rsidRPr="00842415">
        <w:rPr>
          <w:color w:val="000000"/>
          <w:sz w:val="28"/>
          <w:szCs w:val="28"/>
          <w:lang w:val="en-US"/>
        </w:rPr>
        <w:t>XVI</w:t>
      </w:r>
      <w:r w:rsidRPr="00842415">
        <w:rPr>
          <w:color w:val="000000"/>
          <w:sz w:val="28"/>
          <w:szCs w:val="28"/>
        </w:rPr>
        <w:t xml:space="preserve"> в. </w:t>
      </w:r>
    </w:p>
    <w:p w:rsidR="000D6DA9" w:rsidRPr="00842415" w:rsidRDefault="00CA33E2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Маньеризм – художественный стиль, характеризуется орнаментальностью языка, оригинальным синтаксисом и усложненной речью, экстравагантными персонажами. </w:t>
      </w:r>
      <w:r w:rsidR="000D6DA9" w:rsidRPr="00842415">
        <w:rPr>
          <w:color w:val="000000"/>
          <w:sz w:val="28"/>
          <w:szCs w:val="28"/>
        </w:rPr>
        <w:t xml:space="preserve">Аффектация, потеря чувства меры, неустойчивая динамическая композиция – устойчивые черты авторского стиля в маньеризме. </w:t>
      </w:r>
    </w:p>
    <w:p w:rsidR="00D625C5" w:rsidRPr="00842415" w:rsidRDefault="000D6DA9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Маньеризм начинается на рубеже </w:t>
      </w:r>
      <w:r w:rsidRPr="00842415">
        <w:rPr>
          <w:color w:val="000000"/>
          <w:sz w:val="28"/>
          <w:szCs w:val="28"/>
          <w:lang w:val="en-US"/>
        </w:rPr>
        <w:t>XVI</w:t>
      </w:r>
      <w:r w:rsidRPr="00842415">
        <w:rPr>
          <w:color w:val="000000"/>
          <w:sz w:val="28"/>
          <w:szCs w:val="28"/>
        </w:rPr>
        <w:t xml:space="preserve"> и </w:t>
      </w:r>
      <w:r w:rsidRPr="00842415">
        <w:rPr>
          <w:color w:val="000000"/>
          <w:sz w:val="28"/>
          <w:szCs w:val="28"/>
          <w:lang w:val="en-US"/>
        </w:rPr>
        <w:t>XVII</w:t>
      </w:r>
      <w:r w:rsidRPr="00842415">
        <w:rPr>
          <w:color w:val="000000"/>
          <w:sz w:val="28"/>
          <w:szCs w:val="28"/>
        </w:rPr>
        <w:t xml:space="preserve"> вв. в комедийно – бытовом романе, во фламандской и голландской жанровой живописи. </w:t>
      </w:r>
      <w:r w:rsidR="00873EC5" w:rsidRPr="00842415">
        <w:rPr>
          <w:color w:val="000000"/>
          <w:sz w:val="28"/>
          <w:szCs w:val="28"/>
        </w:rPr>
        <w:t xml:space="preserve">Маньеризм в Италии – это скульпторы Б. Челлини, Джамболонья; живописцы Я. Понтормо, А. Бронзино. В рамках маньеризма сложились и произведения итальянского художника </w:t>
      </w:r>
      <w:r w:rsidR="00873EC5" w:rsidRPr="00842415">
        <w:rPr>
          <w:color w:val="000000"/>
          <w:sz w:val="28"/>
          <w:szCs w:val="28"/>
          <w:lang w:val="en-US"/>
        </w:rPr>
        <w:t>XVI</w:t>
      </w:r>
      <w:r w:rsidR="00873EC5" w:rsidRPr="00842415">
        <w:rPr>
          <w:color w:val="000000"/>
          <w:sz w:val="28"/>
          <w:szCs w:val="28"/>
        </w:rPr>
        <w:t xml:space="preserve"> в. Пармиджанино, придававшего элегантность изображаемым человеческим фигурам и усиливавшего эмоциональное воздействие на зрителя путем изящной деформации этих фигур за счет удлинения рук, ног, шеи. В архитектуре в русле маньеризма работали Ж. Вазари, Б. Амманати.</w:t>
      </w:r>
    </w:p>
    <w:p w:rsidR="00D625C5" w:rsidRPr="00842415" w:rsidRDefault="00D625C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Маньеризм начался в Италии, которая была центром художественной культуры эпохи Возрождения. От этого эпицентра расходились волны художественных воздействий, и в разных странах Европы на собственной национальной основе возникал маньеризм «под другими псевдонимами» со своими национальными особенностями. Таковы гонгоризм (Испания, Португалия, Латинская Америка), прециозная литература (Франция), эвфуизм (Англия).</w:t>
      </w:r>
    </w:p>
    <w:p w:rsidR="007B1F9C" w:rsidRPr="00842415" w:rsidRDefault="00D625C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Эвфуизм </w:t>
      </w:r>
      <w:r w:rsidR="007B1F9C" w:rsidRPr="00842415">
        <w:rPr>
          <w:color w:val="000000"/>
          <w:sz w:val="28"/>
          <w:szCs w:val="28"/>
        </w:rPr>
        <w:t>–</w:t>
      </w:r>
      <w:r w:rsidRPr="00842415">
        <w:rPr>
          <w:color w:val="000000"/>
          <w:sz w:val="28"/>
          <w:szCs w:val="28"/>
        </w:rPr>
        <w:t xml:space="preserve"> </w:t>
      </w:r>
      <w:r w:rsidR="007B1F9C" w:rsidRPr="00842415">
        <w:rPr>
          <w:color w:val="000000"/>
          <w:sz w:val="28"/>
          <w:szCs w:val="28"/>
        </w:rPr>
        <w:t>художественное направление английской литературы, родственное и типологически сходное с итальянским маньеризмом. Литературе эвфуизма свойственны – изысканность слога, перенасыщенность риторическими фигурами, риторика.</w:t>
      </w:r>
    </w:p>
    <w:p w:rsidR="00156235" w:rsidRPr="00842415" w:rsidRDefault="00A5176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Гонгоризм – одно из национальных течений маньеризма, развивавшееся главным образом в испаноязычных и португалоязычных литературах.</w:t>
      </w:r>
      <w:r w:rsidR="00842415" w:rsidRPr="00842415">
        <w:rPr>
          <w:color w:val="000000"/>
          <w:sz w:val="28"/>
          <w:szCs w:val="28"/>
        </w:rPr>
        <w:t xml:space="preserve"> </w:t>
      </w:r>
      <w:r w:rsidRPr="00842415">
        <w:rPr>
          <w:color w:val="000000"/>
          <w:sz w:val="28"/>
          <w:szCs w:val="28"/>
        </w:rPr>
        <w:t>Гангоризм утверждает, «чистую форму», усложненный синтаксис, преувеличенную и изощренную метафоричность.</w:t>
      </w:r>
    </w:p>
    <w:p w:rsidR="00A51764" w:rsidRPr="00842415" w:rsidRDefault="0090631C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Прециозная литература – французская национальная форма маньеризма как художественного направления эпохи Возрождения. Утонченность, аристократичность, изысканность, светскость, куртуазность – качества прециозной литературы.</w:t>
      </w:r>
    </w:p>
    <w:p w:rsidR="002E3F1C" w:rsidRPr="00842415" w:rsidRDefault="002E3F1C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8084A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6E4DDF" w:rsidRPr="00842415">
        <w:rPr>
          <w:b/>
          <w:color w:val="000000"/>
          <w:sz w:val="28"/>
          <w:szCs w:val="28"/>
        </w:rPr>
        <w:t>3 Период разочарований (кризис Возрождения)</w:t>
      </w:r>
    </w:p>
    <w:p w:rsidR="00842415" w:rsidRDefault="0084241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F510E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6E4DDF" w:rsidRPr="00842415">
        <w:rPr>
          <w:b/>
          <w:color w:val="000000"/>
          <w:sz w:val="28"/>
          <w:szCs w:val="28"/>
        </w:rPr>
        <w:t>3.1 Барокко</w:t>
      </w:r>
    </w:p>
    <w:p w:rsidR="00E45005" w:rsidRPr="00842415" w:rsidRDefault="003729C2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Сам термин «барокко» происходит от португальского, испанского, итальянского – жемчужина естественно – неправильной формы, странный, причудливый. Этот термин введен был критиком Теофилем Готье одновременно с понятиями «арабески», «гротеск». По мнению других ученых термин введен в конце </w:t>
      </w:r>
      <w:r w:rsidRPr="00842415">
        <w:rPr>
          <w:color w:val="000000"/>
          <w:sz w:val="28"/>
          <w:szCs w:val="28"/>
          <w:lang w:val="en-US"/>
        </w:rPr>
        <w:t>XIX</w:t>
      </w:r>
      <w:r w:rsidRPr="00842415">
        <w:rPr>
          <w:color w:val="000000"/>
          <w:sz w:val="28"/>
          <w:szCs w:val="28"/>
        </w:rPr>
        <w:t xml:space="preserve"> в. швейцарскими теоретиками Я. Буркхардтом и Г. Вель – флином, видевшими в барокко внеисторический стиль завершающих этапов различных культур, противостоящий вневременному Ренессансу, Ренессанс и барокко рассматривались как чередующиеся стилистические принципы.</w:t>
      </w:r>
    </w:p>
    <w:p w:rsidR="003729C2" w:rsidRPr="00842415" w:rsidRDefault="003729C2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В середине </w:t>
      </w:r>
      <w:r w:rsidRPr="00842415">
        <w:rPr>
          <w:color w:val="000000"/>
          <w:sz w:val="28"/>
          <w:szCs w:val="28"/>
          <w:lang w:val="en-US"/>
        </w:rPr>
        <w:t>XVIII</w:t>
      </w:r>
      <w:r w:rsidRPr="00842415">
        <w:rPr>
          <w:color w:val="000000"/>
          <w:sz w:val="28"/>
          <w:szCs w:val="28"/>
        </w:rPr>
        <w:t xml:space="preserve"> в. термин «барокко» служил критике вычурного и экстравагантного стиля архитектуры </w:t>
      </w:r>
      <w:r w:rsidRPr="00842415">
        <w:rPr>
          <w:color w:val="000000"/>
          <w:sz w:val="28"/>
          <w:szCs w:val="28"/>
          <w:lang w:val="en-US"/>
        </w:rPr>
        <w:t>XVII</w:t>
      </w:r>
      <w:r w:rsidRPr="00842415">
        <w:rPr>
          <w:color w:val="000000"/>
          <w:sz w:val="28"/>
          <w:szCs w:val="28"/>
        </w:rPr>
        <w:t xml:space="preserve"> в. </w:t>
      </w:r>
      <w:r w:rsidR="003C0D2B" w:rsidRPr="00842415">
        <w:rPr>
          <w:color w:val="000000"/>
          <w:sz w:val="28"/>
          <w:szCs w:val="28"/>
        </w:rPr>
        <w:t>Позже он утратил негативный оттенок и стал применяться к скульптуре, живописи, музыке, литературе.</w:t>
      </w:r>
    </w:p>
    <w:p w:rsidR="003C0D2B" w:rsidRPr="00842415" w:rsidRDefault="00C3297D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Барокко – художественное направление эпохи Возрождения, отражающее кризисную для этой эпохи концепцию мира и личности, утверждавшую экзальтированного, гуманного скептика – гедониста, живущего в неустойчивом, неуютном, несправедливом мире. </w:t>
      </w:r>
      <w:r w:rsidR="00517E5A" w:rsidRPr="00842415">
        <w:rPr>
          <w:color w:val="000000"/>
          <w:sz w:val="28"/>
          <w:szCs w:val="28"/>
        </w:rPr>
        <w:t xml:space="preserve">Герои барокко – это или экзальтированные мученики, изверившиеся в смысле и ценности жизни, или полные скепсиса утонченные ценители ее прелестей. Художественная концепция барокко гуманистически ориентирована, </w:t>
      </w:r>
      <w:r w:rsidR="00857278" w:rsidRPr="00842415">
        <w:rPr>
          <w:color w:val="000000"/>
          <w:sz w:val="28"/>
          <w:szCs w:val="28"/>
        </w:rPr>
        <w:t>однако социально пессимистична и полна скепсиса, сомнений в возможностях человека, ощущения тщетности бытия и обреченности добра на поражение в борьбе со злом.</w:t>
      </w:r>
    </w:p>
    <w:p w:rsidR="00857278" w:rsidRPr="00842415" w:rsidRDefault="00DB3BC4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Барокко – термин, охватывающий целый исторический период развития художественной культуры, порожденный кризисом эпохи Возрождения и ренессансного гуманизма; художественное направление</w:t>
      </w:r>
      <w:r w:rsidR="00541472" w:rsidRPr="00842415">
        <w:rPr>
          <w:color w:val="000000"/>
          <w:sz w:val="28"/>
          <w:szCs w:val="28"/>
        </w:rPr>
        <w:t>, существовавшее в период между Возрождением и классицизмом (</w:t>
      </w:r>
      <w:r w:rsidR="00541472" w:rsidRPr="00842415">
        <w:rPr>
          <w:color w:val="000000"/>
          <w:sz w:val="28"/>
          <w:szCs w:val="28"/>
          <w:lang w:val="en-US"/>
        </w:rPr>
        <w:t>XVI</w:t>
      </w:r>
      <w:r w:rsidR="00541472" w:rsidRPr="00842415">
        <w:rPr>
          <w:color w:val="000000"/>
          <w:sz w:val="28"/>
          <w:szCs w:val="28"/>
        </w:rPr>
        <w:t xml:space="preserve"> – </w:t>
      </w:r>
      <w:r w:rsidR="00541472" w:rsidRPr="00842415">
        <w:rPr>
          <w:color w:val="000000"/>
          <w:sz w:val="28"/>
          <w:szCs w:val="28"/>
          <w:lang w:val="en-US"/>
        </w:rPr>
        <w:t>XVII</w:t>
      </w:r>
      <w:r w:rsidR="00541472" w:rsidRPr="00842415">
        <w:rPr>
          <w:color w:val="000000"/>
          <w:sz w:val="28"/>
          <w:szCs w:val="28"/>
        </w:rPr>
        <w:t xml:space="preserve"> вв., а в некоторых странах до </w:t>
      </w:r>
      <w:r w:rsidR="00541472" w:rsidRPr="00842415">
        <w:rPr>
          <w:color w:val="000000"/>
          <w:sz w:val="28"/>
          <w:szCs w:val="28"/>
          <w:lang w:val="en-US"/>
        </w:rPr>
        <w:t>XVIII</w:t>
      </w:r>
      <w:r w:rsidR="00541472" w:rsidRPr="00842415">
        <w:rPr>
          <w:color w:val="000000"/>
          <w:sz w:val="28"/>
          <w:szCs w:val="28"/>
        </w:rPr>
        <w:t xml:space="preserve"> в.).</w:t>
      </w:r>
    </w:p>
    <w:p w:rsidR="002E3F1C" w:rsidRPr="00842415" w:rsidRDefault="002E3F1C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41472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792E39" w:rsidRPr="00842415">
        <w:rPr>
          <w:b/>
          <w:color w:val="000000"/>
          <w:sz w:val="28"/>
          <w:szCs w:val="28"/>
        </w:rPr>
        <w:t>3.2 «Плеяда»</w:t>
      </w:r>
    </w:p>
    <w:p w:rsidR="00CF1BDD" w:rsidRPr="00842415" w:rsidRDefault="007817AF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«Плеяда» - французская поэтическая школа, развивавшая художественное направление, которое утверждало человека национальной культуры, живущего в государстве и ориентированного на национальные и государственные ценности. «Плеяда» - предбарокко, составная часть </w:t>
      </w:r>
      <w:r w:rsidR="00A403BE" w:rsidRPr="00842415">
        <w:rPr>
          <w:color w:val="000000"/>
          <w:sz w:val="28"/>
          <w:szCs w:val="28"/>
        </w:rPr>
        <w:t>эпохи Возрождения, группа французских стихотворцев, обновлявшая классические поэтические жанры. «Плеяда» внесла большой вклад в развитие поэзии</w:t>
      </w:r>
      <w:r w:rsidR="0032362C" w:rsidRPr="00842415">
        <w:rPr>
          <w:color w:val="000000"/>
          <w:sz w:val="28"/>
          <w:szCs w:val="28"/>
        </w:rPr>
        <w:t xml:space="preserve"> Франции и в разработку эстетики Возрождения.</w:t>
      </w:r>
    </w:p>
    <w:p w:rsidR="0032362C" w:rsidRPr="00842415" w:rsidRDefault="004D341D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«Плеяда» - группа из семи поэтов Ж. Дора, П. Ронсар, Ж. Дю Белле, Ж.А. де Баиф. Э. Жодель, Р. Бело, П. де Тайар.</w:t>
      </w:r>
    </w:p>
    <w:p w:rsidR="004D341D" w:rsidRPr="00842415" w:rsidRDefault="00C5464D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«Плеяда» своим творчеством образовала целое художественное направление со своей устойчивой художественной концепцией: жизнерадостный человек национальной культуры, живущий </w:t>
      </w:r>
      <w:r w:rsidR="00C901F0" w:rsidRPr="00842415">
        <w:rPr>
          <w:color w:val="000000"/>
          <w:sz w:val="28"/>
          <w:szCs w:val="28"/>
        </w:rPr>
        <w:t>в государстве и ориентированный на национальные и государственные ценности.</w:t>
      </w:r>
    </w:p>
    <w:p w:rsidR="00C901F0" w:rsidRPr="00842415" w:rsidRDefault="00C901F0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Основатель «Плеяды» французский гуманист Ж. Дю Белле, автор трактата «Защита поэзии» (1549), где он выдвигает эстетические нормы и подчеркивает значение древних классических образцов.</w:t>
      </w:r>
    </w:p>
    <w:p w:rsidR="00C901F0" w:rsidRPr="00842415" w:rsidRDefault="001D0D06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 xml:space="preserve">Плеядовцы тяготеют к возвышенному и выступают против измельчания жанров, против превращения их в нечто невыразительное, содержательное, мелкотравчатое. </w:t>
      </w:r>
    </w:p>
    <w:p w:rsidR="002E3F1C" w:rsidRPr="00842415" w:rsidRDefault="002E3F1C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12AF0" w:rsidRPr="00842415" w:rsidRDefault="003B0DDE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2.</w:t>
      </w:r>
      <w:r w:rsidR="00712AF0" w:rsidRPr="00842415">
        <w:rPr>
          <w:b/>
          <w:color w:val="000000"/>
          <w:sz w:val="28"/>
          <w:szCs w:val="28"/>
        </w:rPr>
        <w:t>3.3 Рококо</w:t>
      </w:r>
    </w:p>
    <w:p w:rsidR="001D0D06" w:rsidRPr="00842415" w:rsidRDefault="008F2FBA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Рококо</w:t>
      </w:r>
      <w:r w:rsidR="00EA5EB2" w:rsidRPr="00842415">
        <w:rPr>
          <w:color w:val="000000"/>
          <w:sz w:val="28"/>
          <w:szCs w:val="28"/>
        </w:rPr>
        <w:t xml:space="preserve"> </w:t>
      </w:r>
      <w:r w:rsidRPr="00842415">
        <w:rPr>
          <w:color w:val="000000"/>
          <w:sz w:val="28"/>
          <w:szCs w:val="28"/>
        </w:rPr>
        <w:t xml:space="preserve">- художественное явление, возникшее, как и соответствующий ему термин, в </w:t>
      </w:r>
      <w:r w:rsidRPr="00842415">
        <w:rPr>
          <w:color w:val="000000"/>
          <w:sz w:val="28"/>
          <w:szCs w:val="28"/>
          <w:lang w:val="en-US"/>
        </w:rPr>
        <w:t>XVIII</w:t>
      </w:r>
      <w:r w:rsidRPr="00842415">
        <w:rPr>
          <w:color w:val="000000"/>
          <w:sz w:val="28"/>
          <w:szCs w:val="28"/>
        </w:rPr>
        <w:t xml:space="preserve"> в. Термин относился к архитектуре, прикладному и декоративному искусствам, с известной осторожностью его применяли к некоторым литературным произведениям </w:t>
      </w:r>
      <w:r w:rsidRPr="00842415">
        <w:rPr>
          <w:color w:val="000000"/>
          <w:sz w:val="28"/>
          <w:szCs w:val="28"/>
          <w:lang w:val="en-US"/>
        </w:rPr>
        <w:t>XVIII</w:t>
      </w:r>
      <w:r w:rsidRPr="00842415">
        <w:rPr>
          <w:color w:val="000000"/>
          <w:sz w:val="28"/>
          <w:szCs w:val="28"/>
        </w:rPr>
        <w:t xml:space="preserve"> в. Рококо – художественное направление, близкое по времени</w:t>
      </w:r>
      <w:r w:rsidR="00F86F89" w:rsidRPr="00842415">
        <w:rPr>
          <w:color w:val="000000"/>
          <w:sz w:val="28"/>
          <w:szCs w:val="28"/>
        </w:rPr>
        <w:t xml:space="preserve"> и по некоторым художественным особенностям барокко и утверждающее</w:t>
      </w:r>
      <w:r w:rsidR="00EA5EB2" w:rsidRPr="00842415">
        <w:rPr>
          <w:color w:val="000000"/>
          <w:sz w:val="28"/>
          <w:szCs w:val="28"/>
        </w:rPr>
        <w:t xml:space="preserve"> художественную концепцию беззаботной жизни изысканной личности среди изящных вещей.</w:t>
      </w:r>
    </w:p>
    <w:p w:rsidR="008A04C1" w:rsidRPr="00842415" w:rsidRDefault="001F7613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Термин «рококо» использовали также для обозначения декоративной обработки камня. «Рококо» как литературный термин осмотрительно используют для обозначения легкого, яркого, изящного и приукрашенного элегантными поворотами и вспышками остроумия, образно или словесно изощренного.</w:t>
      </w:r>
    </w:p>
    <w:p w:rsidR="002E3F1C" w:rsidRPr="003B0DDE" w:rsidRDefault="0084241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ap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2E3F1C" w:rsidRPr="003B0DDE">
        <w:rPr>
          <w:b/>
          <w:caps/>
          <w:color w:val="000000"/>
          <w:sz w:val="28"/>
          <w:szCs w:val="28"/>
        </w:rPr>
        <w:t>Список использованной литературы</w:t>
      </w:r>
    </w:p>
    <w:p w:rsidR="00842415" w:rsidRPr="00842415" w:rsidRDefault="00842415" w:rsidP="00842415">
      <w:pPr>
        <w:widowControl w:val="0"/>
        <w:tabs>
          <w:tab w:val="left" w:pos="993"/>
        </w:tabs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2E3F1C" w:rsidRPr="00842415" w:rsidRDefault="005B519A" w:rsidP="00842415">
      <w:pPr>
        <w:widowControl w:val="0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Ю.Б. Бореев «Эстетика», «Феникс», Ростов – на – Дону 2004 год.</w:t>
      </w:r>
    </w:p>
    <w:p w:rsidR="005B519A" w:rsidRPr="00842415" w:rsidRDefault="005B519A" w:rsidP="00842415">
      <w:pPr>
        <w:widowControl w:val="0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А.А. Радугин «Эстетика», Москва 2001 год.</w:t>
      </w:r>
    </w:p>
    <w:p w:rsidR="005B519A" w:rsidRPr="00842415" w:rsidRDefault="005B519A" w:rsidP="00842415">
      <w:pPr>
        <w:widowControl w:val="0"/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842415">
        <w:rPr>
          <w:color w:val="000000"/>
          <w:sz w:val="28"/>
          <w:szCs w:val="28"/>
        </w:rPr>
        <w:t>А.В. Михайлов «Кризис эстетики», Москва 1991 год.</w:t>
      </w:r>
      <w:bookmarkStart w:id="0" w:name="_GoBack"/>
      <w:bookmarkEnd w:id="0"/>
    </w:p>
    <w:sectPr w:rsidR="005B519A" w:rsidRPr="00842415" w:rsidSect="00842415">
      <w:footerReference w:type="even" r:id="rId7"/>
      <w:footerReference w:type="default" r:id="rId8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6F0" w:rsidRDefault="006346F0">
      <w:r>
        <w:separator/>
      </w:r>
    </w:p>
  </w:endnote>
  <w:endnote w:type="continuationSeparator" w:id="0">
    <w:p w:rsidR="006346F0" w:rsidRDefault="00634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137" w:rsidRDefault="00A00137" w:rsidP="00A00137">
    <w:pPr>
      <w:pStyle w:val="a3"/>
      <w:framePr w:wrap="around" w:vAnchor="text" w:hAnchor="margin" w:xAlign="center" w:y="1"/>
      <w:rPr>
        <w:rStyle w:val="a5"/>
      </w:rPr>
    </w:pPr>
  </w:p>
  <w:p w:rsidR="00A00137" w:rsidRDefault="00A0013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137" w:rsidRDefault="007F6A0F" w:rsidP="00A00137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A00137" w:rsidRDefault="00A0013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6F0" w:rsidRDefault="006346F0">
      <w:r>
        <w:separator/>
      </w:r>
    </w:p>
  </w:footnote>
  <w:footnote w:type="continuationSeparator" w:id="0">
    <w:p w:rsidR="006346F0" w:rsidRDefault="00634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CA6BAD"/>
    <w:multiLevelType w:val="hybridMultilevel"/>
    <w:tmpl w:val="F96672C0"/>
    <w:lvl w:ilvl="0" w:tplc="A2785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94460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780B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A78CC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640B3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B026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FFA23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358DF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B7818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27772FCE"/>
    <w:multiLevelType w:val="hybridMultilevel"/>
    <w:tmpl w:val="50DA5536"/>
    <w:lvl w:ilvl="0" w:tplc="FFA866FC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  <w:rPr>
        <w:rFonts w:cs="Times New Roman"/>
      </w:rPr>
    </w:lvl>
  </w:abstractNum>
  <w:abstractNum w:abstractNumId="2">
    <w:nsid w:val="42A161B3"/>
    <w:multiLevelType w:val="hybridMultilevel"/>
    <w:tmpl w:val="5238975A"/>
    <w:lvl w:ilvl="0" w:tplc="FEFCC47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E1BC67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8D2A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449B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16221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20CB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283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966E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146C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647E0179"/>
    <w:multiLevelType w:val="hybridMultilevel"/>
    <w:tmpl w:val="40DEE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1B335A7"/>
    <w:multiLevelType w:val="hybridMultilevel"/>
    <w:tmpl w:val="064A877C"/>
    <w:lvl w:ilvl="0" w:tplc="287EEFE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2D30DC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CCE7C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B68D4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2968D6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956CD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F5AF4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6969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26C294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731D5F57"/>
    <w:multiLevelType w:val="hybridMultilevel"/>
    <w:tmpl w:val="BAA4D00C"/>
    <w:lvl w:ilvl="0" w:tplc="197AD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7B486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1B09C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BA891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CD0C2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B5451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854D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7868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B642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768F"/>
    <w:rsid w:val="0002415F"/>
    <w:rsid w:val="00057315"/>
    <w:rsid w:val="00070E4C"/>
    <w:rsid w:val="0008052E"/>
    <w:rsid w:val="00094D71"/>
    <w:rsid w:val="000C32FE"/>
    <w:rsid w:val="000D6DA9"/>
    <w:rsid w:val="00156235"/>
    <w:rsid w:val="00197A14"/>
    <w:rsid w:val="001A2B4C"/>
    <w:rsid w:val="001B7B76"/>
    <w:rsid w:val="001C003A"/>
    <w:rsid w:val="001D0D06"/>
    <w:rsid w:val="001F4174"/>
    <w:rsid w:val="001F7613"/>
    <w:rsid w:val="00211F2C"/>
    <w:rsid w:val="002668DB"/>
    <w:rsid w:val="002944A0"/>
    <w:rsid w:val="002D664F"/>
    <w:rsid w:val="002E3B74"/>
    <w:rsid w:val="002E3F1C"/>
    <w:rsid w:val="00313E10"/>
    <w:rsid w:val="0032362C"/>
    <w:rsid w:val="003729C2"/>
    <w:rsid w:val="0038084A"/>
    <w:rsid w:val="003B0DDE"/>
    <w:rsid w:val="003C0D2B"/>
    <w:rsid w:val="0047687E"/>
    <w:rsid w:val="004A517B"/>
    <w:rsid w:val="004C19B7"/>
    <w:rsid w:val="004D341D"/>
    <w:rsid w:val="00517E5A"/>
    <w:rsid w:val="0052291B"/>
    <w:rsid w:val="00541472"/>
    <w:rsid w:val="00544DF2"/>
    <w:rsid w:val="005B519A"/>
    <w:rsid w:val="005D0CDB"/>
    <w:rsid w:val="00623175"/>
    <w:rsid w:val="006346F0"/>
    <w:rsid w:val="006E4DDF"/>
    <w:rsid w:val="00712AF0"/>
    <w:rsid w:val="007150F8"/>
    <w:rsid w:val="00716804"/>
    <w:rsid w:val="00731160"/>
    <w:rsid w:val="007817AF"/>
    <w:rsid w:val="00792E39"/>
    <w:rsid w:val="007B1F9C"/>
    <w:rsid w:val="007E6F68"/>
    <w:rsid w:val="007F6A0F"/>
    <w:rsid w:val="00842415"/>
    <w:rsid w:val="00857278"/>
    <w:rsid w:val="00873EC5"/>
    <w:rsid w:val="008A04C1"/>
    <w:rsid w:val="008A3825"/>
    <w:rsid w:val="008A483E"/>
    <w:rsid w:val="008D4488"/>
    <w:rsid w:val="008F2FBA"/>
    <w:rsid w:val="0090631C"/>
    <w:rsid w:val="009B48D2"/>
    <w:rsid w:val="009E6B5E"/>
    <w:rsid w:val="009F09AA"/>
    <w:rsid w:val="009F510E"/>
    <w:rsid w:val="00A00137"/>
    <w:rsid w:val="00A00DC9"/>
    <w:rsid w:val="00A403BE"/>
    <w:rsid w:val="00A51764"/>
    <w:rsid w:val="00A608DA"/>
    <w:rsid w:val="00A81F9F"/>
    <w:rsid w:val="00AC12CE"/>
    <w:rsid w:val="00AD41EA"/>
    <w:rsid w:val="00AE6A90"/>
    <w:rsid w:val="00B1768F"/>
    <w:rsid w:val="00C3297D"/>
    <w:rsid w:val="00C5464D"/>
    <w:rsid w:val="00C55C1C"/>
    <w:rsid w:val="00C676F3"/>
    <w:rsid w:val="00C901F0"/>
    <w:rsid w:val="00CA33E2"/>
    <w:rsid w:val="00CF1BDD"/>
    <w:rsid w:val="00D5126D"/>
    <w:rsid w:val="00D625C5"/>
    <w:rsid w:val="00D85F97"/>
    <w:rsid w:val="00DB0E7B"/>
    <w:rsid w:val="00DB3BC4"/>
    <w:rsid w:val="00DF58C2"/>
    <w:rsid w:val="00E42343"/>
    <w:rsid w:val="00E45005"/>
    <w:rsid w:val="00E54206"/>
    <w:rsid w:val="00E82641"/>
    <w:rsid w:val="00EA5EB2"/>
    <w:rsid w:val="00EF6261"/>
    <w:rsid w:val="00F14F98"/>
    <w:rsid w:val="00F7495B"/>
    <w:rsid w:val="00F77296"/>
    <w:rsid w:val="00F8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A4C7FB-79A6-465D-8651-083DC825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13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A0013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00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0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2638</Words>
  <Characters>15039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17642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admin</cp:lastModifiedBy>
  <cp:revision>2</cp:revision>
  <dcterms:created xsi:type="dcterms:W3CDTF">2014-03-10T23:09:00Z</dcterms:created>
  <dcterms:modified xsi:type="dcterms:W3CDTF">2014-03-10T23:09:00Z</dcterms:modified>
</cp:coreProperties>
</file>