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10"/>
      <w:bookmarkEnd w:id="0"/>
      <w:r w:rsidRPr="008B77AE">
        <w:rPr>
          <w:sz w:val="28"/>
          <w:szCs w:val="28"/>
        </w:rPr>
        <w:t>Государственный комитет по рыболовству РФ</w:t>
      </w: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r w:rsidRPr="008B77AE">
        <w:rPr>
          <w:sz w:val="28"/>
          <w:szCs w:val="28"/>
        </w:rPr>
        <w:t>АСТРАХАНСКИЙ ГОСУДАРСТВЕННЫЙ ТЕХНИЧЕСКИЙ</w:t>
      </w: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r w:rsidRPr="008B77AE">
        <w:rPr>
          <w:sz w:val="28"/>
          <w:szCs w:val="28"/>
        </w:rPr>
        <w:t>УНИВЕРСИТЕТ</w:t>
      </w: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r w:rsidRPr="008B77AE">
        <w:rPr>
          <w:sz w:val="28"/>
          <w:szCs w:val="28"/>
        </w:rPr>
        <w:t>Институт Экономики</w:t>
      </w: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r w:rsidRPr="008B77AE">
        <w:rPr>
          <w:sz w:val="28"/>
          <w:szCs w:val="28"/>
        </w:rPr>
        <w:t>КОНТРОЛЬНАЯ РАБОТА</w:t>
      </w: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r w:rsidRPr="008B77AE">
        <w:rPr>
          <w:sz w:val="28"/>
          <w:szCs w:val="28"/>
        </w:rPr>
        <w:t>По дисциплине: «Культурология»</w:t>
      </w:r>
    </w:p>
    <w:p w:rsidR="00DD4866" w:rsidRPr="008B77AE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Default="00DD4866" w:rsidP="008B77AE">
      <w:pPr>
        <w:spacing w:line="360" w:lineRule="auto"/>
        <w:ind w:firstLine="709"/>
        <w:jc w:val="center"/>
        <w:rPr>
          <w:sz w:val="28"/>
          <w:szCs w:val="28"/>
        </w:rPr>
      </w:pPr>
      <w:r w:rsidRPr="008B77AE">
        <w:rPr>
          <w:sz w:val="28"/>
          <w:szCs w:val="28"/>
        </w:rPr>
        <w:t>Тема: «КУЛЬТУРНАЯ АНТРОПОЛОГИЯ М.ХЕРСКОВИЦА »</w:t>
      </w: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8B77AE" w:rsidRPr="008B77AE" w:rsidRDefault="008B77AE" w:rsidP="008B77AE">
      <w:pPr>
        <w:spacing w:line="360" w:lineRule="auto"/>
        <w:ind w:firstLine="709"/>
        <w:jc w:val="center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right"/>
        <w:rPr>
          <w:sz w:val="28"/>
          <w:szCs w:val="28"/>
        </w:rPr>
      </w:pPr>
      <w:r w:rsidRPr="008B77AE">
        <w:rPr>
          <w:sz w:val="28"/>
          <w:szCs w:val="28"/>
        </w:rPr>
        <w:t>Выполнил:</w:t>
      </w:r>
    </w:p>
    <w:p w:rsidR="00DD4866" w:rsidRPr="008B77AE" w:rsidRDefault="00DD4866" w:rsidP="008B77AE">
      <w:pPr>
        <w:spacing w:line="360" w:lineRule="auto"/>
        <w:ind w:firstLine="709"/>
        <w:jc w:val="right"/>
        <w:rPr>
          <w:sz w:val="28"/>
          <w:szCs w:val="28"/>
        </w:rPr>
      </w:pPr>
      <w:r w:rsidRPr="008B77AE">
        <w:rPr>
          <w:sz w:val="28"/>
          <w:szCs w:val="28"/>
        </w:rPr>
        <w:t>Студент группыЗФЭ-88</w:t>
      </w:r>
    </w:p>
    <w:p w:rsidR="00DD4866" w:rsidRPr="008B77AE" w:rsidRDefault="00DD4866" w:rsidP="008B77AE">
      <w:pPr>
        <w:spacing w:line="360" w:lineRule="auto"/>
        <w:ind w:firstLine="709"/>
        <w:jc w:val="right"/>
        <w:rPr>
          <w:sz w:val="28"/>
          <w:szCs w:val="28"/>
        </w:rPr>
      </w:pPr>
      <w:r w:rsidRPr="008B77AE">
        <w:rPr>
          <w:sz w:val="28"/>
          <w:szCs w:val="28"/>
        </w:rPr>
        <w:t>Серега</w:t>
      </w:r>
    </w:p>
    <w:p w:rsidR="00DD4866" w:rsidRPr="008B77AE" w:rsidRDefault="00DD4866" w:rsidP="008B77AE">
      <w:pPr>
        <w:spacing w:line="360" w:lineRule="auto"/>
        <w:ind w:firstLine="709"/>
        <w:jc w:val="right"/>
        <w:rPr>
          <w:sz w:val="28"/>
          <w:szCs w:val="28"/>
        </w:rPr>
      </w:pPr>
      <w:r w:rsidRPr="008B77AE">
        <w:rPr>
          <w:sz w:val="28"/>
          <w:szCs w:val="28"/>
        </w:rPr>
        <w:t>Проверил:</w:t>
      </w:r>
    </w:p>
    <w:p w:rsidR="00DD4866" w:rsidRPr="008B77AE" w:rsidRDefault="00DD4866" w:rsidP="008B77AE">
      <w:pPr>
        <w:spacing w:line="360" w:lineRule="auto"/>
        <w:ind w:firstLine="709"/>
        <w:jc w:val="right"/>
        <w:rPr>
          <w:sz w:val="28"/>
          <w:szCs w:val="28"/>
        </w:rPr>
      </w:pPr>
      <w:r w:rsidRPr="008B77AE">
        <w:rPr>
          <w:sz w:val="28"/>
          <w:szCs w:val="28"/>
        </w:rPr>
        <w:t>Д.Э.Н, О.К.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br w:type="page"/>
      </w:r>
    </w:p>
    <w:p w:rsidR="00DD4866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КУЛЬТУРНАЯ АНТРОПОЛОГИЯ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</w:t>
      </w:r>
    </w:p>
    <w:p w:rsidR="008B77AE" w:rsidRPr="008B77AE" w:rsidRDefault="008B77AE" w:rsidP="008B77AE">
      <w:pPr>
        <w:spacing w:line="360" w:lineRule="auto"/>
        <w:ind w:firstLine="709"/>
        <w:jc w:val="both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1. Исходные принципы анализа культур. Критика предшествующих направлений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Херсковиц, (1895 -1963) - видный американский антрополог, оказавший значительное влияние на общетеоретический аспект исследования культур, создатель "культурного релятивизма" (относительности) как способа понимания ценностей культур.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 xml:space="preserve">Херсковиц начинал свою научную деятельность как специалист по физической антропологии. Впоследствии сосредоточил свои усилия на исследовании конкретных культур и отдельных проблем </w:t>
      </w:r>
      <w:r w:rsidR="008B77AE" w:rsidRPr="008B77AE">
        <w:rPr>
          <w:sz w:val="28"/>
          <w:szCs w:val="28"/>
        </w:rPr>
        <w:t>культурологи</w:t>
      </w:r>
      <w:r w:rsidRPr="008B77AE">
        <w:rPr>
          <w:sz w:val="28"/>
          <w:szCs w:val="28"/>
        </w:rPr>
        <w:t xml:space="preserve"> (экономическая антропология, проблема аккультурации). Результаты его изысканий получили отражение в работах, внесших весомый вклад в изучение культур в США. Среди них: "Антропометрия американских негров" (1930), "Суринамский фольклор" (1936), "Жизнь на гаитянской равнине" (1937), "Аккультурация" (1938), "Экономическая жизнь примитивных народов" (1940), "Тринидадская деревня" (1947) и др.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Обобщающим итогом его научной деятельности явилась "Культурная антропология" (1948, 1955), в которой в систематической форме изложена целостная культурологическая концепция. Основной акцент в книге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 делает на анализе, осмыслении фактов конкретных исследований культур, размышляя о ценности каждой культуры, независимо от уровня ее развития. Квинтэссенцию своих теоретических изысканий он иногда называл "этнософией" - своеобразной философией культурно-антропологических исследований.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Большое значение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 придавал размежеванию своей концепции с предшествующими теориями культуры. Он решительно высказывался против трех "детерминизмов": расистских объяснений специфики культур, сводящих все к телесной организации индивида; географического детерминизма в его крайних формах, когда все своеобразие культур объясняется особенностями природной среды обитания; экономического детерминизма, согласно которому определяющим фактором является способ производства материальных благ.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Не согласен он был и с положением о развитии самобытных культур как части единого всемирно-исторического процесса, имеющего при этом единую эволюционно-прогрессивную направленность. М.Херсковиц критиковал положение о единой закономерности в истории мировых культур, за образец в которой взята западноевропейская модель развития. Общий историко-культурный процесс представлялся ему в виде суммы разнонаправленно развивающихся культур. В соответствии с этим решался вопрос о прогрессе в истории: с точки зрения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Херсковица, есть различные критерии прогресса в связи с наличием различных типов культур. Поэтому понятие прогресса - относительное, субъективное. Более того, в некоторых случаях развитие традиционной культуры по техническому (прозападному) пути ведет к ее смерти, уничтожению. Особенно резко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 критиковал периодизацию истории Л. Г. Моргана (дикость, варварство, цивилизация), в которой обоснованно усматривал европоцентристское противопоставление "примитивных" народов - "цивилизованным".</w:t>
      </w:r>
    </w:p>
    <w:p w:rsidR="00DD4866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Существенное место в культурно-антропологической концепции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 xml:space="preserve">Херсковица отводится анализу понятия "культура" и его статуса, исследованию изменений в культурах, пониманию ценностей других культур, изучению энкультурации (вхождение в культуру) и обоснованию принципа культурного релятивизма в единстве методологического и практического аспектов. </w:t>
      </w:r>
    </w:p>
    <w:p w:rsidR="008B77AE" w:rsidRPr="008B77AE" w:rsidRDefault="008B77AE" w:rsidP="008B77AE">
      <w:pPr>
        <w:spacing w:line="360" w:lineRule="auto"/>
        <w:ind w:firstLine="709"/>
        <w:jc w:val="both"/>
        <w:rPr>
          <w:sz w:val="28"/>
          <w:szCs w:val="28"/>
        </w:rPr>
      </w:pPr>
    </w:p>
    <w:p w:rsidR="00DD4866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2. Культурная антропология М.Херсковица</w:t>
      </w:r>
    </w:p>
    <w:p w:rsidR="008B77AE" w:rsidRPr="008B77AE" w:rsidRDefault="008B77AE" w:rsidP="008B77AE">
      <w:pPr>
        <w:spacing w:line="360" w:lineRule="auto"/>
        <w:ind w:firstLine="709"/>
        <w:jc w:val="both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ПРИСТУПАЯ к изложению культурно-антропологической концепции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Херсковица, дадим ее общую характеристику. В общем плане ученый определял культуру как созданную человеком среду. Такое понимание культуры он использовал при рассмотрении ее происхождения на самых ранних стадиях ее эволюции. В современных культурологических исследованиях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 xml:space="preserve">Херсковиц понимал культуру в качестве психологической реальности. В соответствии с этим он определял культуру как "сумму поведения и привычного способа мышления людей, образующих данное общество". 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В каждой культуре он видел неповторимо уникальную модель, определяемую постоянной традицией, которая проявляется в присущих каждому народу специфических системах ценностей, часто несопоставимых с системами других народов. Он также выделял, видимо под влиянием А.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Крёбера, некий "культурный фокус", существенную черту определенного народа. Например, доминантная черта современной европейско-американской культуры - развитие технологий, средневековой Европы - засилье религиозной идеологии, культуры некоторых островов Микронезии - выращивание ямса и т. д.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Культурные ценности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 определял как суждения о желаемом, осознание желаемого. Таким образом, система ценностей представляет собой систему суждений о желаемом, особое понимание у каждого народа об идеальных моделях поведения.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В структурном плане в культуре американский антрополог выделял ряд аспектов, подразделов человеческого опыта. К ним он относил "техническую оснащенность, с помощью которой человек вырывает из естественной среды средства для существования и ведения других повседневных видов деятельности, экономическую систему их распределения, социальную и политическую организацию, философию жизни, религию, искусство, язык .. систему санкций и целей, придающих смысл жизни".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Как уже отмечалось, Херсковиц понимал историю человечества как сумму самостоятельно изменяющихся культур и цивилизаций. Стадиальной оценке развития различных обществ он противопоставлял изучение различных культур в фиксированный временной интервал. Пристальное внимание американский ученый уделял механизму изменения культур. Его не удовлетворяли примитивно-эволюционные объяснения с ключевым словом "постепенно". Он нашел источник развития культур в динамическом единстве устойчивости и изменчивости культур. Он подчеркивал, что культура одновременно стабильна и изменчива. Но всякое изменение возможно при сохранении некоторых консервативных структур, которые являются субъектом развития. По его мнению, отсутствие изменений вообще означает смерть культуры. С другой стороны, разрушение устойчивых структур в культуре в угоду быстрым изменениям, например технологическому росту, означает ее деградацию, утрату самобытности.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Отличительной особенностью культурно-антропологической концепции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 является стремление соотнести содержание понятия культуры с объектами, им выражаемыми. Его интересовал вопрос, в какой степени идеальные, общие понятия соответствуют этнокультурной действительности. В процессе осмысления поставленной проблемы он рассматривал два варианта статуса понятия "культура". При первом культура существует независимо от человека. Второй предполагает, что "культура обладает не больше, чем психологической реальностью, существующей в голове индивида". В данном случае предполагается в конкретной форме решить проблему того, как существуют общие понятия в бытии человека и в какой степени они адекватно отражают окружающую нас предметно-идеальную реальность. Заслуга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 состоит в том, что он четко сформулировал данную проблему и ясно дал понять, что для его культурологических построений более важен тезис о неразрывной связи культуры и человека, поскольку первая определяется как сумма поведения и особенностей мышления, свойственных данному обществу. Ученый не отбрасывал и первого варианта статуса культуры (как независимой от человека), но он меньше соответствовал общей направленности культурной антропологии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Херсковица. При этом хотелось бы отметить, что вопрос онтологического (т.е. бытийного) статуса понятий типа "культура", "этнос" и других дискутируется и сегодня. Некоторые исследователи культуры настаивают, что содержание подобных понятий есть логическо-психологические конструкции, существующие в межличностном взаимодействии людей.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Следуя американской антропологической традиции,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 отделяет понятие "культура" от понятия "общество". Согласно его мнению, "культура - способ жизни людей; в то время как общество есть организованный взаимодействующий агрегат индивидов, ведущих данный образ жизни. В более простых терминах - общество состоит из людей, а способ поведения, ими избираемый, есть их культура". Таким образом, общество в определенном смысле может быть и у животных в соответствии с воззрениями Херсковица, а овладение специфическим этнокультурным опытом есть процесс энкультурации.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Понятие "энкультурация" - ключевое для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Херсковица в его построениях целостной культурно-антропологической концепции. Именно в процессе вхождения в культуру проявляются механизмы воспроизводства этнокультурных общностей и возможности изменения того или иного общества (культуры). Усвоение деятельностной, поведенческой стороны культуры, а также различных аспектов духовной при энкультурации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>Херсковиц считал основным звеном своей концепции.</w:t>
      </w:r>
    </w:p>
    <w:p w:rsid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 xml:space="preserve">Итак, энкультурация - это вхождение индивида в конкретную форму культуры. Основное содержание энкультурации состоит в усвоении особенностей мышления и действий, моделей поведения, составляющих культуру. 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Энкультурацию необходимо отличать от социализации как освоения в детстве общечеловеческого способа деятельности. В действительности оба эти процесса проходят одновременно и в конкретно-исторической форме. В межкультурных исследованиях есть несколько вариантов понимания того, как происходит энкультурация и в какой системе понятий ее можно зафиксировать.</w:t>
      </w:r>
    </w:p>
    <w:p w:rsid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Особенность интерпретации М.</w:t>
      </w:r>
      <w:r w:rsidR="008B77AE">
        <w:rPr>
          <w:sz w:val="28"/>
          <w:szCs w:val="28"/>
        </w:rPr>
        <w:t xml:space="preserve"> </w:t>
      </w:r>
      <w:r w:rsidRPr="008B77AE">
        <w:rPr>
          <w:sz w:val="28"/>
          <w:szCs w:val="28"/>
        </w:rPr>
        <w:t xml:space="preserve">Херсковицом процесса энкультурации состоит в том, что, начавшись в детстве с приобретения навыков в еде, речи, поведении и тому подобном, она продолжается в виде обучения и совершенствования навыков и во взрослом состоянии. </w:t>
      </w:r>
    </w:p>
    <w:p w:rsid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 xml:space="preserve">В энкультурации Херсковиц выделял два уровня: детство (ранняя жизнь) и зрелость, понятая как равноправие в обществе. Выделение этих двух уровней способствуют раскрытию механизмов осуществления изменений в культуре в единстве стабильности и изменчивости. 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Главная задача для человека на первом уровне - приобретать культурные нормы, этикет, традиции, религию. В это время индивид лишь усваивает предшествующий этнокультурный опыт. Он лишен права выбора или оценки. По словам Херсковица, человек в детстве - "больше инструмент, нежели игрок". Первый уровень энкультурации - это ведущий механизм, обеспечивающий стабильность культуры.</w:t>
      </w:r>
    </w:p>
    <w:p w:rsid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 xml:space="preserve">Основная черта второго уровня энкультурации состоит в том, что у человека появляется возможность не принимать или отрицать какие-либо утверждения. Возможны также обсуждения, дискуссии, результатом которых могут быть изменения в культуре. </w:t>
      </w:r>
    </w:p>
    <w:p w:rsid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 xml:space="preserve">Таким образом, первый этап энкультурации обеспечивает стабильность культуры, предохраняет ее от неуправляемого роста, деструктивных изменений в периоды наиболее бурного развития. </w:t>
      </w:r>
    </w:p>
    <w:p w:rsid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 xml:space="preserve">В своих более поздних проявлениях, оперируя на сознательном уровне, энкультурация открывает ворота изменениям, предоставляя для этого альтернативные возможности и разрешая новые веяния в поведении и мышлении. </w:t>
      </w:r>
    </w:p>
    <w:p w:rsidR="00DD4866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Таким образом, энкультурация, по Херсковицу, в целом - это процесс, обеспечивающий не только воспроизводство "культурного человека", но и содержащий механизм осуществления изменений.</w:t>
      </w:r>
      <w:r w:rsidR="008B77AE">
        <w:rPr>
          <w:sz w:val="28"/>
          <w:szCs w:val="28"/>
        </w:rPr>
        <w:t xml:space="preserve"> </w:t>
      </w:r>
    </w:p>
    <w:p w:rsidR="00DD4866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3. Принцип культурного релятивизма</w:t>
      </w:r>
    </w:p>
    <w:p w:rsidR="008B77AE" w:rsidRPr="008B77AE" w:rsidRDefault="008B77AE" w:rsidP="008B77AE">
      <w:pPr>
        <w:spacing w:line="360" w:lineRule="auto"/>
        <w:ind w:firstLine="709"/>
        <w:jc w:val="both"/>
        <w:rPr>
          <w:sz w:val="28"/>
          <w:szCs w:val="28"/>
        </w:rPr>
      </w:pP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СОДЕРЖАНИЕ понятия "энкультурация" определяет и смысловое ядро концепции Херсковица - принцип культурного релятивизма. Его краткая формулировка состоит в следующем: суждения основываются на опыте, а опыт интерпретируется каждым индивидом в терминах собственной энкультурации. Относительность представлений, обусловленная различными культурами, касается также и фактов физического мира, которые рассматриваются через “призму данной энкультурации, поэтому представления о времени, расстоянии, весе, размере и других "реальностях"” опосредуются. Ученый также воспроизводит релятивистские критерии культурной нормы, предложенные еще Р, Бенедикт. М.Херсковиц утверждает, что "окончательное определение того, что нормально и что ненормально, зависит от организации отношений в культуре". Ряд стереотипов поведения, форм брака, обычаев, не вписывающихся в евроамериканские стандарты, тем не менее являются совершенно нормальными для тех или иных культур, например, полигамия (многоженство), полиандрия (многомужество), употребление наркотиков с ритуальной целью, жестокие обряды посвящения во взрослое состояние (инициации) и др.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Главная идея культурного релятивизма - признание равноправия культурных ценностей, созданных и создаваемых разными народами. Это предполагает признание самостоятельности и полноценности каждой культуры, отрицание абсолютного значения евроамериканской системы оценок, принципиальный отказ от этноцентризма и евроцентризма при сравнении культур различных народов.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В такой формулировке принцип культурного релятивизма выходит за рамки культурологических построений и размышлений о ценностях, их относительном характере. В него входит и практическое отношение к культуре каждого народа. Практический аспект этого принципа классик европейской этнологии российский ученый С.А.Токарев резюмирует так: "Нельзя присваивать себе право вмешиваться в жизнь какого-то племени под тем предлогом, что оно неспособно к самостоятельному развитию".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М.Херсковиц выделял три аспекта культурного релятивизма: методологический, философский и практический. Методологический касался способа познания культур на основе ценностей, принятых у данного народа, т.е. описывать жизнедеятельность индивидов необходимо в терминах их собственной культуры. Важнейшим аспектом этой стороны культурного релятивизма является стремление понять культуру изнутри, осознать смысл ее функционирования в свете представлений об идеальном желаемом, распространенном в ней.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Философский аспект культурного релятивизма состоит в признании множественности путей культурного развития, в плюрализме при взгляде на историко-культурный процесс. Он отрицает обязательную эволюционную смену стадий культурного роста и доминирование одной тенденции развития. Более того, согласно данному принципу возможен отход от поступательного развития и отказ от унифицированной технологической линии развития цивилизации.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В концентрированной форме кредо М.Херсковица выражено в его суждении: "Признать, что право, справедливость, красота могут иметь столько же проявлений, сколько культур, - это значит проявить не нигилизм, а терпимость". Весь пафос американского ученого был направлен на внедрение в сознание людей европейской цивилизации идеи о множественности вариантов существования человека в современном мире. Он неоднократно критиковал этноцентризм, т.е. точку зрения, согласно которой один образ жизни предпочитается всем остальным, абсолютизируется один тип цивилизации. Ученый одним из первых в послевоенный период изучения культур высказал идеи о более внимательном отношении к организации жизни человека в культурах незападного типа и использовании достижений различных народов в современном индустриальном обществе (идеология отношения к природе, различные формы медицины, имеющие тысячелетнюю историю, и другие аспекты).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Оценивая безусловно позитивные грани принципа культурного релятивизма (в умеренной форме), нельзя не согласиться с С.А.Токаревым, утверждающим, что "уважение к культуре каждого народа, хотя бы считаемого отсталым, внимательное и осторожное отношение к народам - создателям такой культуры, отказ от высокомерного самовозвеличивания европейцев и американцев как носителей якобы абсолютных ценностей и непогрешимых судей в этих вопросах - все это несомненно здравые научные идеи, заслуживающие самого серьезного внимания".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Вне поля нашего рассмотрения остался еще один, во многом дискуссионный, аспект принципа культурного релятивизма, а именно практически-оценочный. Как относиться к ряду явлений культуры в истории и современности, имеющих, мягко говоря, негативное содержание, можно ли требовать уважения к таким "культурным" ценностям, как людоедство, самым различным проявлениям расизма, чудовищным ценностям тоталитарных режимов в виде концентрационных лагерей и массовых казней?..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С точки зрения абстрактного функционализма, - это необходимые элементы существования культур? Для культурного релятивизма - это проявление "логики собственного развития"? К сожалению, М.Херсковиц ушел от четкого ответа на такие вопросы. Он слишком увлекался уникальностью и самоценностью любого установления, принятого группой людей. В этом важнейший недостаток его концепции.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Но есть еще один практический аспект культурного релятивизма - отношение к архаическим культурам. Побуждать их к развитию унифицированно-индустриальным путем, помогая преодолевать "вековую отсталость"? Консервировать и сохранять в неприкосновенности? Вовлекать в индустриальную цивилизацию, по возможности сохраняя культурную самобытность? Видимо, два последних варианта предпочтительнее. Они отличаются в зависимости от уровня развития и количественных параметров культур. Одни культуры желательно оставлять в неприкосновенности, другие вовлекать в контакт с индустриальным миром, по возможности не разрушая их самобытности. В принципе, пути развития культур это очень спорный вопрос, и решать его - самим народам. Это хорошо видно в наше время, в 90-е годы, а в начале 50-х годов, когда М.Херсковиц создавал "Культурную антропологию", доминировал эволюционистский просветительско-прогрессистский взгляд, состоявший в том, что "отсталые" культуры надо подтягивать к "цивилизованному" уровню, создавать людям человеческие, "культурные" условия существования. Такое вмешательство нередко приводило к массовой деградации населения, алкоголизму, воровству и т. д. Идеи, высказанные Херсковицем, объективно способствовали изменению взглядов на проблему аккультурации различных типов обществ.</w:t>
      </w:r>
    </w:p>
    <w:p w:rsidR="00DD4866" w:rsidRPr="008B77AE" w:rsidRDefault="00DD4866" w:rsidP="008B77AE">
      <w:pPr>
        <w:spacing w:line="360" w:lineRule="auto"/>
        <w:ind w:firstLine="709"/>
        <w:jc w:val="both"/>
        <w:rPr>
          <w:sz w:val="28"/>
          <w:szCs w:val="28"/>
        </w:rPr>
      </w:pPr>
      <w:r w:rsidRPr="008B77AE">
        <w:rPr>
          <w:sz w:val="28"/>
          <w:szCs w:val="28"/>
        </w:rPr>
        <w:t>В заключение хотелось бы подчеркнуть, что развитие современной индустриальной культуры пошло по пути большей терпимости к разнообразным стереотипам поведения, распространению восточно-созерцательного типа поведения, признания заслуг народной медицины, большой популярности традиционных искусств и более внимательного отношения к истории культуры европейских народов. Реакцией на необузданное внедрение технической цивилизации стал фундаментализм, отход ряда стран к прежним этнокультурным традициям и нормам.</w:t>
      </w:r>
    </w:p>
    <w:p w:rsidR="00DD4866" w:rsidRDefault="00DD4866" w:rsidP="008B77AE">
      <w:pPr>
        <w:spacing w:line="360" w:lineRule="auto"/>
        <w:jc w:val="both"/>
        <w:rPr>
          <w:sz w:val="28"/>
          <w:szCs w:val="28"/>
        </w:rPr>
      </w:pPr>
      <w:r w:rsidRPr="008B77AE">
        <w:rPr>
          <w:sz w:val="28"/>
          <w:szCs w:val="28"/>
        </w:rPr>
        <w:br w:type="page"/>
        <w:t>Список используемой литературы:</w:t>
      </w:r>
    </w:p>
    <w:p w:rsidR="008B77AE" w:rsidRPr="008B77AE" w:rsidRDefault="008B77AE" w:rsidP="008B77AE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</w:p>
    <w:p w:rsidR="00DD4866" w:rsidRPr="008B77AE" w:rsidRDefault="00DD4866" w:rsidP="008B77AE">
      <w:pPr>
        <w:numPr>
          <w:ilvl w:val="0"/>
          <w:numId w:val="14"/>
        </w:numPr>
        <w:tabs>
          <w:tab w:val="clear" w:pos="720"/>
          <w:tab w:val="left" w:pos="180"/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8B77AE">
        <w:rPr>
          <w:sz w:val="28"/>
          <w:szCs w:val="28"/>
        </w:rPr>
        <w:t>Токарев С.А. История зарубежной этнографии. М.,2000.</w:t>
      </w:r>
    </w:p>
    <w:p w:rsidR="00DD4866" w:rsidRPr="008B77AE" w:rsidRDefault="00DD4866" w:rsidP="008B77AE">
      <w:pPr>
        <w:numPr>
          <w:ilvl w:val="0"/>
          <w:numId w:val="14"/>
        </w:numPr>
        <w:tabs>
          <w:tab w:val="clear" w:pos="720"/>
          <w:tab w:val="left" w:pos="180"/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8B77AE">
        <w:rPr>
          <w:sz w:val="28"/>
          <w:szCs w:val="28"/>
        </w:rPr>
        <w:t>Артановский С.Н. Историческое единство человечества и взаимное влияние культур. М.,2001.</w:t>
      </w:r>
    </w:p>
    <w:p w:rsidR="00DD4866" w:rsidRPr="008B77AE" w:rsidRDefault="00DD4866" w:rsidP="008B77AE">
      <w:pPr>
        <w:numPr>
          <w:ilvl w:val="0"/>
          <w:numId w:val="14"/>
        </w:numPr>
        <w:tabs>
          <w:tab w:val="clear" w:pos="720"/>
          <w:tab w:val="left" w:pos="180"/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8B77AE">
        <w:rPr>
          <w:sz w:val="28"/>
          <w:szCs w:val="28"/>
        </w:rPr>
        <w:t>Артановский С.Н. "Культурный" релятивизм в американской этнографии // Современная американская этнография. М.,2004.</w:t>
      </w:r>
    </w:p>
    <w:p w:rsidR="00DD4866" w:rsidRPr="008B77AE" w:rsidRDefault="00DD4866" w:rsidP="008B77AE">
      <w:pPr>
        <w:numPr>
          <w:ilvl w:val="0"/>
          <w:numId w:val="14"/>
        </w:numPr>
        <w:tabs>
          <w:tab w:val="clear" w:pos="720"/>
          <w:tab w:val="left" w:pos="180"/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8B77AE">
        <w:rPr>
          <w:sz w:val="28"/>
          <w:szCs w:val="28"/>
        </w:rPr>
        <w:t>Лейбин В.М. Психоаналитическая антропология // Буржуазная философская антропология XX в. М.,2002.</w:t>
      </w:r>
    </w:p>
    <w:p w:rsidR="00DD4866" w:rsidRPr="008B77AE" w:rsidRDefault="00DD4866" w:rsidP="008B77AE">
      <w:pPr>
        <w:numPr>
          <w:ilvl w:val="0"/>
          <w:numId w:val="14"/>
        </w:numPr>
        <w:tabs>
          <w:tab w:val="clear" w:pos="720"/>
          <w:tab w:val="left" w:pos="180"/>
          <w:tab w:val="left" w:pos="360"/>
          <w:tab w:val="left" w:pos="540"/>
        </w:tabs>
        <w:spacing w:line="360" w:lineRule="auto"/>
        <w:ind w:left="0" w:firstLine="0"/>
        <w:rPr>
          <w:sz w:val="28"/>
          <w:szCs w:val="28"/>
        </w:rPr>
      </w:pPr>
      <w:r w:rsidRPr="008B77AE">
        <w:rPr>
          <w:sz w:val="28"/>
          <w:szCs w:val="28"/>
        </w:rPr>
        <w:t>Культурология / Под ред. Г.В.Драча. Ростов н/Д., 2003.</w:t>
      </w:r>
      <w:bookmarkStart w:id="1" w:name="_GoBack"/>
      <w:bookmarkEnd w:id="1"/>
    </w:p>
    <w:sectPr w:rsidR="00DD4866" w:rsidRPr="008B77AE" w:rsidSect="008B77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6E607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E40F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E21B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7471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9E7C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53C48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B0A4A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E524E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6546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E67A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97A34DE"/>
    <w:multiLevelType w:val="hybridMultilevel"/>
    <w:tmpl w:val="8398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A64D81"/>
    <w:multiLevelType w:val="hybridMultilevel"/>
    <w:tmpl w:val="0956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712FF"/>
    <w:multiLevelType w:val="hybridMultilevel"/>
    <w:tmpl w:val="FFC0F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E6270"/>
    <w:multiLevelType w:val="hybridMultilevel"/>
    <w:tmpl w:val="5F744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866"/>
    <w:rsid w:val="00133DE8"/>
    <w:rsid w:val="003C799C"/>
    <w:rsid w:val="00760EA5"/>
    <w:rsid w:val="008B77AE"/>
    <w:rsid w:val="0097281B"/>
    <w:rsid w:val="00D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B83FA2-5CC2-489C-B8E9-D3AE55EA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86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486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по рыболовству РФ</vt:lpstr>
    </vt:vector>
  </TitlesOfParts>
  <Company/>
  <LinksUpToDate>false</LinksUpToDate>
  <CharactersWithSpaces>18566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по рыболовству РФ</dc:title>
  <dc:subject/>
  <dc:creator>серега888</dc:creator>
  <cp:keywords/>
  <dc:description/>
  <cp:lastModifiedBy>admin</cp:lastModifiedBy>
  <cp:revision>2</cp:revision>
  <dcterms:created xsi:type="dcterms:W3CDTF">2014-03-10T11:37:00Z</dcterms:created>
  <dcterms:modified xsi:type="dcterms:W3CDTF">2014-03-10T11:37:00Z</dcterms:modified>
</cp:coreProperties>
</file>