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E53" w:rsidRPr="00FC57B7" w:rsidRDefault="00924E53" w:rsidP="00924E53">
      <w:pPr>
        <w:spacing w:before="120"/>
        <w:jc w:val="center"/>
        <w:rPr>
          <w:b/>
          <w:sz w:val="32"/>
        </w:rPr>
      </w:pPr>
      <w:bookmarkStart w:id="0" w:name="1010471-A-101"/>
      <w:bookmarkEnd w:id="0"/>
      <w:r w:rsidRPr="00FC57B7">
        <w:rPr>
          <w:b/>
          <w:sz w:val="32"/>
        </w:rPr>
        <w:t>Искусство</w:t>
      </w:r>
    </w:p>
    <w:p w:rsidR="00924E53" w:rsidRPr="00924E53" w:rsidRDefault="00924E53" w:rsidP="00924E53">
      <w:pPr>
        <w:spacing w:before="120"/>
        <w:jc w:val="center"/>
        <w:rPr>
          <w:sz w:val="28"/>
        </w:rPr>
      </w:pPr>
      <w:bookmarkStart w:id="1" w:name="1010471-L-102"/>
      <w:bookmarkEnd w:id="1"/>
      <w:r w:rsidRPr="00924E53">
        <w:rPr>
          <w:sz w:val="28"/>
        </w:rPr>
        <w:t xml:space="preserve">Евгений Басин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Сущность и социальная роль искусства. Искусство – одна из форм общественного сознания, важнейшая составная часть духовной культуры; особый род духовного освоения, познания действительности во всем богатстве ее проявлений, так или иначе связанных с человеком. Искусство возникает на самых ранних стадиях развития общества и постепенно становится мощным орудием осознания мира, великим средством духовного формирования человека. Понять искусство можно, учитывая его предмет, содержание, функции, которые оно выполняет в обществе и специфический способ отражения действительности.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Искусство имеет сходство и различия с другими формами общественного сознания. Так же, как наука, оно объективно отражает реальность, познает ее важные и существенные стороны. Но в отличие от науки, которая осваивает мир с помощью абстрактно-теоретического мышления, искусство познает мир посредством образного мышления. Действительность предстает в искусстве целостно, сущность выступает в богатстве своих чувственных проявлений, единичных и уникальных. Одновременно «великое» искусство глубоко проникает в сущность рассматриваемых явлений, раскрывая их истинную природу.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отличие от науки, художественное сознание не ставит себе целью давать какую-либо специальную информацию о частных отраслях общественной практики и выявлять их закономерности, такие, как физические, экономические и др. Предметом искусства является все, что есть интересного для человека в жизни.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Искусство как особая специфическая отрасль духовного производства осваивает действительность эстетически. Все познанное и оцененное выступает в искусстве под «эстетическим интегралом» (М.Бахтин). Отношения общества и человека к миру оцениваются в искусстве с позиции основных эстетических категорий «прекрасного», «возвышенного», «трагического» и «комического». В своей эстетической оценке действительности искусство исходит из определенного эстетического идеала, хотя сам по себе он может осознаваться или не осознаваться. В основе этого идеала лежит понимание прекрасного и производных от него других эстетических категорий. Это не означает, что прекрасное должно быть обязательным, и тем более единственным объектом искусства. Прекрасное выступает – в этом специфическое отличие искусства от всех других форм общественного сознания, – принципиальным и основополагающим критерием в оценке отражаемой и преображаемой жизни. Эстетический подход отличает искусство и от религии, которая, как и искусство, также является особым типом духовно-практического освоения мира. Но в основе религии лежит не эстетика, а вера в священное, в сверхъестественное, в Бога. В то же время нравственная ориентированность религии была и остается причиной тесной связи искусства с религией на всем протяжении его исторического развития.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Целостно-образный и эстетический принцип художественного сознания отличает также искусство и от такой формы духовной деятельности, как мораль.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Важной стороной искусства является его отношение к жизненному, духовно-практическому опыту человека. Отражая и познавая его, оно в то же время расширяет и обогащает этот опыт. Границы непосредственного опыта в искусстве раздвигаются. Искусство обращено не только в настоящее, но и в прошлое и будущее, в мир фантастики и мечты.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Все сказанное делает искусство мощным фактором развития человеческой личности. Специфическая функция искусства состоит в том, что оно конденсирует многообразие накопленного человечеством опыта в процессе живых взаимоотношений человека с миром, а не путем усвоения готовых результатов. В искусстве запечатляется не только итог эстетического познания явлений, а сам процесс оценки и эстетической обработки познаваемого объективного и субъективного мира.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Будучи эстетически упорядоченным, мир в подлинном искусстве предстает логически стройным, гармоничным, красивым, даже если речь идет об явлениях низменных, уродливых и безобразных. Чтобы убедиться в этом, достаточно вспомнить живописные полотна Босха или офорты Капричос Гойи, полные гротесковых изображений человеческих пороков. Человек в подлинном искусстве творит по законам красоты.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Зритель или слушатель, воспринимая художественнее произведение, как бы сам совершает творческий акт эстетического присвоения предмета. Благодаря этому он и становится сопричастным закрепленному в искусстве практически-духовному опыту творческой личности художника. Это вызывает у него специфическое чувство духовной радости, эстетического наслаждения. Это наслаждение неотъемлемо сопровождает как сам акт творчества, так и художественного восприятия.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Осознание общественной роли искусства, понимание его как средства социального воспитания можно встретить уже у античных авторов (Платон, Аристотель), в древней эстетике Востока (Конфуций). Если средневековые философы выдвигали на первый план религиозность искусства, то мыслители эпохи Возрождения подчеркивали роль искусства во всестороннем и свободном развитии личности (Кампанелла). Представители Просвещения подчеркнули нравственно-воспитательную (Шефтсбери) и общественно-мобилизующую (Дидро) функции искусства. Представители классической немецкой эстетики (Гете, Шиллер, Гегель) трактовали искусство как «образ свободы», как активную общественную силу в борьбе за освобождение человека. Говоря словами Гете, пафос искусства в том, чтобы считать достойным звания человека лишь того, кто «каждый день идет на бой». Русские революционные мыслители видели в искусстве «учебник жизни» и высоко ценили его функцию быть «приговором» явлениям действительности. </w:t>
      </w:r>
    </w:p>
    <w:p w:rsidR="00924E53" w:rsidRPr="00FC57B7" w:rsidRDefault="00924E53" w:rsidP="00924E53">
      <w:pPr>
        <w:spacing w:before="120"/>
        <w:ind w:firstLine="567"/>
        <w:jc w:val="both"/>
      </w:pPr>
      <w:bookmarkStart w:id="2" w:name="1010471-L-103"/>
      <w:bookmarkEnd w:id="2"/>
      <w:r w:rsidRPr="00FC57B7">
        <w:t xml:space="preserve">Художественный образ как основная категория искусства. Художественный образ часто понимается как часть или компонент произведения искусства. Например, образ Наташи Ростовой в Войне и мире Л. Толстого. В опере или программной музыке это может быть лейтмотив, который может служить постоянной образной характеристикой персонажа. Таков лейтмотив «трех карт» в Пиковой даме Чайковского.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Но художественный образ можно понимать и как способ бытия произведения искусства, взятого в целом. В этом случае имеется в виду выразительность произведения, его впечатляющее воздействие, энергетическое и смысловое, на зрителя или слушателя. Скульптура Родена Мыслитель представляет из себя художественный образ, взятая в единстве внутреннего духовного содержания и внешнего материального, бронзового воплощения. Таким образом, рассматриваемый с точки зрения способа бытия художественный образ есть единство чувственных, материальных и смысловых, идеальных аспектов. Даже в литературном произведении художественный образ связан с внутренним «звуковым» проговариванием текста. Мы не ощутим поэтическую прелесть пушкинского шедевра Я помню чудное мгновенье, не будем во власти его художественный образа, если не «услышим» и не проговорим про себя фонетическое звуковое богатство этого стихотворения, его мелодию.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Неразрывная связь художественного смысла с материальным, чувственным воплощением отличает художественный образ от научного понятия, абстрактной мысли. Они целиком идеальной природы, и поэтому могут быть обозначены разными материальными способами (словами, математическими знаками, диаграммами и т.п., ничего при этом не теряя в своем смысле.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Художественный образ коммуникативен по своей природе. Его смысл, составляющий содержание художественного образа, создается художником в расчете на то, что он будет передан, доступен другим. Материальная чувственно-воспринимаемая форма (зрительная и звуковая) предоставляет такую возможность и выступает в функции знака.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Под знаком понимается любое материальное явление, создаваемое или используемое с целью передать с его помощью какую-либо информацию. Существует несколько основных разновидностей знаков, используемых для коммуникации как вне искусства, так и в искусстве. Это изобразительные, выразительные, словесные и условные знаки.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Особенностью художественных знаков является то, что независимо от того, что они изображают, выражают или обозначают, они сами по себе всегда должны вызывать у воспринимающего эстетическое наслаждение. Духовное содержание художественного образа может быть трагичным, комичным и т.п., но впечатление от его знаковой материальной формы представляет из себя всегда в полноценном искусстве переживание прекрасного, красоты. Прекрасна музыка похоронного марша Шопена, прекрасны картины Рубенса и Рембрандта, изображающие снятие с креста Иисуса Христа, прекрасны образы Яго и Гобсека.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Эффект эстетического наслаждения от знаковой формы художественного образа объясняется тем, что она организована не только в расчете на коммуникативную функцию, но и на эстетическую функцию. Она имеет завершенную, законченную гармоническую структуру. Гармоническая структура формы – универсальная черта художественного образа. Гармония (греч. «созвучие», «согласие») противоположна хаосу, это упорядоченность, согласие и соподчиненность частей целого.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Как отмечает М.Дени, французский художник и писатель по вопросам искусства, не бывает классического искусства, которое не подчинялось бы принципу гармонии целого. Но об этом принципе пишут и неоимпрессионист Синьяк, и фовист Матисс и Сезанн, в произведениях которого А.Майоль находил, как и в музыке Баха, гармонию, и абстракционист Кандинский. Последний в трактате О духовности в искусстве пишет, что новые эксперименты не следует понимать как нечто дисгармоничное, но, напротив, как некую новую возможность гармонии форм, образующих единое целое.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Знаковая форма художественного образа подчиняется не только коммуникативному и эстетическому принципу, но и психологическому требованию привлекать, удерживать и переключать внимание зрителя и слушателя. Для этих целей искусство использует ряд приемов.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Самый простейший прием – чисто физическое усиление стимула. Оно предполагает такие факторы, как число повторений стимула, его мощность (яркость, громкость), длительность, пространственные размеры (площадь, видимый угол) и т.п.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Другой прием – повторение. Если какой либо знак повторяется, первое предъявление его облегчает восприятие второго предъявления. Примерами подобных приемов могут служить широко распространенные симметрия, метр, рефрен, лейт-мотив, сравнение и т.п.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Основанием многих эстетических эффектов в искусстве служит экономия художественных средств – времени, пространства, энергии, материалов, числа элементов или операций (звуков, слов, красок, линий и т.д.).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Признак мастерства и таланта художника – не расширять без необходимости знаковые средства художественного образа. Если такое расширение не ведет к обогащению содержания художественного образа, эстетическая значимость искусства понижается.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Важнейшим фактором удержания внимания в процессе восприятия художественного образа является сотворчество воспринимающего. Сотворчество держит внимание воспринимающего в творческом напряжении.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Когда знаковый стимул, повторяясь, притупляет внимание, выгодным становится не простой повтор стимула, а легкие, нюансные вариации его. Так, геометрическая правильность Парфенона на каждом шагу сопровождается легкими отклонениями от правильности. В музыке – это вибрато, периодические изменения силы, частоты и других параметров звука. Роль вибрато особенно выявилась, когда появились электронные музыкальные инструменты. При прослушивании электронных композиций ухо быстро утомляется, и слуховое внимание притупляется.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Поскольку знаковый стимул художественного образа состоит, как правило, из многих компонентов, бывает выгодным частичный повтор: одни компоненты варьируются, другие же остаются неизменными. Примером может послужить ритм в стихе (совпадение части ударений) и консонанс в музыке (совпадение части обертонов, колорит в живописи (повторение общего оттенка в различных красках).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Прием частичного повторения и вариации может возникать между названием, отражающим общую идею произведения, и его содержанием. Наиболее эффективно, когда название не дублирует содержание (полное совпадение), а находится с ним в отношении косвенного, частичного совпадения. Например, Мертвые души Гоголя, Вишневый сад Чехова.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Удержанию внимания и продлению эстетического удовольствия способствует и такой прием, как конкретизация. Если художественный образ конкретен и богат признаками, деталями, эстетическими знаками низшего уровня, то по мере того, как одни знаки исчерпывают свою эстетическую информативность, другие вступают в «игру». Оптимальной является форма простая, легко воспринимаемая, позволяющая верно схватить целое, но в тоже время допускающая углубление в детали и открытие новых ступеней иерархии.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Когда удержание внимания и эстетического удовольствия становится трудно или невозможно, применяются приемы переключения внимания на новый знаковый стимул. Одним из важнейших таких приемов является контраст: каждый стимул художественного образа сопровождается – в пространстве или во времени – другим, противоположным, контрастным стимулом. Громкое сменяется тихим, медленное – быстрым, темное – светлым, большое – малым, высокое – низким и т.п. Хорошим примером может послужить картина Сурикова Боярыня Морозова, особенно сопоставление правой и левой сторон холста. Существуют оптимальные размеры – во времени (длительность) и пространстве (площадь) – двух контрастных стимулов, обеспечивающие максимальное эстетическое удовольствие.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Все рассмотренные приемы имеют двойное назначение. Они создают психологические предпосылки для эстетического восприятия, для привлечения, удержания и переключения внимания к художественным знакам. Одновременно они выступают необходимыми предпосылками эстетического наслаждения, ибо подчиняются общему эстетическому принципу – единства в многообразии.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По другой классификации знаков художественный образ является художественным символом, что позволяет вплотную подойти к описанию содержания художественного образа.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Художественный образ в качестве художественного символа выступает не только своей вещественной, знаковой стороной, но и своим идеальным, духовным, содержательным аспектом. Художественный образ всегда образ чего-то, он наделен значением. В качестве символа художественный образ принципиально обладает неисчерпаемой многозначностью, смысловой глубиной и перспективой. Классическим примером может служить образ Джоконды Леонардо да Винчи, но эта особенность присуща любому полноценному художественный образ. В отличие от простого условного знака, функционирующего тем успешнее, чем он однозначнее, определеннее, эстетическая эффективность художественного символа пропорциональна его многозначности и неисчерпаемости.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Своим содержанием художественный образ отличается и от аллегории, значение которой можно выразить в некоторой рассудочной формуле, которую можно вложить в этот образ и также просто извлечь из него. Художественный символ не допускает этого. Его идеальное содержание, смысл настолько неразрывно сращены с его вещественным знаковым носителем, что не может быть освобождено от него и расшифровываться простым усилием рассудка. Художественный символ требует, чтобы в него «вчувствовались», «вжились», «сроднились». «Холодному», «чужому» сознанию не приоткроются «тайники» его художественного смысла. Напротив, аллегорический образ можно объяснить каждому. Значение художественного символа не дано, а задано как задача, как «загадка», не имеющая окончательного ответа.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Содержание художественного символа, как и всякого символа, заключает в себе обязательно какую-то идею, то есть интеллектуальный, понятийный момент. Это значит, что художественный образ будучи индивидуально конкретен и уникален, в то же время несет в себе всегда обобщение и абстрактность. Но в отличие от понятия, например, в науке, обобщение и абстрактность в художественном символе дается не мыслительно – рассудочно (дискурсивно), а интуитивно – непосредственно. Именно так постигаем мы обобщенно абстрактный смысл таких художественных символов, как Мыслитель Родена, Медный всадник Пушкина и голубь мира Пикассо.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отличие от понятия художественный смысл не только интеллектуален, носит обобщенно-абстрактный характер, но его сущность составляет также эмоциональная выразительность. Эстетическая оценка, как главное содержание художественного образа, всегда эмоциональна. Художественный образ –единство эмоционального и рационального, субъективного и объективного. Субъективного потому, что эстетическая оценка – это оценка автора и воспринимающего. Через художественный образ происходит их «встреча», «диалог». Итогом, синтезом этого диалога оказывается объективная, общезначимая эстетическая оценка как центральное содержание художественного образа. Искусство выступает здесь как «социальная техника чувства». </w:t>
      </w:r>
    </w:p>
    <w:p w:rsidR="00924E53" w:rsidRPr="00FC57B7" w:rsidRDefault="00924E53" w:rsidP="00924E53">
      <w:pPr>
        <w:spacing w:before="120"/>
        <w:ind w:firstLine="567"/>
        <w:jc w:val="both"/>
      </w:pPr>
      <w:bookmarkStart w:id="3" w:name="1010471-L-104"/>
      <w:bookmarkEnd w:id="3"/>
      <w:r w:rsidRPr="00FC57B7">
        <w:t xml:space="preserve">Классификация искусств. Искусство можно классифицировать по разным основаниям, следуя различным принципам классификации. Рассматривая материальное бытие художественной формы, различают искусство пространственные (живопись, графика, скульптура, декоративное искусство, архитектура), временные (музыка, словесное искусство) и синтетические, пространственно-временные (театр, кино, танец).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Каждое из этих видов образует «семейства» искусства внутри которых можно выделить разновидности или роды. Так, например, в пространственных исскуствах выделяют три рода: станковые (станковая живопись, станковая графика и т.п.), монументальные (монументальная скульптура, стенная живопись и др.) и прикладные (типовая массовая архитектура, малая пластика, миниатюрная живопись, промышленная графика, плакат и др.).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словесно-временных искусствах различают три рода: эпос (роман, поэма и др.), лирика (стихотворения и др.) и драма (различные пьесы и др.).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 точки зрения теории знаков, в которых воплощается и с помощью которых сообщается художественный образ зрителям и слушателям, искусства бывают изобразительные (живопись, графика, скульптура и др.), выразительные (музыка, танец, архитектура и др.) и словесные (литература), а также смешанные, синтетические (театр, кино и др.).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Виды и роды искусства в свою очередь включают в себя различные типы произведений на основании устойчивых общих черт. Эти типы называются жанрами. Наиболее распространенным принципом выделения различных жанров является тематический, на основе области действительности, отражаемой в произведении (бытовой, авантюрный, исторический, любовный, батальный, натюрморт, портрет, пейзаж и т.д.). Другим основанием деления может выступать ведущая эстетически-эмоциональная доминанта (трагедия, комедия, фарс, мелодрама, ода и др.), тип композиции (сонет, рондо, триптих и т.д.) или объем и общая структура произведения (роман, повесть, рассказ, миниатюра, эпопея и др.). Жанры исторически формируются, развиваются, отмирают. В разные эпохи и в разных художественных направлениях границы между жанрами бывают более строгими (например в классицизме), в других – менее (романтизм) или даже условными (реализм). В современном искусстве наблюдается тенденция отрицания жанра как устойчивой формы художественного творчества (постмодернизм).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теории искусства встречаются классификации искусств с точки зрения тех социальных функций, которые они выполняют. Различают искусства и псевдоискусства. Например, различает шесть видов «псевдоискусств». Во-первых, искусство как развлечение. Для него характерны «иллюзия», «игра», но в то же время оно утилитарно. Примеры этого псевдоискусства – порнография, история ужасов, детективные истории. Второй вид псевдоискусства – искусство, как «магия», это – религиозное искусство, инструментальная музыка военных и танцевальных оркестров и др. Остальные четыре разновидности – это искусство, как «загадка», когда стимулируются интеллектуальные способности ради их упражнения, как «инструкция» типа рекламы или пропаганды, как «проповедь».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Сходным образом в современной социологии искусство различаются: искусство, которые в качестве социального института выполняют специфические социальные функции. Примером такого деления может быть различение «великого», «магического» и иллюзорного искусства.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Основной целью «великого» искусства провозглашается описание «истинных» действий в человеческом поведении вообще, в поведении определенных групп и институтов, в индивидуальных действиях. Поведение в соответствии с истиной есть свобода. В демократическом обществе задача такого искусства – создавать символические образцы для такого поведения, для воображаемого «проигрывания» жизненных ситуаций, для «социализации эмоций». Например, символическое выражение сексуальных потребностей позволяет выразить сексуальные стремления социально-приемлемым образом, т.е. с учетом «истинного» понимания ролевой структуры семьи, брака и т.п. «Великое» искусство создает также мифы, легенды, поэмы будущего, призванные помогать действовать в настоящем.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Если с помощью «великого» искусства исследуются средства и цели «истинного» действия и осуществляется их сознательный выбор, то задача «магического» искусства – «побуждать» людей к практическим действиям, соответствующим господствующим в обществе социальным институтам.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Искусство используется в качестве символического средства манипуляции поведением масс в политических и коммерческих целях. Понимаемое таким образом «магическое искусство» во многом совпадает по своим функциям с «массовой культурой». Основные потребности, к которым апеллирует такое искусство – это секс и социальный статус.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отличие от «великого» и «магического» «иллюзорное» искусство имеет своей целью предотвратить как поиск истины, так и практическое действие. Главное – это «рассеять» желание, представляющее угрозу для общественной системы (побуждения к убийству, насилию и т.п.), дать эмоциональную разрядку. Эту функцию выполняют истории ужасов, детективная литература, мемуары преступников и т.п. Восприятие «иллюзорного» искусства дает ощущение соучастия в символических действиях, напоминая детскую игру по определенным правилам. Еще одна важная функция этого искусства – компенсировать социальную ущербность. Символическое приобщение к чужому «успеху» создает иллюзию преодоления реальных противоречий жизни и питает несбыточные надежды. «Иллюзорное» искусство лишено воспитательного заряда, присущего «великому» искусству. </w:t>
      </w:r>
    </w:p>
    <w:p w:rsidR="00924E53" w:rsidRPr="00FC57B7" w:rsidRDefault="00924E53" w:rsidP="00924E53">
      <w:pPr>
        <w:spacing w:before="120"/>
        <w:ind w:firstLine="567"/>
        <w:jc w:val="both"/>
      </w:pPr>
      <w:bookmarkStart w:id="4" w:name="1010471-L-105"/>
      <w:bookmarkEnd w:id="4"/>
      <w:r w:rsidRPr="00FC57B7">
        <w:t xml:space="preserve">Происхождение искусства. Его историческое развитие. Существуют биологические предпосылки искусства в поведении животных. Ч.Дарвин отметил, что у животных половое влечение порождает стремление привлечь внимание существа противоположного пола, украшая себя. Здесь эстетическое «чувство» имеет биологическое происхождение и сексуальный смысл. Животному также свойственна потребность получать удовлетворение в игре, давая выход неистраченной, избыточной энергии. В процессе формирования труда и языка, первобытный человек, наследуя биологические предпосылки, трансформирует их в специфически человеческую, социальную по своей сущности художественную деятельность.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Первоначально искусство было вплетено в синкретическую (нерасчлененную) форму деятельности, соединяющую в себе труд и магические действия, имеющие религиозный смысл. Если наскальные рисунки и фигурки зверей и женщин, относящиеся к эпохе верхнего палеолита (каменного века), считать древнейшими памятниками художественной деятельности, то с того времени прошла не одна тысяч лет, пока искусство осознало себя как самостоятельную специфически эстетическую деятельность, освободившуюся от утилитарных целей. Но и сегодня, будучи «свободным», искусство участвует в качестве важного компонента в таких видах деятельности, как дизайн, мода, градостроительство, спорт и др.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Древнейшее искусство не было профессиональным и авторским. Здесь еще не было деления на творцов и зрителей и слушателей. Искусство было коллективно-творческой деятельностью. Такая форма художественной деятельности сохранилась в наше время в виде «народного творчества», или фольклора, театрализованных массовых шествий, фестивалей и карнавалов.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С эпохи Возрождения искусство начинает осознаваться как относительно автономная и самоценная область человеческого творчества.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Оно не заимствует свои цели у науки, религии, философии, хотя и тесно взаимодействует с ними. Все большую роль начинает играть индивидуальная деятельность выдающихся мастеров. В Новое время искусство развивалось в границах сменяющих друг друга стилей и художественных направлений. В направлениях европейского искусства можно выделить такие стили, как романский, готический, барокко, рококо, классицизм, романтизм, реализм. С конца 19 в. становится трудно выявлять устойчивые признаки какого-либо крупного стиля.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конце 19 в. в искусстве наметился разрыв между искусством популярным, рассчитанным на широкие массы и элитарным, предполагающим хорошо подготовленного зрителя и слушателя. Этот разрыв был вызван, в частности тем, что элитарное искусство, получившее в науке об искусстве название модернизма (от фр. moderne – новейший, современный), или авангарда (от фр. avantgarde – передовой отряд) провозгласило отказ от традиций, ломку установившихся эстетических принципов, способов построения художественной формы, выполняемых социальных функций.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У истоков модернизма стоит искусство импрессионизма и постимпрессионизма, экспрессионизма и кубизма. Более полное выражение оно нашло в произведениях искусства первой половины 20 в., в таких направлениях как футуризм, конструктивизм, сюрреализм, абстракционизм, поп-арт, концептуал-арт, фото и гиперреализм.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Крупнейшими представителями русского авангарда были в изобразительном искусстве Н.Гончарова, Ларионов, Кандинский, Малевич, художник-фотограф А.Родченко, в музыке – Стравинский, в литературе – Маяковский, Хлебников, Бурлюк, в театральном искусстве – Мейерхольд и др.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Какие основные черты модернизма? Новизна и оригинальность, полный разрыв с прошлым, связь искусства с машинами и технологией, реализующей принцип «форма следует функции», отказ от украшений, орнамента, органических форм во имя простоты, ясности, чистоты, порядка и радикальности. Национальное, региональное и местное в стилях должно быть отброшено во имя интернационального стиля или бесстильности вообще.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К 1960-м годам модернизм обрастает традициями и вступает в противоречие с стремлением к постоянной новизне. В культуре и искусстве начинает приобретать влияние эпоха постмодернизма. Для него характерны следующие черты. Становится модным плюрализм (множество) и эклектизм (смещение) стилей, или гибридный стиль. История и традиция (включая модернизм) вновь присутствуют в искусстве, но в качестве ретро-стиля, организуемого методом коллажа (наклеивание на какую-либо основу материалов, отличающихся от нее по цвету и фактуре) и «цитированием» предшествующих стилей. Вновь приемлется орнамент и украшения. На место простоты, чистоты и рациональности формы приходит сложность и противоречие. Происходит смешение высокой и низкой культуры, прекрасного и коммерческого в искусстве. Каждое художественное произведение должно намекать на другие произведения и комментировать их. 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В постмодернизме отразилась вся сложность и многообразие современной культуры западного мира (новые средства коммуникации, интернет, красочность и динамика современной среды и т.п.). Одновременно ему часто свойственна стилистическая анархия и поверхностная манерность. Эстетический плюрализм часто сводит искусство к массовым продуктам, к образам массмедиа и его стереотипам. В постмодернистской иерархической структуре культуры искусство перестает занимать высшее место. </w:t>
      </w:r>
    </w:p>
    <w:p w:rsidR="00924E53" w:rsidRPr="00FC57B7" w:rsidRDefault="00924E53" w:rsidP="00924E53">
      <w:pPr>
        <w:spacing w:before="120"/>
        <w:jc w:val="center"/>
        <w:rPr>
          <w:b/>
          <w:sz w:val="28"/>
        </w:rPr>
      </w:pPr>
      <w:bookmarkStart w:id="5" w:name="lit"/>
      <w:r w:rsidRPr="00FC57B7">
        <w:rPr>
          <w:b/>
          <w:sz w:val="28"/>
        </w:rPr>
        <w:t>Список литературы</w:t>
      </w:r>
    </w:p>
    <w:bookmarkEnd w:id="5"/>
    <w:p w:rsidR="00924E53" w:rsidRDefault="00924E53" w:rsidP="00924E53">
      <w:pPr>
        <w:spacing w:before="120"/>
        <w:ind w:firstLine="567"/>
        <w:jc w:val="both"/>
      </w:pPr>
      <w:r w:rsidRPr="00FC57B7">
        <w:t>Дмитриева Н.А. Краткая история искусства. М., 1968</w:t>
      </w:r>
    </w:p>
    <w:p w:rsidR="00924E53" w:rsidRDefault="00924E53" w:rsidP="00924E53">
      <w:pPr>
        <w:spacing w:before="120"/>
        <w:ind w:firstLine="567"/>
        <w:jc w:val="both"/>
      </w:pPr>
      <w:r w:rsidRPr="00FC57B7">
        <w:t>Каган М.С. Социальные функции искусства. М., 1978</w:t>
      </w:r>
    </w:p>
    <w:p w:rsidR="00924E53" w:rsidRDefault="00924E53" w:rsidP="00924E53">
      <w:pPr>
        <w:spacing w:before="120"/>
        <w:ind w:firstLine="567"/>
        <w:jc w:val="both"/>
      </w:pPr>
      <w:r w:rsidRPr="00FC57B7">
        <w:t>Столович Л.Н. Жизнь – творчество – человек. Функции художественной деятельности. М., 1985</w:t>
      </w:r>
    </w:p>
    <w:p w:rsidR="00924E53" w:rsidRPr="00FC57B7" w:rsidRDefault="00924E53" w:rsidP="00924E53">
      <w:pPr>
        <w:spacing w:before="120"/>
        <w:ind w:firstLine="567"/>
        <w:jc w:val="both"/>
      </w:pPr>
      <w:r w:rsidRPr="00FC57B7">
        <w:t xml:space="preserve">Басин Е.Я. Семантическая философия искусства. 3-е изд. М., 1998 </w:t>
      </w:r>
    </w:p>
    <w:p w:rsidR="00811DD4" w:rsidRDefault="00811DD4">
      <w:bookmarkStart w:id="6" w:name="_GoBack"/>
      <w:bookmarkEnd w:id="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E53"/>
    <w:rsid w:val="00521162"/>
    <w:rsid w:val="006877C5"/>
    <w:rsid w:val="00811DD4"/>
    <w:rsid w:val="00924E53"/>
    <w:rsid w:val="00FA7383"/>
    <w:rsid w:val="00FC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8E845F-BB6D-415C-BD37-91ED03D0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4E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4091</Words>
  <Characters>23320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Искусство</vt:lpstr>
    </vt:vector>
  </TitlesOfParts>
  <Company>Home</Company>
  <LinksUpToDate>false</LinksUpToDate>
  <CharactersWithSpaces>27357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</dc:title>
  <dc:subject/>
  <dc:creator>User</dc:creator>
  <cp:keywords/>
  <dc:description/>
  <cp:lastModifiedBy>admin</cp:lastModifiedBy>
  <cp:revision>2</cp:revision>
  <dcterms:created xsi:type="dcterms:W3CDTF">2014-02-20T07:19:00Z</dcterms:created>
  <dcterms:modified xsi:type="dcterms:W3CDTF">2014-02-20T07:19:00Z</dcterms:modified>
</cp:coreProperties>
</file>