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85F" w:rsidRPr="0085136E" w:rsidRDefault="0096385F" w:rsidP="0096385F">
      <w:pPr>
        <w:widowControl/>
        <w:spacing w:before="120"/>
        <w:jc w:val="center"/>
        <w:rPr>
          <w:rFonts w:ascii="Times New Roman" w:hAnsi="Times New Roman"/>
          <w:b/>
          <w:szCs w:val="24"/>
        </w:rPr>
      </w:pPr>
      <w:bookmarkStart w:id="0" w:name="_Toc533415405"/>
      <w:r w:rsidRPr="0085136E">
        <w:rPr>
          <w:rFonts w:ascii="Times New Roman" w:hAnsi="Times New Roman"/>
          <w:b/>
          <w:szCs w:val="24"/>
        </w:rPr>
        <w:t>Искусство середины XVIII века</w:t>
      </w:r>
      <w:bookmarkEnd w:id="0"/>
    </w:p>
    <w:p w:rsidR="0096385F" w:rsidRPr="0085136E" w:rsidRDefault="0096385F" w:rsidP="0096385F">
      <w:pPr>
        <w:widowControl/>
        <w:spacing w:before="120"/>
        <w:jc w:val="center"/>
        <w:rPr>
          <w:rFonts w:ascii="Times New Roman" w:hAnsi="Times New Roman"/>
          <w:sz w:val="28"/>
          <w:szCs w:val="24"/>
        </w:rPr>
      </w:pPr>
      <w:r w:rsidRPr="0085136E">
        <w:rPr>
          <w:rFonts w:ascii="Times New Roman" w:hAnsi="Times New Roman"/>
          <w:sz w:val="28"/>
          <w:szCs w:val="24"/>
        </w:rPr>
        <w:t>Ильина Т.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>Развитие искусства середины XVIII в. делится на два этапа: 30-е годы – мрачное время правления Анны Иоанновны, засилья иноземцев, и 40–50-е годы –годы елизаветинского правления, некоторого смягчения нравов предыдущего времени, роста национального самосознания, поощрения всего отечественного, время сложения стиля русского барокко, знаменующего синтез всех видов искусства.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>30-е – начало 40-х годов в архитектуре ознаменованы работой И.К. Коробова (1700/01–1747) над реконструкцией Адмиралтейства и созданием центральной башни с высоким золоченым шпилем (1732–1738), несущим флюгер в виде трехмачтового корабля, оставленным при перестройке здания А.Н. Захаровым уже в XIX веке; градостроительными планами П.М. Еропкина (ок. 1690–1740), творчеством М.Г. Земцова (1688–1743). Но истинный расцвет связан с именем Франческо Бартоломео Растрелли (1700–1771). Его ранние работы –дворцы Бирона в Митаве (1738–1740, теперь Елгава) и Руентале (1736–1740, теперь Рундаль), Летний (деревянный) дворец Елизаветы Петровны, стоявший на месте Михайловского замка и сохранившийся на гравюре по рисунку М. Махаева (1741–1744). Дворец М.И.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1677">
        <w:rPr>
          <w:rFonts w:ascii="Times New Roman" w:hAnsi="Times New Roman"/>
          <w:sz w:val="24"/>
          <w:szCs w:val="24"/>
        </w:rPr>
        <w:t xml:space="preserve">Воронцова (1749–1758) на Садовой улице в Петербурге с его эффектной игрой светотени на фасадах свидетельствует о формировании собственного творческого лица. С 1745 по </w:t>
      </w:r>
      <w:smartTag w:uri="urn:schemas-microsoft-com:office:smarttags" w:element="metricconverter">
        <w:smartTagPr>
          <w:attr w:name="ProductID" w:val="1755 г"/>
        </w:smartTagPr>
        <w:r w:rsidRPr="005E1677">
          <w:rPr>
            <w:rFonts w:ascii="Times New Roman" w:hAnsi="Times New Roman"/>
            <w:sz w:val="24"/>
            <w:szCs w:val="24"/>
          </w:rPr>
          <w:t>1755 г</w:t>
        </w:r>
      </w:smartTag>
      <w:r w:rsidRPr="005E1677">
        <w:rPr>
          <w:rFonts w:ascii="Times New Roman" w:hAnsi="Times New Roman"/>
          <w:sz w:val="24"/>
          <w:szCs w:val="24"/>
        </w:rPr>
        <w:t>. мастер занят работой над Большим Петергофским дворцом, которая осложнялась тем, что старый дворец должен был войти как центральная часть в общую композицию с открытыми террасами, боковыми павильонами, церковью и корпусом «под гербом». Но парадная лестница и большой танцевальный зал, двусветный, очень высокий, с простенками, сплошь занятыми зеркалами, с обильной золоченой деревянной резьбой и иллюзорной живописью плафонов – уже типичное произведение Растрелли, символизирующее победу синтеза всех видов искусства в одном стиле –барокко. Одно из самых совершенных созданий архитектурного гения Растрелли – Большой, или Екатерининский, дворец в Царском Селе. Скромное здание, возникшее на так называемой Саарской мызе еще в петровское время, было изменено сначала А. Квасовым и С. Чевакинским, а уж затем (в 1752–1757) – Растрелли. Он превратил его в громадную анфиладу зал, «блок-галерею» с окнами в обширный регулярный сад, где возвел типичные парковые павильоны середины XVIII в.– Эрмитаж, Монбижу, Грот и Катальную горку. С другой стороны дворец обращен к торжественному парадному двору.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 xml:space="preserve">В центре Петербурга Растрелли построил Зимний дворец (1754– 1762). Почти квадратное в плане здание имеет внутренний замкнутый парадный двор, тройными воротами соединяющийся с «лугом» (теперь Дворцовая площадь), главный фасад дворца обращен на Неву. Возможно, наивысшей удачей Растрелли явился комплекс Смольного монастыря (1748–1764, завершен в 30-х годах XIX в. В.П. Стасовым): собор и образующие внутренний двор –соответственно древнерусской традиции –здания келий. Главный въезд Растрелли задумал в виде колоссальной (более </w:t>
      </w:r>
      <w:smartTag w:uri="urn:schemas-microsoft-com:office:smarttags" w:element="metricconverter">
        <w:smartTagPr>
          <w:attr w:name="ProductID" w:val="140 м"/>
        </w:smartTagPr>
        <w:r w:rsidRPr="005E1677">
          <w:rPr>
            <w:rFonts w:ascii="Times New Roman" w:hAnsi="Times New Roman"/>
            <w:sz w:val="24"/>
            <w:szCs w:val="24"/>
          </w:rPr>
          <w:t>140 м</w:t>
        </w:r>
      </w:smartTag>
      <w:r w:rsidRPr="005E1677">
        <w:rPr>
          <w:rFonts w:ascii="Times New Roman" w:hAnsi="Times New Roman"/>
          <w:sz w:val="24"/>
          <w:szCs w:val="24"/>
        </w:rPr>
        <w:t xml:space="preserve"> высотой) башни-колокольни, строительство которой, к сожалению, не было осуществлено. Во всех работах Растрелли (а сюда можно добавить и дворец Строганова в Петербурге 1752–1754 гг., и построенный по его проекту московским зодчим И.Ф. Мичуриным Андреевский собор в Киеве) при всей декоративной пышности отделки и игре светотени на фасадах, красочности сочетаний цветов интенсивно-голубого, белого и позолоты сохраняется удивительная ясность основной композиции, что становится обязательной чертой русского барокко.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>Вокруг Растрелли группировались одаренные зодчие (В.И. Неёлов, Я.А. Ананьин), скульпторы (И.-Ф. Дункер), живописцы (Д. Валериани, братья Бельские, И.Я. Вишняков). Под обаянием его таланта находились и вполне самостоятельно работающие архитекторы, такие, как С.И. Чевакинский (1713–1774/80), строитель Никольского Морского собора в Петербурге (1753–1762).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>В Москве в это время сложилась целая архитектурная школа Д.В. Ухтомского, завершившего после учителя – И.Ф. Мичурина знаменитую колокольню Троице-Сергиевой лавры (1741–1770). Здесь работали такие зодчие, как А.В. Квасов (собор в Козельце на Украине, 1751–1763), Ф.С. Аргунов (подмосковная усадьба Шереметевых Кусково, знаменитый «Фонтанный дом» –дом Шереметевых на Фонтанке в Петербурге), А. П. Евлашев (надвратная колокольня Донского монастыря в Москве, 1730, 1750–1753).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>Необходимо отметить еще один вид архитектурных памятников. В XVIII столетии, особенно в его первой половине и середине, было принято воздвигать Триумфальные арки в честь какого-либо выдающегося события: в петровское время так отмечали славные виктории, во время правления Анны Иоанновны и Елизаветы Петровны триумфальные ворота строились в честь тезоименитства или по поводу коронаций и пр. Так, еще при Петре I были воздвигнуты на Троицкой площади Троицкие ворота, при Анне Иоанновне, в честь ее въезда в Петербург, – Адмиралтейские (у пересечения Невской «першпективы» и реки Мьи, Мойки) и Аничковские (через ту же перспективу у Аничкова дворца). В создании триумфальных ворот обычно принимали участие ведущие архитекторы (Трезини, Земцов) и живописцы (А. Матвеев, И. Вишняков). Арка являла собой блестящий синтез всех искусств: архитектуры, скульптуры (иногда в несколько десятков фигур) и живописи. «Фонарь», венчающий арку, как правило, по главному фасаду был украшен портретом царствующей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E1677">
        <w:rPr>
          <w:rFonts w:ascii="Times New Roman" w:hAnsi="Times New Roman"/>
          <w:sz w:val="24"/>
          <w:szCs w:val="24"/>
        </w:rPr>
        <w:t xml:space="preserve"> особы. Скульптурные и живописные аллегории прославляли ее (или событие, в честь которого арка воздвигалась). Общее впечатление торжественности, праздничности усиливалось цветом: скульптуры раскрашивались, облачались в «античные» одежды, живопись строилась на сочетании крупных цветовых пятен, с расчетом «на смотрение» с расстояния. Облик таких памятников сохранили как литературные источники, так и чертежи, эскизы и даже обнаруженные в последнее время некоторые рисунки к их живописным панно (см., например, рисунок А. Матвеева к Аничковским воротам «Венчание на царство», БАН).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>Русское барокко вызвало подъем всех видов декоративно-прикладного искусства. Барочный интерьер – это некий единый декоративный поток, необычайное богатство декора в его барочно-рокайльных тенденциях, с капризным изяществом рисунка, прихотливостью общей композиции и нарядностью решения, сказавшихся буквально во всех видах и техниках: в мебели, в только что родившемся отечественном фарфоре, в тканях.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>Создание барочного стиля в архитектуре не могло непосредственно не отразиться на живописи, прежде всего на монументально-декоративной, широко применявшейся во дворцах и церквях Растрелли и других архитекторов этого времени; но, к сожалению, монументальные росписи почти не сохранились, как не сохранились искаженные временем и перестройками или вообще уничтоженные интерьеры, для которых они исполнялись, или даже сами памятники архитектуры. Но зато от рассматриваемого нами периода осталось немало произведений станкового искусства, особенно наиболее развитого с петровских времен жанра портрета.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>В середине века в России по-прежнему трудились и иностранные мастера, приглашенные царским двором. Во время правления Елизаветы Петровны это были в основном художники, работавшие в стиле рококо, например, итальянец Пьетро Ротари (1707–1762), прославившийся своими изящными изображениями девичьих головок, которые составили в Петергофском дворце «Кабинет мод и граций»; немец Георг Христофор Гроот (1716–1749), создавший парадные по композиции, но маленькие по размеру, рокайльные по стилю, затейливые, грациозные портреты (Елизаветы Петровны, ГРМ; вел. кн. Екатерины Алексеевны, ГРМ, и пр.). Совсем ненадолго в конце 50-х годов приезжал из Парижа такой замечательный живописец, как Луи Токке (портрет А. Воронцовой в образе Дианы – ГЭ). Но несомненно, однако, и то, что рядом с западными мастерами рокайльного направления уже совершенно самостоятельно выступает ряд отечественных художников с ярко выраженной самобытностью, донесших до нас национальные традиции русского искусства. И если раньше, в петровское время, иностранцы (Каравакк, Таннауер, Пино) играли важную роль в процессе обмирщения искусства, то теперь иностранные и русские мастера, по верному определению исследователя, существуют «на паритетных началах». Как правило, большинство из отечественных художников работали в стенах Канцелярии от строений, исполняя и монументальные заказы, проявляя поражающую универсальность в умении создавать все своими руками, – от плафонов и панно до театральных декораций к опере, рисунков обоев, росписи хоругвей и, конечно, икон как для постоянных, так и для походных церквей. Но дошли, как уже говорилось, из всего этого обширного наследия только портреты. Причем по письму они архаичнее, чем произведения петровских пенсионеров Никитина или Матвеева.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>Художники середины века не учились за границей, они учились дома, и учились по старинке, сохраняя традиции старой русской живописи. Отсюда удивительные контрасты иногда не только в творчестве одного художника, но и в одном произведении. Но отсюда и удивительное, неповторимое обаяние их портретописи.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>Все это в полной мере может быть отнесено к творчеству одного из пленительнейших живописцев XVIII столетия, а возможно, и во всем русском искусстве И.Я. Вишнякова (1699–1761). После смерти Матвеева он занял пост главы Живописной команды Канцелярии от строений и сам принимал непосредственное участие в монументально-декоративных работах на всех объектах Петербурга и его окрестностей. Но кроме того, Вишняков занимался портретом.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 xml:space="preserve">Издавна с именем Вишнякова связывались портреты детей начальника Канцелярии от строений Фермера – Сарры Элеоноры и Вильгельма Георга Фермер (оба – ГРМ), из них первый исполнен в </w:t>
      </w:r>
      <w:smartTag w:uri="urn:schemas-microsoft-com:office:smarttags" w:element="metricconverter">
        <w:smartTagPr>
          <w:attr w:name="ProductID" w:val="1749 г"/>
        </w:smartTagPr>
        <w:r w:rsidRPr="005E1677">
          <w:rPr>
            <w:rFonts w:ascii="Times New Roman" w:hAnsi="Times New Roman"/>
            <w:sz w:val="24"/>
            <w:szCs w:val="24"/>
          </w:rPr>
          <w:t>1749 г</w:t>
        </w:r>
      </w:smartTag>
      <w:r w:rsidRPr="005E1677">
        <w:rPr>
          <w:rFonts w:ascii="Times New Roman" w:hAnsi="Times New Roman"/>
          <w:sz w:val="24"/>
          <w:szCs w:val="24"/>
        </w:rPr>
        <w:t>. (на обороте сохранилась надпись «Сарра Ферморова 10 лет», а она родилась в 1740 году), а второй написан вернее всего между 1758 (когда мальчик Фермер был введен в графское достоинство) и 1761 годами (когда он был произведен в офицеры и, следовательно, должен был быть изображен в другом костюме). Лабораторное исследование, которое теперь часто практикуется в изучении произведений прошлых веков, т. е. исследование в рентгеновских, инфракрасных и ультрафиолетовых лучах, микроскопическое и химическое, показало к тому же, что портрет мальчика сначала был задуман как парный портрету сестры: также на пейзажном фоне и в партикулярном платье, – но был переписан, вероятно, из-за получения Фермером сержантского чина. В 60-х годах XX столетия были реставрированы два подписных произведения Вишнякова –парные портреты четы Тишининых, датированные 1755 годом (Историко-художественный музей г. Рыбинска). Специальное исследование творчества этого художника в последние годы позволило атрибутировать еще несколько портретов как принадлежащих его кисти (портрет мальчика Василия Дарагана, 1745, Черниговский исторический музей; портрет правительницы Анны Леопольдовны, 1742–1746, ГРМ; портреты М.С. Бегичева, 1757, музей В.А. Тропинина; парные портреты М. и С. Яковлевых, ок. 1756, ГЭ).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>Особенности вишняковской кисти видны во всех этих произведениях, одно из самых интересных – портрет Сарры Фермор. Это типичное для того времени парадное изображение. Девочка представлена в рост, на стыке открытого пространства и пейзажного фона с обязательной колонной и тяжелым занавесом. На ней нарядное платье, в руке веер. Ее поза скованна, но в этой застылой торжественности много поэзии, ощущения трепетной жизни, овеянной высокой художественностью и большой душевной теплотой. В портрете соединены, что типично для Вишнякова, как будто бы резко контрастные черты: в нем ощущается еще живая русская средневековая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1677">
        <w:rPr>
          <w:rFonts w:ascii="Times New Roman" w:hAnsi="Times New Roman"/>
          <w:sz w:val="24"/>
          <w:szCs w:val="24"/>
        </w:rPr>
        <w:t>традиция –и блеск формы парадного европейского искусства XVIII в. Фигура и поза условны, задник трактован плоскостно – это открыто декоративный пейзаж,– но лицо вылеплено объемно. Изысканное письмо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1677">
        <w:rPr>
          <w:rFonts w:ascii="Times New Roman" w:hAnsi="Times New Roman"/>
          <w:sz w:val="24"/>
          <w:szCs w:val="24"/>
        </w:rPr>
        <w:t>серо-зелено-голубого платья поражает богатством многослойной живописи и имеет традицию к уплощению. Оно передано иллюзорно-вещественно, мы угадываем даже вид ткани, но цветы по муару рассыпаны без учета складок, и это «узорочье» ложится на плоскость, как в древнерусской миниатюре. А над всей схемой парадного портрета – и это самое удивительное –живет напряженной жизнью серьезное, грустное лицо маленькой девочки с задумчивым взглядом.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>Цветовое решение – серебристая тоновая живопись, отказ от ярких локальных пятен (что вообще-то было свойственно кисти этого мастера) –обусловлено характером модели, хрупкой и воздушной, сходной с каким-то экзотическим цветком. Как из стебля, вырастает ее головка на тонкой шее, бессильно опущены руки, об излишней длине которых писал не один исследователь. Это вполне справедливо, если рассматривать портрет с позиций академической правильности рисунка: заметим, что руки вообще давались наиболее трудно мастерам, не получившим систематического «учебного» образования, каковыми и были художники середины XVIII в., и Вишняков в частности, но их длина здесь так же гармонически подчеркивает всю хрупкость модели, как и тонкие деревца на заднем плане. Сарра Фермер как будто воплощает не истинный XVIII век, а эфемерный, лучше всего выраженный в причудливых звуках менуэта, XVIII век, о котором только мечтали, и сама она –под кистью Вишнякова – как воплощение мечты.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>Вишняков сумел соединить в своих произведениях восторг перед богатством вещного мира и высокое чувство монументальности, не потерянное за вниманием к детали. У Вишнякова этот монументализм восходит к древнерусской традиции, в то время как изящество, изысканность декоративного строя свидетельствуют о прекрасном владении формами европейского искусства. Гармоническое соединение этих качеств делает Ивана Яковлевича Вишнякова одним из самых ярких художников такой сложной переходной поры в искусстве, какой являлась в России середина XVIII столетия.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 xml:space="preserve"> «Архаизмы» в живописном почерке при большой художественной выразительности еще более очевидны в творчестве Алексея Петровича Антропова (1716–1795), живописца, который многие годы работал в Канцелярии от строений под началом Матвеева, а затем Вишнякова. Он также расписывал интерьеры дворцов, писал иконы для многочисленных церквей, как и его учителя. В станковой живописи он работал в жанре камерного портрета, в котором достиг большой реалистической достоверности. Уже в первом по времени дошедшем до нас изображении – статс-дамы А.М. Измайловой (1759, ГТГ) – наблюдаются черты, которые будут свойственны художнику на протяжении всей его творческой жизни. Это поясное изображение, причем фигура, вернее, полуфигура и лицо, максимально приближены к зрителю, взяты очень крупно. Колористическое решение строится на контрастах больших локальных цветовых пятен. Контрастна и светотеневая моделировка объемов. Ему особенно удавались старые лица, как замечал сам мастер, в которых он не боялся подчеркивать признаки прожитой жизни, создавая образы большой достоверности (портрет М.А. Румянцевой, 1764, ГРМ; портрет А.В. Бутурлиной, 1763, ГТГ). В них, возможно, нет тонкой психологичности, но это и не только удачно схваченное сходство. В каждой модели Антропов умел улавливать наиболее существенное, и потому его портреты обладают такой удивительной жизненностью. Не изменяет этим своим особенностям Антропов и при изображении «князей церкви», с которыми был близко знаком, находясь на посту цензора Синода (портрет С. Кулябки, 1760, ГРМ, портрет Ф. Дубянского, ГЭ). Даже в парадных портретах, естественно, совсем не стремясь сатирически толковать образ, художник остается верен своим иногда беспощадным наблюдениям. Так, в парадном портрете Петра III (1762, ГРМ) пышная дворцовая обстановка, парадные регалии, обычные в изображении царской особы, оказываются в контрасте с жалкой в своей самодовольной напыщенности уродливой фигурой императора, по меткому определению исследователя (О.С. Евангуловой), «вбежавшего как бы случайно, и, как оказалось, ненадолго».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>При всех реалистических находках Антропова в его письме много от традиций живописи предыдущего столетия. Композиция его портретов статична. Изображение фигуры – при подчеркнутой объемности лица – плоскостно. В портретных фонах мало воздуха. Все эти черты в той или иной степени всегда свойственны художникам послепетровской поры, не получившим академической выучки, вместе с тем это-то в большой степени и составляет своеобразие живописи середины века, определяет ее специфику. Антропов, как и Вишняков, имел большое влияние на живопись последующего периода. Из его петербургской частной художественной школы вышел один из самых замечательных художников второй половины столетия – Левицкий.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>Близок Антропову Иван Петрович Аргунов (1729–1802), крепостной художник Шереметевых, происходивший из замечательной династии, давшей и живописцев, и архитекторов. Аргунову всю жизнь приходилось помимо живописи заниматься управлением домами Шереметевых (сначала на Миллионной улице в Петербурге, затем так называемым Фонтанным домом).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>Первые приобретшие известность портреты Аргунова соединяют в себе принцип композиции западноевропейского парадного портрета и идущие от парсуны черты застылости, живописной сухости, плоскостности (портрет князя И.И. Лобанова-Ростовского, 1750, и парный к нему, исполненный четыре года спустя портрет его жены, оба ГРМ). Свое обучение Аргунов начал у приехавшего в Россию в 40-е годы Гроота, которому помогал в исполнении икон для церкви Царскосельского дворца. От Гроота Аргунов усвоил приемы рокайльного письма, что видно на двух сохранившихся иконах из собрания ГРМ «Спаситель» и «Богоматерь»: грациозные, несколько манерные, вытянутые фигуры, радостная, праздничная, светлая гамма голубоватых тонов. Однако уже в портретах Лобановых-Ростовских, особенно в мужском, превалируют насыщенные плотные цвета (темно-синий кафтан с ярко-красными воротником и манжетами, пурпурная мантия, коричнево-оливковый фон), материальность предметов (кружева, мех, серьги в женском портрете, горностай мантии обоих портретов и пр.), жесткая чеканная проработка складок ткани, не выявляющих форму тела. Всю жизнь оставаясь крепостным художником Шереметевых, Аргунов много раз писал портреты своих хозяев: П.Б. Шереметева и его жену Варвару Алексеевну – урожденную княжну Черкасскую (картины в ГЭ, Останкино, ГТГ). Но самыми удачными были портреты камерные. Так, полны естественности, приветливости и большой внутренней значительности лица мужа и жены Хрипуновых, мелких помещиков, живших в доме Шереметевых на Миллионной улице, управляющим которого был Аргунов (1757, Останкино), выразительно умное и властное лицо Толстой (урожденной Лопухиной) на портрете из Киевского музея русского искусства (1768). Но особенной теплотой насыщены исполненные Аргуновым портреты детей и юношей. Чудесно изображение в охристо-коричневой гамме воспитанницы Шереметевой «Калмычки Аннушки» (1767, Кусково). Необычайной живописной свободой поражает автопортрет, написанный, видимо, в конце 50-х годов, ранее считавшийся то изображением неизвестного скульптора, то архитектора. Колорит построен на игре и взаимодействии тончайших оттенков зеленоватых (цвет халата), коричневых (мех опушки) и оливковых (фон) цветов, с всплесками светло-голубого и розового в шейном платке.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>В 80-е годы под влиянием нового направления – классицизма – манера Аргунова меняется: формы становятся скульптурное, контуры четче, цвет локальнее. Это отчетливо видно в изображении «Неизвестной крестьянки в русском костюме» (1784, ГТГ), с его пластичностью форм, простотой, ясностью композиции. Колорит остается теплым, художник виртуозно строит его на сочетании красного и золотого с жемчужно-телесным. Сквозь тончайшие лессировки, которыми моделируется форма, просвечивает грунт. Как «Калмычка Аннушка» предвосхищает детские портреты Кипренского, так аргуновская «Неизвестная крестьянка» по достоинству, величавости и душевной чистоте образа перекликается с венециановской «Девушкой с бурачком».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>Особняком в творчестве Аргунова стоят так называемые портреты ретроспективные, предков П.Б. Шереметева: его отца, знаменитого петровского полководца Бориса Петровича Шереметева, его жены и четы князей Черкасских, родителей жены Шереметева Варвары Алексеевны. Аргунов использовал в работе над этими портретами сохранившиеся прижизненные изображения и композицию европейского парадного портрета (четыре таких портрета, предназначавшихся для овальной залы «Фонтанного дома» в Петербурге, теперь в собрании Кусково).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 xml:space="preserve">Аргунов был не только интереснейшим художником, но и талантливым педагогом. Еще в </w:t>
      </w:r>
      <w:smartTag w:uri="urn:schemas-microsoft-com:office:smarttags" w:element="metricconverter">
        <w:smartTagPr>
          <w:attr w:name="ProductID" w:val="1753 г"/>
        </w:smartTagPr>
        <w:r w:rsidRPr="005E1677">
          <w:rPr>
            <w:rFonts w:ascii="Times New Roman" w:hAnsi="Times New Roman"/>
            <w:sz w:val="24"/>
            <w:szCs w:val="24"/>
          </w:rPr>
          <w:t>1753 г</w:t>
        </w:r>
      </w:smartTag>
      <w:r w:rsidRPr="005E1677">
        <w:rPr>
          <w:rFonts w:ascii="Times New Roman" w:hAnsi="Times New Roman"/>
          <w:sz w:val="24"/>
          <w:szCs w:val="24"/>
        </w:rPr>
        <w:t>. к нему в обучение отдали трех мальчиков, «спавших с голоса». Им предстояло стать известными русскими живописцами: это были Лосенко, Головачевский и Саблуков. У Аргунова учился и сын – Николай Аргунов.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>Помимо живописи в середине XVIII столетия в русском искусстве интересно развивалась графика, особенно архитектурный пейзаж, ведута, прежде всего благодаря такому выдающемуся рисовальщику и «мастеру ландкартного дела», как М.И. Махаев. Его рисунки Петербурга, гравированные потом талантливыми граверами Академии наук Е.Г. Виноградовым, А.А. Грековым и другими («под смотрением» И.А. Соколова), передают образ красивейшего города дворцов, набережных, водных перспектив. Махаев умел и любил передавать глубину пространства, воздушную среду, что отличает гравюры с его рисунков от гравюр Зубова («План столичного города Санкт-Петербурга с изображением онаго проспектов, изданный трудами Императорской Академии наук и художеств в Санкт-Петербурге», исполненный к 50-летию города).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 xml:space="preserve">В связи с коронацией Елизаветы Петровны появилось также много гравированных изображений этого события. Наиболее интересные из них сделаны другим известным графиком – И.А. Соколовым, около десяти лет возглавлявшим русских граверов в Академии наук и сменившим на этом посту в </w:t>
      </w:r>
      <w:smartTag w:uri="urn:schemas-microsoft-com:office:smarttags" w:element="metricconverter">
        <w:smartTagPr>
          <w:attr w:name="ProductID" w:val="1745 г"/>
        </w:smartTagPr>
        <w:r w:rsidRPr="005E1677">
          <w:rPr>
            <w:rFonts w:ascii="Times New Roman" w:hAnsi="Times New Roman"/>
            <w:sz w:val="24"/>
            <w:szCs w:val="24"/>
          </w:rPr>
          <w:t>1745 г</w:t>
        </w:r>
      </w:smartTag>
      <w:r w:rsidRPr="005E1677">
        <w:rPr>
          <w:rFonts w:ascii="Times New Roman" w:hAnsi="Times New Roman"/>
          <w:sz w:val="24"/>
          <w:szCs w:val="24"/>
        </w:rPr>
        <w:t>. Х.-А. Вортмана.</w:t>
      </w:r>
    </w:p>
    <w:p w:rsidR="0096385F" w:rsidRPr="005E1677" w:rsidRDefault="0096385F" w:rsidP="0096385F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5E1677">
        <w:rPr>
          <w:rFonts w:ascii="Times New Roman" w:hAnsi="Times New Roman"/>
          <w:sz w:val="24"/>
          <w:szCs w:val="24"/>
        </w:rPr>
        <w:t xml:space="preserve">На искусстве середины века не могла не сказаться полная творческих исканий и находок, бурная, энергичная, масштабная деятельность Михаила Васильевича Ломоносова (1711–1765). Более четырех тысяч опытных плавок предшествовало изобретению цветных смальт для мозаик, не уступающих по красоте итальянским. Свои опыты Ломоносов производил на фабрике в Усть-Рудице под Петербургом. У Ломоносова был грандиозный замысел создать более двадцати огромных мозаичных панно для Петропавловского собора (до нас дошла мозаика «Полтавская баталия», 1762–1764, РАН, Санкт-Петербург). С 1751 по </w:t>
      </w:r>
      <w:smartTag w:uri="urn:schemas-microsoft-com:office:smarttags" w:element="metricconverter">
        <w:smartTagPr>
          <w:attr w:name="ProductID" w:val="1769 г"/>
        </w:smartTagPr>
        <w:r w:rsidRPr="005E1677">
          <w:rPr>
            <w:rFonts w:ascii="Times New Roman" w:hAnsi="Times New Roman"/>
            <w:sz w:val="24"/>
            <w:szCs w:val="24"/>
          </w:rPr>
          <w:t>1769 г</w:t>
        </w:r>
      </w:smartTag>
      <w:r w:rsidRPr="005E1677">
        <w:rPr>
          <w:rFonts w:ascii="Times New Roman" w:hAnsi="Times New Roman"/>
          <w:sz w:val="24"/>
          <w:szCs w:val="24"/>
        </w:rPr>
        <w:t>. было создано больше сорока мозаик, среди них портреты Петра I (1755–1757, ГЭ) и Елизаветы Петровны (1758–1760, ГРМ). Смерть помешала Ломоносову осуществить свой грандиозный замысел возрождения великого искусства мозаики, которое он рассматривал как могучее средство монументальной пропаганды высоких патриотических идей.</w:t>
      </w:r>
    </w:p>
    <w:p w:rsidR="00811DD4" w:rsidRDefault="00811DD4">
      <w:bookmarkStart w:id="1" w:name="_GoBack"/>
      <w:bookmarkEnd w:id="1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385F"/>
    <w:rsid w:val="005E1677"/>
    <w:rsid w:val="00811DD4"/>
    <w:rsid w:val="0085136E"/>
    <w:rsid w:val="0096385F"/>
    <w:rsid w:val="009D21C4"/>
    <w:rsid w:val="00C5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050C55F-D157-4D48-AC5E-AD829D7E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6385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3344</Words>
  <Characters>19063</Characters>
  <Application>Microsoft Office Word</Application>
  <DocSecurity>0</DocSecurity>
  <Lines>158</Lines>
  <Paragraphs>44</Paragraphs>
  <ScaleCrop>false</ScaleCrop>
  <Company>Home</Company>
  <LinksUpToDate>false</LinksUpToDate>
  <CharactersWithSpaces>22363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Искусство середины XVIII века</dc:title>
  <dc:subject/>
  <dc:creator>User</dc:creator>
  <cp:keywords/>
  <dc:description/>
  <cp:lastModifiedBy>admin</cp:lastModifiedBy>
  <cp:revision>2</cp:revision>
  <dcterms:created xsi:type="dcterms:W3CDTF">2014-02-20T02:16:00Z</dcterms:created>
  <dcterms:modified xsi:type="dcterms:W3CDTF">2014-02-20T02:16:00Z</dcterms:modified>
</cp:coreProperties>
</file>