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54" w:rsidRDefault="00193201">
      <w:pPr>
        <w:ind w:firstLine="567"/>
        <w:jc w:val="center"/>
        <w:rPr>
          <w:b/>
          <w:bCs/>
          <w:color w:val="0000FF"/>
          <w:sz w:val="24"/>
          <w:szCs w:val="24"/>
          <w:lang w:val="en-US"/>
        </w:rPr>
      </w:pPr>
      <w:r>
        <w:rPr>
          <w:b/>
          <w:bCs/>
          <w:color w:val="0000FF"/>
          <w:sz w:val="24"/>
          <w:szCs w:val="24"/>
        </w:rPr>
        <w:t>МОСКОВСКАЯ КУЛЬТУРА В 16 ВЕКЕ</w:t>
      </w:r>
    </w:p>
    <w:p w:rsidR="00EE4854" w:rsidRDefault="00EE4854">
      <w:pPr>
        <w:ind w:firstLine="567"/>
        <w:rPr>
          <w:sz w:val="24"/>
          <w:szCs w:val="24"/>
          <w:lang w:val="en-US"/>
        </w:rPr>
      </w:pPr>
    </w:p>
    <w:p w:rsidR="00EE4854" w:rsidRDefault="00193201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План: </w:t>
      </w:r>
    </w:p>
    <w:p w:rsidR="00EE4854" w:rsidRDefault="0019320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1. Просвещение, печатное дело.</w:t>
      </w:r>
    </w:p>
    <w:p w:rsidR="00EE4854" w:rsidRDefault="00193201">
      <w:pPr>
        <w:ind w:firstLine="567"/>
        <w:rPr>
          <w:sz w:val="24"/>
          <w:szCs w:val="24"/>
        </w:rPr>
      </w:pPr>
      <w:r>
        <w:rPr>
          <w:sz w:val="24"/>
          <w:szCs w:val="24"/>
        </w:rPr>
        <w:t>2. Литература, живопись.</w:t>
      </w:r>
    </w:p>
    <w:p w:rsidR="00EE4854" w:rsidRDefault="00193201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 Архитектура.</w:t>
      </w:r>
    </w:p>
    <w:p w:rsidR="00EE4854" w:rsidRDefault="00193201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</w:t>
      </w:r>
    </w:p>
    <w:p w:rsidR="00EE4854" w:rsidRDefault="00193201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1)Распространение грамотности и просвещения вызвало к жизни специальные ру-ководства по  грамматике  (азбуковники)  и арифметике.  Образованные люди хорошознали не только русский язык,  но и многие иностранные  языки.  Известны  случаинаправления молодых  людей  для  обучения  в  Константинопль и другие культурныецентры того времени.     Писали на привозной и очень дорогой бумаге.  Книги по-прежнему переписываливручную, стоили они дорого,  их ценили и берегли.  Широкую известность приобрелабиблиотека Ивана Грозного, который направлял за книгами даже в другие страны.     Иван IV решил приступить к постановке печатного дела.  В Москве тогда  былатипография, выпустившая  семь  так  называемых анонимных книг,  то есть книг безуказания типографии и автора.  Возможно,  основателем анонимной  типографии  былСельвестр - один из руководителей Избранной Рады,  а Иван Фёдоров и его соратникПётр Мстиславец работали в ней.  Строительство государственной типографии  нача-лось в 1553 году на нынешней Никольской улице,  а 19 апреля 1563 года типографияоткрылась. Первой книгой,  которую набрали и напечатали в этой  типографии,  был"Опостл". Всего за вторую половину 16 века было напечатано 20 книг.     </w:t>
      </w:r>
    </w:p>
    <w:p w:rsidR="00EE4854" w:rsidRDefault="00193201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2)Иван Грозный был заказчиком Лицевого летописного свода - своеобразной эн-циклопедии мировой и отечественной истории.  До нас дошло 10 томов энциклопедии.Из кружка митрополита Макария вышла Степенная книга.  Она представляла собой  неизложение событий по годам, а целостное историческое повествование с особым под-ходом к фактическому материалу,  который размещался по княжениям  предков  ИванаIV.  Крупнейшее литературное произведение 16 века "Великие Четьи-Минеи" - это 12томов для чтения по месяцам, содержащие в основном жития русских святых.     В живописи   16  века  было  две  тенденции.  Во-первых  это  проникновениесветских, исторических мотивов во фрески,  стенные росписи. Об этом можно судитьпо сохранившейся стенописи Архангельского собора. Во-вторых в живописи всё боль-ше наблюдается стремление и  изяществу,  миниатюрности  и  тщательности  отделкиизображения.     </w:t>
      </w:r>
    </w:p>
    <w:p w:rsidR="00EE4854" w:rsidRDefault="0019320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3)В каменное строительство привносились традиции русского деревянного  зод-чества, на  основе  традиций  деревянных шатровых сооружений появляются каменныецеркви в виде башен. Наиболее ранний образец - шатровая церковь Вознесения в Ко-ломенском, поставленная  в  1532 году.  Позднее в подмосковном селе Дьякове былапостроена церковь Иоанна Предтече.  Самый живописный  храм  того времени - соборПокрова на  Рву,  позднее  получивший  название храма Василия Блаженного.  Соборсостоит из девяти башен - церквей  с  восьмигранным  столпом  посередине.  Столпувенчан шатром,  вокруг которого идёт галерея, соединяющая все церкви. Построен-ный в честь взятия Казани,  храм Василия Блаженного стал  своеобразным  символомМосквы и России.</w:t>
      </w:r>
      <w:bookmarkStart w:id="0" w:name="_GoBack"/>
      <w:bookmarkEnd w:id="0"/>
    </w:p>
    <w:sectPr w:rsidR="00EE4854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201"/>
    <w:rsid w:val="00193201"/>
    <w:rsid w:val="00634F27"/>
    <w:rsid w:val="00EE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47FB6A-9DE3-4FEC-B265-7361B94A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2500</Characters>
  <Application>Microsoft Office Word</Application>
  <DocSecurity>0</DocSecurity>
  <Lines>20</Lines>
  <Paragraphs>5</Paragraphs>
  <ScaleCrop>false</ScaleCrop>
  <Company>Romex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КУЛЬТУРА В 16 ВЕКЕ</dc:title>
  <dc:subject/>
  <dc:creator>Annet</dc:creator>
  <cp:keywords/>
  <dc:description/>
  <cp:lastModifiedBy>admin</cp:lastModifiedBy>
  <cp:revision>2</cp:revision>
  <dcterms:created xsi:type="dcterms:W3CDTF">2014-02-19T23:55:00Z</dcterms:created>
  <dcterms:modified xsi:type="dcterms:W3CDTF">2014-02-19T23:55:00Z</dcterms:modified>
</cp:coreProperties>
</file>