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2F7" w:rsidRDefault="00B92E9E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B92E9E" w:rsidRDefault="00B92E9E" w:rsidP="004452F7">
      <w:pPr>
        <w:widowControl w:val="0"/>
        <w:tabs>
          <w:tab w:val="left" w:pos="288"/>
          <w:tab w:val="left" w:pos="432"/>
          <w:tab w:val="left" w:pos="576"/>
          <w:tab w:val="decimal" w:pos="1296"/>
          <w:tab w:val="left" w:pos="1440"/>
          <w:tab w:val="left" w:pos="1872"/>
        </w:tabs>
        <w:autoSpaceDE w:val="0"/>
        <w:autoSpaceDN w:val="0"/>
        <w:adjustRightInd w:val="0"/>
        <w:spacing w:line="48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Системология творчества</w:t>
      </w:r>
    </w:p>
    <w:p w:rsidR="00B92E9E" w:rsidRDefault="00B92E9E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spacing w:line="48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1. Определение творчества</w:t>
      </w:r>
    </w:p>
    <w:p w:rsidR="00B92E9E" w:rsidRDefault="00B92E9E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spacing w:line="240" w:lineRule="atLeas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Творчество - вид деятельности, порождающий нечто  качественно</w:t>
      </w:r>
    </w:p>
    <w:p w:rsidR="00B92E9E" w:rsidRDefault="00B92E9E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spacing w:line="24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новое, никогда ранее не существовавшее.</w:t>
      </w:r>
    </w:p>
    <w:p w:rsidR="00B92E9E" w:rsidRDefault="00B92E9E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spacing w:line="24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Творчество - как созидательная  деятельность  характеризуется неповторимостью по характеру осуществления с одной стороны и  по полученному результату с другой  стороны.  Результат  творческой деятельности всегда оригинален.</w:t>
      </w:r>
    </w:p>
    <w:p w:rsidR="00B92E9E" w:rsidRDefault="00B92E9E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spacing w:line="240" w:lineRule="atLeas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Творчество - процесс создания нового. Творческая деятельность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как правило многообразная деятельность. Каждый элемент  искус</w:t>
      </w:r>
      <w:r>
        <w:rPr>
          <w:rFonts w:ascii="Courier New" w:hAnsi="Courier New" w:cs="Courier New"/>
        </w:rPr>
        <w:softHyphen/>
        <w:t>ственной среды, окружающей человека, - результат творчества. Это антропогенная среда. Классообразующим признаком творческого  ха</w:t>
      </w:r>
      <w:r>
        <w:rPr>
          <w:rFonts w:ascii="Courier New" w:hAnsi="Courier New" w:cs="Courier New"/>
        </w:rPr>
        <w:softHyphen/>
        <w:t>рактера деятельности является созидание нового.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Техническое творчество. Существует две формы получения  твор-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ческого результата (решения):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изобретение;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рационализация.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Изобретение - новое, обладающее существенными отличиями  тех</w:t>
      </w:r>
      <w:r>
        <w:rPr>
          <w:rFonts w:ascii="Courier New" w:hAnsi="Courier New" w:cs="Courier New"/>
        </w:rPr>
        <w:softHyphen/>
        <w:t>ническое решение задачи в любой области хозяйственной деятельно</w:t>
      </w:r>
      <w:r>
        <w:rPr>
          <w:rFonts w:ascii="Courier New" w:hAnsi="Courier New" w:cs="Courier New"/>
        </w:rPr>
        <w:softHyphen/>
        <w:t>сти, социально-культурного строительства или обороны страны. Как правило, результат изобретения должен давать  положительный  эф</w:t>
      </w:r>
      <w:r>
        <w:rPr>
          <w:rFonts w:ascii="Courier New" w:hAnsi="Courier New" w:cs="Courier New"/>
        </w:rPr>
        <w:softHyphen/>
        <w:t>фект.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К творческой может быть отнесена лишь такая деятельность, ре</w:t>
      </w:r>
      <w:r>
        <w:rPr>
          <w:rFonts w:ascii="Courier New" w:hAnsi="Courier New" w:cs="Courier New"/>
        </w:rPr>
        <w:softHyphen/>
        <w:t>зультатом которой может быть создание вещей, обладающих  высокой общественной значимостью. Не всегда результат творческой  деяте</w:t>
      </w:r>
      <w:r>
        <w:rPr>
          <w:rFonts w:ascii="Courier New" w:hAnsi="Courier New" w:cs="Courier New"/>
        </w:rPr>
        <w:softHyphen/>
        <w:t>льности совпадает с результатом его практической применимости  и значимости.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    2. Категории новизны.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Результат деятельности может  характеризоваться  с  различных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точек зрения. Различают: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принципиально новое (качественно);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новое во времени.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Принципиально новое - это результат творческой  деятельности, который создается или возникает впервые. Такое  новое  не  имеет аналогов в предыдущем.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Новое во времени - это результат творческой деятельности, со</w:t>
      </w:r>
      <w:r>
        <w:rPr>
          <w:rFonts w:ascii="Courier New" w:hAnsi="Courier New" w:cs="Courier New"/>
        </w:rPr>
        <w:softHyphen/>
        <w:t>зданию или возникновению которого  предшествовало  существование аналогичного предмета. Особенность - наличие такого  качества  у предмета, в силу которого этот предмет  представляет  еще  один, очередной экземпляр исходного.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    3. Понятие новизны.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Новизна - это понятие, связывающее субъективные и объективные моменты и выражающее в конечном счете отношение человека (общес</w:t>
      </w:r>
      <w:r>
        <w:rPr>
          <w:rFonts w:ascii="Courier New" w:hAnsi="Courier New" w:cs="Courier New"/>
        </w:rPr>
        <w:softHyphen/>
        <w:t>тва) к результату (продукту деятельности).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По отношению к "творцу", новизна клиссифицируется: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1. Индивидульная новизна. Результат деятельности "творца" для общества не является новым. Такое новое  является  субъективным, индивидульным, психолигически новым.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 Локально-новая (групповая) новизна.  Результат  творческой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деятельности является новым для группы или коллектива людей.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3. Регионально-новое. Новизна распространяется  или ограничи</w:t>
      </w:r>
      <w:r>
        <w:rPr>
          <w:rFonts w:ascii="Courier New" w:hAnsi="Courier New" w:cs="Courier New"/>
        </w:rPr>
        <w:softHyphen/>
        <w:t>вается рамками отдельной страны, государства  или  определенного региона.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 Объективно-новая (всемирная) новизна.  Новизна  определена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для всего сообщества, человечества, всего мира.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    4. Фазы творческого процесса.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Я.А. Понамарев выделяет четыре фазы: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 Сознательная работа (подготовка). Особое деятельное состо-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яние как предпосылка интуитивного проблеска новой идеи.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2) Бессознательная работа. Созревание, инкубация направляющей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идеи (работа на уровне подсознания).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3) Переход бессознательного в сознание. Этап  вдохновения.  В результате бессознательной работы  в  сферу  сознания  поступает идея решения. Первоначально в виде гипотезы, в виде принципа или замысла.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4) Сознательная работа. Развитие идеи, окончательное оформле-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ние идеи.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В основу выделения фаз Понамарев закладывает: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переход от сознательного поиска к интуитивному решению;</w:t>
      </w:r>
    </w:p>
    <w:p w:rsidR="00B92E9E" w:rsidRDefault="00B92E9E">
      <w:pPr>
        <w:widowControl w:val="0"/>
        <w:tabs>
          <w:tab w:val="left" w:pos="43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  <w:sectPr w:rsidR="00B92E9E">
          <w:pgSz w:w="12240" w:h="15840"/>
          <w:pgMar w:top="1134" w:right="850" w:bottom="1134" w:left="1701" w:header="0" w:footer="0" w:gutter="0"/>
          <w:pgNumType w:start="1"/>
          <w:cols w:space="720"/>
          <w:noEndnote/>
        </w:sectPr>
      </w:pP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эволюция интуитивного решения в логически завершенное.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Для решения творческой задачи можно выделить следующие фазы: 1. Фаза логического анализа.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  <w:sectPr w:rsidR="00B92E9E">
          <w:type w:val="continuous"/>
          <w:pgSz w:w="12240" w:h="15840"/>
          <w:pgMar w:top="1134" w:right="3024" w:bottom="1134" w:left="1701" w:header="0" w:footer="0" w:gutter="0"/>
          <w:cols w:space="720"/>
          <w:noEndnote/>
        </w:sectPr>
      </w:pP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 Фаза интуитивного решения.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 Фаза вербализации интуитивного решения.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 Фаза формализации вербализованного решения.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На фазе 1 для решения творческой задачи используются  знания, которыми обладает Решатель. Решатель должен быть компетентным  и интеллектуальным.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На фазе 2 определяется интуитивный, неосознанный способ разре</w:t>
      </w:r>
      <w:r>
        <w:rPr>
          <w:rFonts w:ascii="Courier New" w:hAnsi="Courier New" w:cs="Courier New"/>
        </w:rPr>
        <w:softHyphen/>
        <w:t>шения противоречия. На этой фазе осознанным является  необходимый или требуемый результат.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На фазе 3 осознанным является не только  требуемый  результат, но и процесс получения этого результата - алгоритм решения  твор</w:t>
      </w:r>
      <w:r>
        <w:rPr>
          <w:rFonts w:ascii="Courier New" w:hAnsi="Courier New" w:cs="Courier New"/>
        </w:rPr>
        <w:softHyphen/>
        <w:t>ческой задачи.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На фазе 4 осуществляется постановка и решение, оптимизация ре</w:t>
      </w:r>
      <w:r>
        <w:rPr>
          <w:rFonts w:ascii="Courier New" w:hAnsi="Courier New" w:cs="Courier New"/>
        </w:rPr>
        <w:softHyphen/>
        <w:t>зультата решения, предание найденному  результату  окончательной, логически завершенной формы.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5. Многоуровневость творчества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  <w:sectPr w:rsidR="00B92E9E">
          <w:type w:val="continuous"/>
          <w:pgSz w:w="12240" w:h="15840"/>
          <w:pgMar w:top="1134" w:right="2736" w:bottom="1134" w:left="1701" w:header="0" w:footer="0" w:gutter="0"/>
          <w:cols w:space="720"/>
          <w:noEndnote/>
        </w:sectPr>
      </w:pP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(Спектр творческих задач)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Фазы творческого процесса отражают структурно-уровневую  при</w:t>
      </w:r>
      <w:r>
        <w:rPr>
          <w:rFonts w:ascii="Courier New" w:hAnsi="Courier New" w:cs="Courier New"/>
        </w:rPr>
        <w:softHyphen/>
        <w:t>роду механизма  творчества.  Целесообразно  говорить  о  спектре творческих задач. Дифференциация внутри спектра осуществляется в зависимости от уровня (степени) содержащихся в этой задаче  про</w:t>
      </w:r>
      <w:r>
        <w:rPr>
          <w:rFonts w:ascii="Courier New" w:hAnsi="Courier New" w:cs="Courier New"/>
        </w:rPr>
        <w:softHyphen/>
        <w:t>тиворечий между творцом и проблемной ситуацией.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Творческие задачи можно разделить на два класса: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ТЗ1 - задачи, которые могут быть решены посредством планомер-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ного использования осознаваемых способов, приемов.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ТЗ2 - решаются в результате "развязывания"  противоречий  не</w:t>
      </w:r>
      <w:r>
        <w:rPr>
          <w:rFonts w:ascii="Courier New" w:hAnsi="Courier New" w:cs="Courier New"/>
        </w:rPr>
        <w:softHyphen/>
        <w:t>осознаваемых в начале решения. Обязательным признаком задач  ТЗ2 является наличие их компонент в области неосознаваемого. Совоку</w:t>
      </w:r>
      <w:r>
        <w:rPr>
          <w:rFonts w:ascii="Courier New" w:hAnsi="Courier New" w:cs="Courier New"/>
        </w:rPr>
        <w:softHyphen/>
        <w:t>пность всех этапов, в результате реализации  которых  получается творческий результат, определяется как цикл творческого процесса и может рассматриваться как технология живого творчества. Полная цикличность всех фаз творческого цикла, присуща научному творче</w:t>
      </w:r>
      <w:r>
        <w:rPr>
          <w:rFonts w:ascii="Courier New" w:hAnsi="Courier New" w:cs="Courier New"/>
        </w:rPr>
        <w:softHyphen/>
        <w:t>ству, изобретательству.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-----------------------¬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¦  Логический анализ   ¦ _¬</w:t>
      </w: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rPr>
          <w:rFonts w:ascii="Courier New" w:hAnsi="Courier New" w:cs="Courier New"/>
        </w:rPr>
        <w:sectPr w:rsidR="00B92E9E">
          <w:type w:val="continuous"/>
          <w:pgSz w:w="12240" w:h="15840"/>
          <w:pgMar w:top="1134" w:right="2880" w:bottom="1134" w:left="1701" w:header="0" w:footer="0" w:gutter="0"/>
          <w:cols w:space="720"/>
          <w:noEndnote/>
        </w:sectPr>
      </w:pPr>
    </w:p>
    <w:p w:rsidR="00B92E9E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ind w:left="2160" w:hanging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L---------T-------------  ¦ ¦               ¦ _               ¦</w:t>
      </w:r>
    </w:p>
    <w:p w:rsidR="004452F7" w:rsidRDefault="00B92E9E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ind w:left="28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-----------------------¬  ¦ --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tab/>
        <w:t>Литература: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Основы теории творчества.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1. Автоматизация поискового конструирования.  Под ред. Половин-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кина А.И. - М.: Радио и связь, 1981.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2. Акоф Р. Искусство решения проблем. - М.: Мир, 1982.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3. Альтшуллер Г.С. Алгоритм изобретения. - М.: Радио  и  связь,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1973.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4. Альтшуллер Г.С. Творчество как точная наука:  теория решения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изобретательских задач. - М.: Советское радио, 1979.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5. Альтшуллер Г.С. Основы изобретательства. - М.:Радио и связь,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1982.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6. Амосов И.М. и др. Моделирование творческой личности.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7. Бирюков Б.В., Гудчин И.Б. Машина и творчество. - М.: Радио и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связь, 1982.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8. Буш Г.Я. Методы технического  творчества.  -  Рига:  Лиесма,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1972.</w:t>
      </w:r>
    </w:p>
    <w:p w:rsidR="004452F7" w:rsidRDefault="004452F7" w:rsidP="004452F7">
      <w:pPr>
        <w:widowControl w:val="0"/>
        <w:tabs>
          <w:tab w:val="decimal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9. Буш Г.Я. Методологические основы научного  направления  изо-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бретательством. - Рига: Лиесма, 1974.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ind w:left="576" w:hanging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10. Буш Г.Я. Рождение изобретательских  идей.  -  Рига:  Лиесма, 1976.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ind w:left="576" w:hanging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11. Буш Г.Я. Аналогия и техническое творчество. -  Рига: Лиесма, 1979.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ind w:left="576" w:hanging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12. Джонс  Д.К.  Инженерное  и  ходожественное  конструирование. - М.: Мир, 1976.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13. Джонс Д.К. Методы проектирования. - М.: Мир, 1986.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ind w:left="576" w:hanging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14. Диксон. Проектирование систем:  изобретательство,  анализ  и принятие решений. - М.: Мир, 1969.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15. Райнов Т.И. Теория творчества. - Харьков, 1914.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ind w:left="576" w:hanging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16. Уилсон А., Уилсон М. Управление и творчество при  проектиро</w:t>
      </w:r>
      <w:r>
        <w:rPr>
          <w:rFonts w:ascii="Courier New" w:hAnsi="Courier New" w:cs="Courier New"/>
        </w:rPr>
        <w:softHyphen/>
        <w:t>вании систем. - М.: Советское радио, 1976.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17. Энгельмейер П.К. Теория творчества. - С.Петербург, 1910.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Технология творчества.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ind w:left="576" w:hanging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18. Шумилин А.Т. Проблемы  теории  творчества.  -  М.:  Радио  и связь, 1989.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19. Понамарев Я.А. Психология творчества и педагогика. - 1976. 20. Повелейко Р.П. Инженерное творчество. - М.: Знание, 1977. 21. Лук А.Н. Мышление и творчество.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22. Рибо Т. Творческое воображение.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23. Линдсей П., Норман Д. Переработка информации у человека.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left" w:pos="1296"/>
          <w:tab w:val="left" w:pos="1440"/>
          <w:tab w:val="left" w:pos="1872"/>
        </w:tabs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24. Библер В.С. Мышление как творчество.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decimal" w:pos="1296"/>
          <w:tab w:val="left" w:pos="1440"/>
          <w:tab w:val="left" w:pos="1872"/>
        </w:tabs>
        <w:autoSpaceDE w:val="0"/>
        <w:autoSpaceDN w:val="0"/>
        <w:adjustRightInd w:val="0"/>
        <w:ind w:left="576" w:hanging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25. Поспелов Г.С., Баришковец, Новиков. Программно-целевое  пла</w:t>
      </w:r>
      <w:r>
        <w:rPr>
          <w:rFonts w:ascii="Courier New" w:hAnsi="Courier New" w:cs="Courier New"/>
        </w:rPr>
        <w:softHyphen/>
        <w:t>нирование и управление созданием комплексов военной техники. - М.:</w:t>
      </w:r>
      <w:r>
        <w:rPr>
          <w:rFonts w:ascii="Courier New" w:hAnsi="Courier New" w:cs="Courier New"/>
        </w:rPr>
        <w:tab/>
        <w:t>...  ,1990.</w:t>
      </w:r>
    </w:p>
    <w:p w:rsidR="004452F7" w:rsidRDefault="004452F7" w:rsidP="004452F7">
      <w:pPr>
        <w:widowControl w:val="0"/>
        <w:tabs>
          <w:tab w:val="left" w:pos="288"/>
          <w:tab w:val="left" w:pos="432"/>
          <w:tab w:val="left" w:pos="576"/>
          <w:tab w:val="decimal" w:pos="1296"/>
          <w:tab w:val="left" w:pos="1440"/>
          <w:tab w:val="left" w:pos="1872"/>
        </w:tabs>
        <w:autoSpaceDE w:val="0"/>
        <w:autoSpaceDN w:val="0"/>
        <w:adjustRightInd w:val="0"/>
        <w:spacing w:after="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26. Клир Дж. Системология.   стр 402-...</w:t>
      </w:r>
    </w:p>
    <w:p w:rsidR="00B92E9E" w:rsidRDefault="004452F7" w:rsidP="004452F7">
      <w:pPr>
        <w:widowControl w:val="0"/>
        <w:tabs>
          <w:tab w:val="left" w:pos="288"/>
          <w:tab w:val="left" w:pos="432"/>
          <w:tab w:val="left" w:pos="720"/>
          <w:tab w:val="left" w:pos="1584"/>
          <w:tab w:val="left" w:pos="2160"/>
        </w:tabs>
        <w:autoSpaceDE w:val="0"/>
        <w:autoSpaceDN w:val="0"/>
        <w:adjustRightInd w:val="0"/>
        <w:ind w:left="28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18.03.94.</w:t>
      </w:r>
      <w:bookmarkStart w:id="0" w:name="_GoBack"/>
      <w:bookmarkEnd w:id="0"/>
    </w:p>
    <w:sectPr w:rsidR="00B92E9E" w:rsidSect="004452F7">
      <w:type w:val="continuous"/>
      <w:pgSz w:w="12240" w:h="15840"/>
      <w:pgMar w:top="1134" w:right="1183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E9E"/>
    <w:rsid w:val="004452F7"/>
    <w:rsid w:val="006168AD"/>
    <w:rsid w:val="00671C0D"/>
    <w:rsid w:val="007A2375"/>
    <w:rsid w:val="00B92E9E"/>
    <w:rsid w:val="00F6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58163A-AEFA-48C0-9425-5AED867F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Ю-Ур.дор.ЦГСЭН</Company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</dc:creator>
  <cp:keywords/>
  <dc:description/>
  <cp:lastModifiedBy>admin</cp:lastModifiedBy>
  <cp:revision>2</cp:revision>
  <dcterms:created xsi:type="dcterms:W3CDTF">2014-02-18T10:50:00Z</dcterms:created>
  <dcterms:modified xsi:type="dcterms:W3CDTF">2014-02-18T10:50:00Z</dcterms:modified>
</cp:coreProperties>
</file>