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30" w:rsidRDefault="00A84E30">
      <w:pPr>
        <w:rPr>
          <w:b/>
          <w:bCs/>
          <w:sz w:val="32"/>
          <w:szCs w:val="32"/>
          <w:u w:val="single"/>
        </w:rPr>
      </w:pPr>
      <w:r>
        <w:rPr>
          <w:sz w:val="32"/>
          <w:szCs w:val="32"/>
        </w:rPr>
        <w:t>I</w:t>
      </w:r>
      <w:r>
        <w:rPr>
          <w:b/>
          <w:bCs/>
          <w:sz w:val="32"/>
          <w:szCs w:val="32"/>
          <w:u w:val="single"/>
        </w:rPr>
        <w:t>. История основания Троицкого монастыря. Роль Преподобного Сергия Радонежского.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Троицкий монастырь был основан в середине XIV века (вероятнее всего в 1345г.) в глухих лесах северного Подмосковья. На холме Маковец, при слиянии рек  Вондюги и Кончуры братья Варфоломей и Стефан,  из города Радонеж, построили небольшую деревянную келью. Варфоломей приняв монашество войдет в историю под именем Преподобного Сергия. После основания монастыря его территория расширяется, сюда стекаются люди. В 1355 году в монастыре вводится общежитейный устав.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Основатель монастыря Сергий Радонежский (1314 - 1392) поддерживал политику московских князей по единению сил для борьбы за национальную независимость. Он становится духовным наставником московского князя Дмитрия Ивановича, крестит его детей, участвует в разрешении междоусобных споров.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Во второй половине XIV века произошло значительное изменение в политической жизни Руси. Все больше ослабевает ее зависимость от Золотой Орды. Дмитрий Иванович отказался от выплаты ей дани. Правитель Орды темник Мамай начал готовится к большому походу на русские земли. Летом 1380 года, собрав огромные военные силы, он двинулся к русским границам. Ему противостояли не разобщенные княжеские дружины, а общерусское войско. Перед решающим сражением князь Дмитрий приезжает в Троицкий монастырь, чтобы получить у Сергия Радонежского благословение на ратный подвиг. Игумен посылает с князем на битву двух монахов- воинов Александра Пересвета и Андрея Осляблю.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 xml:space="preserve">Русские войска действовали быстро и решительно, навязав ордынцам сражение в невыгодных условиях. С поединка между богатырями Пересветом и Темир- Мурзою (Челубеем) началось историческое сражение на Куликовом поле. Значение Куликовой битвы было огромно. Она укрепила влияние вдохновителей великой победы - Сергия Радонежского и его монастыря. Для того чтобы почтить память погибших в битве князь Дмитрий, уже получивший прозвище Донской, вновь посещает Троицкий монастырь. 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После смерти Сергий был погребен на территории монастыря. В 1422 году он причислен к лику святых и провозглашен  “покровителем земли  Русской” и “заступником перед богом”. Над гробом  Преподобного Сергия в том же году закончено строительство Троицкого собора, который и в наши дни является действующим.</w:t>
      </w:r>
    </w:p>
    <w:p w:rsidR="00A84E30" w:rsidRDefault="00A84E30">
      <w:pPr>
        <w:rPr>
          <w:b/>
          <w:bCs/>
          <w:sz w:val="32"/>
          <w:szCs w:val="32"/>
          <w:u w:val="single"/>
        </w:rPr>
      </w:pPr>
      <w:r>
        <w:rPr>
          <w:sz w:val="32"/>
          <w:szCs w:val="32"/>
        </w:rPr>
        <w:t xml:space="preserve">II. </w:t>
      </w:r>
      <w:r>
        <w:rPr>
          <w:b/>
          <w:bCs/>
          <w:sz w:val="32"/>
          <w:szCs w:val="32"/>
          <w:u w:val="single"/>
        </w:rPr>
        <w:t>Роль Троицкого собора в архитектурном ансамбле лавры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Белокаменный Троицкий собор (1422- 1423) стоит на месте трех последовательно сменявшихся деревянных церквей - 1345, 1356 и 1412 годов. Он отмечает собой исторический центр, вокруг которого происходило все последующее формирование монастырского ансамбля. Небольшая площадь перед ним до сих пор сохранила те же размеры что и во времена скромной обители Сергия. Но за шесть столетий вокруг этого здания появилось такое количество первоклассных памятников разных времен и стилей, какое вряд ли можно увидеть вместе где - либо еще. Так, непосредственно к Троицкому собору примкнул небольшой одноаписный храм - Никоновский придел (1548), недалеко от них разместилась Духовская церковь (1478); восточнее расположен величественный пятиглавый Успенский собор (1559- 1585), рядом с ним видна филигранная Надкладезная часовня (конец XVII в.); с  северной стороны взметнулась в высь свеча пятиярусной колокольни (1740 - 1770), а всю западную сторону занимает протяженный Казначейский корпус келий (XVII - XIX вв.). В просветах между этими зданиями и как бы обрамляя их видны Митрополичьи покои (1778), монументальная Трапезная на высоких арках гульбища (1686- 1692) с миниатюрной восьмигранной Михеевской церковью (1734) у ее подножия, букет золотых глав высокой надвратной церкви (1693- 1699) над главным входом в монастырь, великолепно убранные изразцами торжественные царские Чертоги (конец XVII в.), вычурная ротонда Смоленской церкви на своеобразном стилобате из четырех криволинейных лестниц- папертей (1745) и нарядные Больничные палаты с шатровой церковью Зосима и Савватия (1635- 1638). Центр этой главной монастырской площади отмечен памятным четырехгранным обелиском из песчяника (1792), на гранях которого, говоря словами Н.М. Карамзина, “ изображены четыре эпохи славы монастыря и незабвенные услуги, оказанные им России”.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Троицкий собор, как главная святыня монастыря, больше и чаще других зданий подвергался различным дополнениям и переделкам. В следствии этого к началу XX века облик Троицкого собора оказался существенно искаженным.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 xml:space="preserve">III. </w:t>
      </w:r>
      <w:r>
        <w:rPr>
          <w:sz w:val="32"/>
          <w:szCs w:val="32"/>
          <w:u w:val="single"/>
        </w:rPr>
        <w:t>Архитектура Троицкого собора</w:t>
      </w:r>
      <w:r>
        <w:rPr>
          <w:sz w:val="32"/>
          <w:szCs w:val="32"/>
        </w:rPr>
        <w:t xml:space="preserve"> 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 xml:space="preserve">Исследования, а затем полная реставрация памятника (1966) показали, что он представляет собой образец того нового типа храма, который был выработан на московской земле в годы высокого подъема национального искусства, последовавшего за знаменательной победой на Куликовом поле. Это относительно небольшая четырехстолпная церковь с одной главой и тремя невысокими апсидами; строгую гладь ее стен завершают киливидные закомары, форму которых подхватывают два ряда кокошников, создавая переход к башнеобразному барабану, увенчанному шлемовидным куполом и крестом простого рисунка. Однако, несмотря на небольшие размеры, Троицкий собор производит впечатление величественного и мощного сооружения; весь его облик как бы подчеркивает мемориальное назначение храма, поставленного над гробом Сергия Радонежского. Так, необычен эффектный наклон стен к центру здания (до 45 см), придающий ему особую зрительную устойчивость и вместе с тем устремленность ввысь. Это впечатление усиливается пирамидальным сужением кверху высокого барабана и его постамента, а также последовательным применением подобного приема построения порталов, окон, кокошников и т.д. 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Стены собора выложены из правильных блоков белого камня; узкие, редко расположенные щелевидные окна подчеркивают толщину и массивность его конструкций. Членение фасадов сохраняет традиционную трехчастность, но это уже не обычная владимиро- суздальская разбивка поверхности стен лопатками тонкого профиля с полуколонками, переходящими в обрамление закомар. Плоские лопатки Троицкого собора очень массивны и приобретают значение конструктивных пилястр; на их копители опирается арочная кладка килевидных закомар, поле которых отделено от плоскости стен дополнительным уступом. Таким образом, здесь впервые в русской архитектуре появляется оригинальная трактовка классической ордерной системы, получившая затем своебразное развитие в сооружениях последующего столетия.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 xml:space="preserve">Единственным украшением фасадов собора служит широкий пояс из трех лент искустно высеченного орнамента; он как бы стягивает тело храма, разделяя его на две неравные по высоте части, а также огибает верх алтарных апсид и высокого барабана главы. 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Благодаря строгой закономерности в построении каждого элемента интерьера наклон стен и пилонов, крутые формы арок и сводов создают впечатление значительно большей высоты в храме, нежели это есть на самом деле. Такая стройная система хорошо продуманных искусственных ракурсов и оптических поправок (курватур) лучше всего свидетельствуют о высоком профессиональном мастерстве строителей этого храма, в совершенстве владевших сложным искусством архитектуры.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Торжественная архитектура Троицкого собора, строгость и монументальность форм хорошо соответствовала его назначению в качестве усыпальницы одного из популярных поборников единения земли Русской.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br w:type="page"/>
        <w:t>Список используемой литературы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1. Балдин В. Загорск, М., “Искусство”, 1989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2. Балдин В. Загорск, М., “Стройиздат”, 1981</w:t>
      </w:r>
    </w:p>
    <w:p w:rsidR="00A84E30" w:rsidRDefault="00A84E30">
      <w:pPr>
        <w:ind w:left="993" w:hanging="284"/>
        <w:rPr>
          <w:sz w:val="32"/>
          <w:szCs w:val="32"/>
        </w:rPr>
      </w:pPr>
      <w:r>
        <w:rPr>
          <w:sz w:val="32"/>
          <w:szCs w:val="32"/>
        </w:rPr>
        <w:t>3. Граф Сергей Шереметьев Свято- Троицкая Сергиева лавра, М., Типо-Лит. Н.И. Куманина , Мясницкая, близъ Почтампа., 1898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4. Греков А. Загорский музей заповедник, М., “Московский рабочий”, 1991</w:t>
      </w:r>
    </w:p>
    <w:p w:rsidR="00A84E30" w:rsidRDefault="00A84E30">
      <w:pPr>
        <w:rPr>
          <w:sz w:val="32"/>
          <w:szCs w:val="32"/>
        </w:rPr>
      </w:pPr>
      <w:r>
        <w:rPr>
          <w:sz w:val="32"/>
          <w:szCs w:val="32"/>
        </w:rPr>
        <w:t>5. Нефедов А.Н. На древнем Маковце, М., “Московский рабочий”, 1987</w:t>
      </w:r>
    </w:p>
    <w:p w:rsidR="00A84E30" w:rsidRDefault="00A84E30">
      <w:pPr>
        <w:rPr>
          <w:b/>
          <w:bCs/>
          <w:sz w:val="32"/>
          <w:szCs w:val="32"/>
          <w:u w:val="single"/>
        </w:rPr>
      </w:pPr>
      <w:bookmarkStart w:id="0" w:name="_GoBack"/>
      <w:bookmarkEnd w:id="0"/>
    </w:p>
    <w:sectPr w:rsidR="00A84E30">
      <w:footerReference w:type="default" r:id="rId6"/>
      <w:pgSz w:w="11906" w:h="16838"/>
      <w:pgMar w:top="1134" w:right="850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518" w:rsidRDefault="00D31518">
      <w:pPr>
        <w:spacing w:line="240" w:lineRule="auto"/>
      </w:pPr>
      <w:r>
        <w:separator/>
      </w:r>
    </w:p>
  </w:endnote>
  <w:endnote w:type="continuationSeparator" w:id="0">
    <w:p w:rsidR="00D31518" w:rsidRDefault="00D31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30" w:rsidRDefault="009A0D91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A84E30" w:rsidRDefault="00A84E3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518" w:rsidRDefault="00D31518">
      <w:pPr>
        <w:spacing w:line="240" w:lineRule="auto"/>
      </w:pPr>
      <w:r>
        <w:separator/>
      </w:r>
    </w:p>
  </w:footnote>
  <w:footnote w:type="continuationSeparator" w:id="0">
    <w:p w:rsidR="00D31518" w:rsidRDefault="00D315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E30"/>
    <w:rsid w:val="009A0D91"/>
    <w:rsid w:val="00A02401"/>
    <w:rsid w:val="00A84E30"/>
    <w:rsid w:val="00C57B6F"/>
    <w:rsid w:val="00D3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0D7C70-233C-4CC2-BA4B-9F067B82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line="360" w:lineRule="auto"/>
      <w:ind w:firstLine="709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kern w:val="28"/>
      <w:sz w:val="36"/>
      <w:szCs w:val="36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sz w:val="32"/>
      <w:szCs w:val="32"/>
    </w:rPr>
  </w:style>
  <w:style w:type="paragraph" w:customStyle="1" w:styleId="3">
    <w:name w:val="заголовок 3"/>
    <w:basedOn w:val="a"/>
    <w:next w:val="a"/>
    <w:uiPriority w:val="99"/>
    <w:pPr>
      <w:keepNext/>
      <w:spacing w:before="240" w:after="60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List"/>
    <w:basedOn w:val="a"/>
    <w:uiPriority w:val="99"/>
    <w:pPr>
      <w:ind w:left="283" w:hanging="283"/>
    </w:pPr>
  </w:style>
  <w:style w:type="paragraph" w:styleId="30">
    <w:name w:val="List 3"/>
    <w:basedOn w:val="a"/>
    <w:uiPriority w:val="99"/>
    <w:pPr>
      <w:ind w:left="849" w:hanging="283"/>
    </w:p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customStyle="1" w:styleId="a9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I. Итория основания Троицкого монастыря. Роль Преподобного Сергия Радонежского.</vt:lpstr>
    </vt:vector>
  </TitlesOfParts>
  <Company> </Company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 Итория основания Троицкого монастыря. Роль Преподобного Сергия Радонежского.</dc:title>
  <dc:subject/>
  <dc:creator>Воловиков С.Ю.</dc:creator>
  <cp:keywords/>
  <dc:description/>
  <cp:lastModifiedBy>admin</cp:lastModifiedBy>
  <cp:revision>2</cp:revision>
  <cp:lastPrinted>1997-06-27T06:50:00Z</cp:lastPrinted>
  <dcterms:created xsi:type="dcterms:W3CDTF">2014-02-18T10:48:00Z</dcterms:created>
  <dcterms:modified xsi:type="dcterms:W3CDTF">2014-02-18T10:48:00Z</dcterms:modified>
</cp:coreProperties>
</file>