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5A3" w:rsidRPr="00EB35A3" w:rsidRDefault="00EB35A3" w:rsidP="00EB35A3">
      <w:pPr>
        <w:spacing w:before="120"/>
        <w:jc w:val="center"/>
        <w:rPr>
          <w:b/>
          <w:bCs/>
          <w:sz w:val="32"/>
          <w:szCs w:val="32"/>
        </w:rPr>
      </w:pPr>
      <w:r w:rsidRPr="00EB35A3">
        <w:rPr>
          <w:b/>
          <w:bCs/>
          <w:sz w:val="32"/>
          <w:szCs w:val="32"/>
        </w:rPr>
        <w:t xml:space="preserve">Театр абсурда 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Театр абсурда - общее название для драматургии поставангарда 1950 - 1970-х гг., наследовавшей принципам авангардного театра ОБЭРИУ и создавшей собственную поэтику абсурда. Главные представители </w:t>
      </w:r>
      <w:r>
        <w:t>т</w:t>
      </w:r>
      <w:r w:rsidRPr="0039791F">
        <w:t>еатр</w:t>
      </w:r>
      <w:r>
        <w:t>а</w:t>
      </w:r>
      <w:r w:rsidRPr="0039791F">
        <w:t xml:space="preserve"> абсурда - Эжен Ионеско, Семюэль Беккет, Эдвард Олби.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В этом очерке мы покажем некоторые фундаментальные принципы поэтики </w:t>
      </w:r>
      <w:r>
        <w:t>т</w:t>
      </w:r>
      <w:r w:rsidRPr="0039791F">
        <w:t>еатр</w:t>
      </w:r>
      <w:r>
        <w:t>а</w:t>
      </w:r>
      <w:r w:rsidRPr="0039791F">
        <w:t xml:space="preserve"> абсурда на примере пьесы Ионеско "Лысая певица", опираясь на исследование О. Г. и И. И. Ревзиных, которые рассматривают </w:t>
      </w:r>
      <w:r>
        <w:t>т</w:t>
      </w:r>
      <w:r w:rsidRPr="0039791F">
        <w:t>еатр абсурда как эксперимент, проясняющий прагматику нормального общения.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Вот что они пишут: "Оказывается, что для нормального общения недостаточно, чтобы между отправителем и получателем был установлен контакт. Нужны еще некие общие взгляды относительно контекста, то есть действительности, отражаемой в общении, относительно характера отображения этой действительности в сознании отравителя и получателя и т. д. Эти общие аксиомы, необходимые для содержательно-нормального общения, назовем постулатами коммуникации, или постулатами нормального общения".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Первый постулат, нарушающийся в пьесах Ионеско, это постулат детерминизма: действительность устроена таким образом, что для некоторых явлений существуют причины, то есть не все события равновероятны. Отсутствие причинно-следственных отношений в пьесах Ионеско приводит к тому, что каждое событие становится случайным и тем самым равновероятным другим событиям. Поэтому реакции героев на редкие и обыденные события могут быть одинаковыми, и даже, наоборот, на обыденные события они могут реагировать с неадекватным изумлением: 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"Миссис Мартин. Я видела на улице, рядом с кафе, стоял господин, прилично одетый, лет сорок, который...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Который что?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Который что?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Мартин. Право, вы подумаете, что я придумала. Он нагнулся и...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Мартин, мистер Смит, миссис Смит. О!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Да, нагнулся.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Не может быть!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Он завязывал шнурки на ботинке, которые развязались.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Трое остальных. Фантастика!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Если бы рассказал кто-нибудь другой на вашем месте, я бы не поверил.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Мартин. Но почему же? Когда гуляешь, то встречаешься с вещами еще более необыкновенными. Посудите сами. Сегодня я своими глазами видел в метро человека, который сидел и совершенно спокойно читал газету.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Какой оригинал!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Мистер Смит. Это, наверно, тот же самый". 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Следующий постулат, который нарушает </w:t>
      </w:r>
      <w:r>
        <w:t>т</w:t>
      </w:r>
      <w:r w:rsidRPr="0039791F">
        <w:t>еатр абсурда, постулат общей памяти. Этому соответствует эпизод в "Лысой певице", когда супруги Мартин постепенно узнают друг друга. Выясняется, что они ехали в Лондон в одном и то же вагоне, поезде и купе, сидели напротив друг друга, поселились в Лондоне в одном доме и одной квартире, спят в одной кровати, и у них есть общий ребенок.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Третий постулат нормального общения, который нарушается в "Лысой певице", это постулат тождества. Вот знаменитый пример его нарушения - разговор о Бобби Уотсонах: 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"Миссис Смит....Ты знаешь, ведь у них двое детей - мальчик и девочка. Как их зовут?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Бобби и Бобби - как их родителей. Дядя Бобби Уотсона старый Бобби Уотсон богат и любит мальчика. Он вполне может заняться образованием Бобби.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Это было бы естественно. И тетка Бобби Уотсона старая Бобби Уотсон могла бы в свою очередь заняться воспитанием Бобби Уотсон, дочери Бобби Уотсона. Тогда мать Бобби Уотсона может вновь выйти замуж. Есть у нее кто-нибудь на примете?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Как же. Кузен Бобби Уотсон.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Кто? Бобби Уотсон?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О каком Бобби Уотсоне ты говоришь?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Миссис Смит. О Бобби Уотсоне, сыне старого Бобби Уотсона, другом дяде покойного Бобби Уотсона.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Нет. Это не тот. Это другой. Это Бобби Уотсон, сын старой Бобби Уотсон, тетки покойного Бобби Уотсона.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Мистер Смит. Ты говоришь о коммивояжере Бобби Уотсоне?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Миссис Смит. Все Бобби Уотсоны коммивояжеры..." 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>"В данном случае, - пишут исследователи, - сообщения, направляемые от отправителя к получателю, не могут быть адекватно восприняты, потому что в каждом новом сообщении меняется объект - лицо, называемое Бобби Уотсон. Иначе говоря, процесс общения не является нормальным вследствие нарушения постулата тождества: отправитель и получатель должны иметь в виду одну и ту же действительность, то есть тождество предмета не меняется, пока о нем говорят".</w:t>
      </w:r>
    </w:p>
    <w:p w:rsidR="00EB35A3" w:rsidRPr="0039791F" w:rsidRDefault="00EB35A3" w:rsidP="00EB35A3">
      <w:pPr>
        <w:spacing w:before="120"/>
        <w:ind w:firstLine="567"/>
        <w:jc w:val="both"/>
      </w:pPr>
      <w:r w:rsidRPr="0039791F">
        <w:t xml:space="preserve">Пьесы абсурдистов послевоенного времени носят во многом рационалистический характер и не так глубоки, как драматургия русских поэтов ОБЭРИУ, например "Елка у Ивановых" Александра Введенского и "Елизюета Бам" Даниила Хармса. Они лишены подлинного трагизма - это знаменует переход от модернизма к постмодернизму. </w:t>
      </w:r>
    </w:p>
    <w:p w:rsidR="00EB35A3" w:rsidRPr="00EB35A3" w:rsidRDefault="00EB35A3" w:rsidP="00EB35A3">
      <w:pPr>
        <w:spacing w:before="120"/>
        <w:jc w:val="center"/>
        <w:rPr>
          <w:b/>
          <w:bCs/>
          <w:sz w:val="28"/>
          <w:szCs w:val="28"/>
        </w:rPr>
      </w:pPr>
      <w:r w:rsidRPr="00EB35A3">
        <w:rPr>
          <w:b/>
          <w:bCs/>
          <w:sz w:val="28"/>
          <w:szCs w:val="28"/>
        </w:rPr>
        <w:t>Список литературы</w:t>
      </w:r>
    </w:p>
    <w:p w:rsidR="00B42C45" w:rsidRDefault="00EB35A3" w:rsidP="00EB35A3">
      <w:pPr>
        <w:spacing w:before="120"/>
        <w:ind w:firstLine="567"/>
        <w:jc w:val="both"/>
      </w:pPr>
      <w:r w:rsidRPr="0039791F">
        <w:t>Ревзина 0.Г., Ревзин И.И. Семиотический эксперимент на сцене (Нарушение постулатов нормального общения как драматургический прием) // Учен. зап. Тартуского ун-та, 1971. - Вып. 284.</w:t>
      </w:r>
    </w:p>
    <w:p w:rsidR="00EB35A3" w:rsidRDefault="00EB35A3" w:rsidP="00EB35A3">
      <w:bookmarkStart w:id="0" w:name="_GoBack"/>
      <w:bookmarkEnd w:id="0"/>
    </w:p>
    <w:sectPr w:rsidR="00EB35A3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5A3"/>
    <w:rsid w:val="00002B5A"/>
    <w:rsid w:val="0010437E"/>
    <w:rsid w:val="00316F32"/>
    <w:rsid w:val="0039791F"/>
    <w:rsid w:val="005E1C00"/>
    <w:rsid w:val="0060586A"/>
    <w:rsid w:val="00616072"/>
    <w:rsid w:val="006A5004"/>
    <w:rsid w:val="00710178"/>
    <w:rsid w:val="0081563E"/>
    <w:rsid w:val="008B35EE"/>
    <w:rsid w:val="00905CC1"/>
    <w:rsid w:val="00B42C45"/>
    <w:rsid w:val="00B47B6A"/>
    <w:rsid w:val="00CA59CA"/>
    <w:rsid w:val="00EB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40BC81-7A1A-4F15-B299-3F752C18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5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B3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Театр абсурда </vt:lpstr>
    </vt:vector>
  </TitlesOfParts>
  <Company>Home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абсурда </dc:title>
  <dc:subject/>
  <dc:creator>User</dc:creator>
  <cp:keywords/>
  <dc:description/>
  <cp:lastModifiedBy>admin</cp:lastModifiedBy>
  <cp:revision>2</cp:revision>
  <dcterms:created xsi:type="dcterms:W3CDTF">2014-02-14T21:57:00Z</dcterms:created>
  <dcterms:modified xsi:type="dcterms:W3CDTF">2014-02-14T21:57:00Z</dcterms:modified>
</cp:coreProperties>
</file>