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0D3" w:rsidRPr="00F1324B" w:rsidRDefault="005740D3" w:rsidP="005740D3">
      <w:pPr>
        <w:spacing w:before="120"/>
        <w:jc w:val="center"/>
        <w:rPr>
          <w:b/>
          <w:bCs/>
          <w:sz w:val="32"/>
          <w:szCs w:val="32"/>
        </w:rPr>
      </w:pPr>
      <w:r w:rsidRPr="00F1324B">
        <w:rPr>
          <w:b/>
          <w:bCs/>
          <w:sz w:val="32"/>
          <w:szCs w:val="32"/>
        </w:rPr>
        <w:t>Зрелища, концерты и «вокзалы» в общественных садах Петербурга первой трети XIX века</w:t>
      </w:r>
    </w:p>
    <w:p w:rsidR="005740D3" w:rsidRPr="00F1324B" w:rsidRDefault="005740D3" w:rsidP="005740D3">
      <w:pPr>
        <w:spacing w:before="120"/>
        <w:jc w:val="center"/>
        <w:rPr>
          <w:sz w:val="28"/>
          <w:szCs w:val="28"/>
        </w:rPr>
      </w:pPr>
      <w:r w:rsidRPr="00F1324B">
        <w:rPr>
          <w:sz w:val="28"/>
          <w:szCs w:val="28"/>
        </w:rPr>
        <w:t xml:space="preserve">Юлия Савельева  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>Сад – это не мертвый, а функционирующий</w:t>
      </w:r>
      <w:r>
        <w:rPr>
          <w:sz w:val="24"/>
          <w:szCs w:val="24"/>
        </w:rPr>
        <w:t xml:space="preserve"> </w:t>
      </w:r>
      <w:r w:rsidRPr="00F1324B">
        <w:rPr>
          <w:sz w:val="24"/>
          <w:szCs w:val="24"/>
        </w:rPr>
        <w:t xml:space="preserve">объект искусства. Его посещают, в нем </w:t>
      </w:r>
      <w:r>
        <w:rPr>
          <w:sz w:val="24"/>
          <w:szCs w:val="24"/>
        </w:rPr>
        <w:t xml:space="preserve"> </w:t>
      </w:r>
      <w:r w:rsidRPr="00F1324B">
        <w:rPr>
          <w:sz w:val="24"/>
          <w:szCs w:val="24"/>
        </w:rPr>
        <w:t>гуляют, отдыхают, размышляют,</w:t>
      </w:r>
      <w:r>
        <w:rPr>
          <w:sz w:val="24"/>
          <w:szCs w:val="24"/>
        </w:rPr>
        <w:t xml:space="preserve"> </w:t>
      </w:r>
      <w:r w:rsidRPr="00F1324B">
        <w:rPr>
          <w:sz w:val="24"/>
          <w:szCs w:val="24"/>
        </w:rPr>
        <w:t xml:space="preserve">развлекаются – во всякую эпоху по-своему. </w:t>
      </w:r>
    </w:p>
    <w:p w:rsidR="005740D3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>(Д.С. Лихачев)</w:t>
      </w:r>
      <w:bookmarkStart w:id="0" w:name="_ednref1"/>
      <w:r w:rsidRPr="00F1324B">
        <w:rPr>
          <w:color w:val="0000FF"/>
          <w:sz w:val="24"/>
          <w:szCs w:val="24"/>
          <w:vertAlign w:val="superscript"/>
        </w:rPr>
        <w:t>1</w:t>
      </w:r>
      <w:bookmarkEnd w:id="0"/>
      <w:r>
        <w:rPr>
          <w:sz w:val="24"/>
          <w:szCs w:val="24"/>
        </w:rPr>
        <w:t xml:space="preserve"> 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 xml:space="preserve">Общественный сад с «увеселениями» и музыкой являлся важнейшей частью городского пространства Петербурга первой трети </w:t>
      </w:r>
      <w:r w:rsidRPr="00F1324B">
        <w:rPr>
          <w:sz w:val="24"/>
          <w:szCs w:val="24"/>
          <w:lang w:val="en-US"/>
        </w:rPr>
        <w:t>XIX</w:t>
      </w:r>
      <w:r w:rsidRPr="00F1324B">
        <w:rPr>
          <w:sz w:val="24"/>
          <w:szCs w:val="24"/>
        </w:rPr>
        <w:t xml:space="preserve"> века. Описанию садов уделялось немалое место в обозрениях и путеводителях по городу. Так, например, в опубликованном в 1820 году «Медико-топографическом описании Санкт-Петербурга» Г.Л. Аттенгофена имеется специальный раздел под названием «Сады и пустые места», в котором сообщается что «внутри самого города находятся некоторые весьма хорошие и приятные публичные сады и места для прогулок, где каждый во всякое время, один или с приятелями, свободно может гулять и рассеиваться. &lt;…&gt; Множество находится здесь увеселительных садов и огородов, которые хотя и принадлежат частным владельцам, но по большей части всегда для публики открыты. И так здешние жители вовсе не знают недостатка в местах для прогулки, каковому нередко подвержены бывают жители других городов»</w:t>
      </w:r>
      <w:bookmarkStart w:id="1" w:name="_ednref2"/>
      <w:r w:rsidRPr="00F1324B">
        <w:rPr>
          <w:color w:val="0000FF"/>
          <w:sz w:val="24"/>
          <w:szCs w:val="24"/>
          <w:vertAlign w:val="superscript"/>
        </w:rPr>
        <w:t>2</w:t>
      </w:r>
      <w:bookmarkEnd w:id="1"/>
      <w:r w:rsidRPr="00F1324B">
        <w:rPr>
          <w:sz w:val="24"/>
          <w:szCs w:val="24"/>
        </w:rPr>
        <w:t xml:space="preserve">. В связи с этим и многие приезжавшие в столицу из других городов, достаточно быстро становились петербуржцами и адаптировались благодаря существовавшим здесь «зонам общения» горожан, к которым относились и увеселительные сады. 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 xml:space="preserve">История петербургских садов ведет начало от царствования Петра </w:t>
      </w:r>
      <w:r w:rsidRPr="00F1324B">
        <w:rPr>
          <w:sz w:val="24"/>
          <w:szCs w:val="24"/>
          <w:lang w:val="en-US"/>
        </w:rPr>
        <w:t>I</w:t>
      </w:r>
      <w:r w:rsidRPr="00F1324B">
        <w:rPr>
          <w:sz w:val="24"/>
          <w:szCs w:val="24"/>
        </w:rPr>
        <w:t>, который «любил сады и рощи, заботился об их разведении и строго карал тех, кто вопреки его указам, позволял себе рубить деревья и портить леса»</w:t>
      </w:r>
      <w:bookmarkStart w:id="2" w:name="_ednref3"/>
      <w:r w:rsidRPr="00F1324B">
        <w:rPr>
          <w:color w:val="0000FF"/>
          <w:sz w:val="24"/>
          <w:szCs w:val="24"/>
          <w:vertAlign w:val="superscript"/>
        </w:rPr>
        <w:t>3</w:t>
      </w:r>
      <w:bookmarkEnd w:id="2"/>
      <w:r w:rsidRPr="00F1324B">
        <w:rPr>
          <w:sz w:val="24"/>
          <w:szCs w:val="24"/>
        </w:rPr>
        <w:t xml:space="preserve">. При Петре </w:t>
      </w:r>
      <w:r w:rsidRPr="00F1324B">
        <w:rPr>
          <w:sz w:val="24"/>
          <w:szCs w:val="24"/>
          <w:lang w:val="en-US"/>
        </w:rPr>
        <w:t>I</w:t>
      </w:r>
      <w:r w:rsidRPr="00F1324B">
        <w:rPr>
          <w:sz w:val="24"/>
          <w:szCs w:val="24"/>
        </w:rPr>
        <w:t xml:space="preserve"> были основаны придворные сады, такие как Летний, Екатерингофский и Петровский. В это же время начали разводить сады и приближенные к монарху лица. В царствование Екатерины </w:t>
      </w:r>
      <w:r w:rsidRPr="00F1324B">
        <w:rPr>
          <w:sz w:val="24"/>
          <w:szCs w:val="24"/>
          <w:lang w:val="en-US"/>
        </w:rPr>
        <w:t>II</w:t>
      </w:r>
      <w:r w:rsidRPr="00F1324B">
        <w:rPr>
          <w:sz w:val="24"/>
          <w:szCs w:val="24"/>
        </w:rPr>
        <w:t xml:space="preserve"> появились Эрмитажный, Таврический, Михайловский и другие придворные сады и значительно увеличилось число частных. К концу </w:t>
      </w:r>
      <w:r w:rsidRPr="00F1324B">
        <w:rPr>
          <w:sz w:val="24"/>
          <w:szCs w:val="24"/>
          <w:lang w:val="en-US"/>
        </w:rPr>
        <w:t>XVIII</w:t>
      </w:r>
      <w:r w:rsidRPr="00F1324B">
        <w:rPr>
          <w:sz w:val="24"/>
          <w:szCs w:val="24"/>
        </w:rPr>
        <w:t xml:space="preserve"> века в «светском» саду объединялись «три стороны досуга: сад, во-первых, давал отдых, во-вторых, кормил, в-третьих, развлекал»</w:t>
      </w:r>
      <w:bookmarkStart w:id="3" w:name="_ednref4"/>
      <w:r w:rsidRPr="00F1324B">
        <w:rPr>
          <w:color w:val="0000FF"/>
          <w:sz w:val="24"/>
          <w:szCs w:val="24"/>
          <w:vertAlign w:val="superscript"/>
        </w:rPr>
        <w:t>4</w:t>
      </w:r>
      <w:bookmarkEnd w:id="3"/>
      <w:r w:rsidRPr="00F1324B">
        <w:rPr>
          <w:sz w:val="24"/>
          <w:szCs w:val="24"/>
        </w:rPr>
        <w:t>.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 xml:space="preserve">Развитие публичных и частных садов продолжалось и в </w:t>
      </w:r>
      <w:r w:rsidRPr="00F1324B">
        <w:rPr>
          <w:sz w:val="24"/>
          <w:szCs w:val="24"/>
          <w:lang w:val="en-US"/>
        </w:rPr>
        <w:t>XIX</w:t>
      </w:r>
      <w:r w:rsidRPr="00F1324B">
        <w:rPr>
          <w:sz w:val="24"/>
          <w:szCs w:val="24"/>
        </w:rPr>
        <w:t xml:space="preserve"> столетии. К 1838 году в Петербурге их было уже 1054</w:t>
      </w:r>
      <w:bookmarkStart w:id="4" w:name="_ednref5"/>
      <w:r w:rsidRPr="00F1324B">
        <w:rPr>
          <w:color w:val="0000FF"/>
          <w:sz w:val="24"/>
          <w:szCs w:val="24"/>
          <w:vertAlign w:val="superscript"/>
        </w:rPr>
        <w:t>5</w:t>
      </w:r>
      <w:bookmarkEnd w:id="4"/>
      <w:r w:rsidRPr="00F1324B">
        <w:rPr>
          <w:sz w:val="24"/>
          <w:szCs w:val="24"/>
        </w:rPr>
        <w:t>. А в справочной книге «Петербург весь на ладони» 1874 года издания указывалось, что «ныне в столице насчитывается до 2000 садов, в том числе общественных десять (не считая скверов)»</w:t>
      </w:r>
      <w:bookmarkStart w:id="5" w:name="_ednref6"/>
      <w:r w:rsidRPr="00F1324B">
        <w:rPr>
          <w:color w:val="0000FF"/>
          <w:sz w:val="24"/>
          <w:szCs w:val="24"/>
          <w:vertAlign w:val="superscript"/>
        </w:rPr>
        <w:t>6</w:t>
      </w:r>
      <w:bookmarkEnd w:id="5"/>
      <w:r w:rsidRPr="00F1324B">
        <w:rPr>
          <w:sz w:val="24"/>
          <w:szCs w:val="24"/>
        </w:rPr>
        <w:t>. При этом многие из общественных садов, хотя и принадлежали разным казенным ведомствам, были открыты для публики.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 xml:space="preserve">Городские общественные сады в Петербурге первой трети </w:t>
      </w:r>
      <w:r w:rsidRPr="00F1324B">
        <w:rPr>
          <w:sz w:val="24"/>
          <w:szCs w:val="24"/>
          <w:lang w:val="en-US"/>
        </w:rPr>
        <w:t>XIX</w:t>
      </w:r>
      <w:r w:rsidRPr="00F1324B">
        <w:rPr>
          <w:sz w:val="24"/>
          <w:szCs w:val="24"/>
        </w:rPr>
        <w:t xml:space="preserve"> века являлись популярными местами проведения коллективного досуга. В них организовывались разнообразные увеселения, праздники и зрелищные представления с музыкой. Немалую роль в выборе места того или иного рода развлечения играл и сам сад, его местоположение в городе, и традиции. На Крестовском острове устраивались народные гулянья, зрелища с воздушными шарами; в Екатерингофе – гулянья на Троицу; на Царицыном лугу, Елагином, Каменном острове и в Петергофе – городские праздники и зрелища для народа по случаю торжеств Императорской семьи, в Летнем саду проводились гулянья с лотереями, традиционные купеческие «смотрины» и состязания в беге, в саду 2-го Мещанского Собрания – концерты, «вокзалы» (т.е. увеселения с музыкой), балы и т. д. 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 xml:space="preserve">Виды зрелищных представлений и праздников в городских общественных садах, кроме традиции народных гуляний, во многом зависели от лица устроителя, которым мог быть воздухоплаватель, бегун, музыкант и пр. В соответствии с этим изменялся и характер представления. Акцент смещался в сторону того, что должно произойти: запуск воздушного шара, состязание в беге, концерт и т. д. При этом, вечер часто не ограничивался одним «событием», включая в себя и другие формы развлечений, например, бал или фейерверк, которые хотя и не определяли характер праздника, но становились его несомненным украшением. 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>Вошедшие в моду зрелища с запуском воздушных шаров обычно устраивались иностранными воздухоплавателями в петербургских садах или же на островах. Такие представления требовали довольно большого пространства и хорошей погоды, что, как правило, оговаривалось в афише следующей фразой: «ежели воспрепятствует ветер или дождик, то отлагается впредь до будущего воскресенья». Например, 31 июля 1821 года итальянский воздухоплаватель «господин Манасей» в 8 часов вечера на Крестовском острове, пускал на воздух «большой шар, в окружении коего 45, а в диаметре 16 аршин». Через полтора часа после спуска шара на том же месте был дан фейерверк, «составленный из разных букетов», и явилась «молния», называемая «бенгальским пламенем, коим окрестности были освещены как полдневным светом в продолжении 6-ти минут».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>Такие «садовые» зрелища с запуском воздушных шаров, как правило, сопровождались инструментальной музыкой, привлекавшей горожан к месту действия и поддерживавшей праздничную атмосферу в течение всего вечера.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>Одним из любимейших мест для прогулок в Петербурге как летом, так и зимой был Летний сад, где «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 xml:space="preserve"> дозволения правительства» проводились публичные увеселения для разных сословий. Так, «зимой по главным аллеям прокладывались мостки, и в эту пору, между двумя и четырьмя часами, совершали здесь прогулку преимущественно лица высшего света. &lt;…&gt; В течение лета разными благотворительными обществами в Летнем саду устраивались «народные» гулянья, с лотереями-аллегри, привлекавшие огромные массы разнообразной публики»</w:t>
      </w:r>
      <w:bookmarkStart w:id="6" w:name="_ednref7"/>
      <w:r w:rsidRPr="00F1324B">
        <w:rPr>
          <w:color w:val="0000FF"/>
          <w:sz w:val="24"/>
          <w:szCs w:val="24"/>
          <w:vertAlign w:val="superscript"/>
        </w:rPr>
        <w:t>7</w:t>
      </w:r>
      <w:bookmarkEnd w:id="6"/>
      <w:r w:rsidRPr="00F1324B">
        <w:rPr>
          <w:sz w:val="24"/>
          <w:szCs w:val="24"/>
        </w:rPr>
        <w:t>. В летнее время содержатель кофейного дома «нанимал музыку по воскресеньям, когда бывало тут гулянье для средней публики, не имеющей средств отправиться за город на дачи»</w:t>
      </w:r>
      <w:bookmarkStart w:id="7" w:name="_ednref8"/>
      <w:r w:rsidRPr="00F1324B">
        <w:rPr>
          <w:color w:val="0000FF"/>
          <w:sz w:val="24"/>
          <w:szCs w:val="24"/>
          <w:vertAlign w:val="superscript"/>
        </w:rPr>
        <w:t>8</w:t>
      </w:r>
      <w:bookmarkEnd w:id="7"/>
      <w:r w:rsidRPr="00F1324B">
        <w:rPr>
          <w:sz w:val="24"/>
          <w:szCs w:val="24"/>
        </w:rPr>
        <w:t>. Наконец, по традиции в Духов день в Летнем саду ежегодно проводилось многолюдное и нарядное гулянье – день смотрин женихов и невест в торговом классе. В это время сюда собирался почти весь город – особенно купечество: «Купцы с женами и дочерями окаймляют аллеи, а молодые купчики, в пуховых шляпах и в щегольских сибирках, расхаживают мимо, стараясь обратить на себя внимание»</w:t>
      </w:r>
      <w:bookmarkStart w:id="8" w:name="_ednref9"/>
      <w:r w:rsidRPr="00F1324B">
        <w:rPr>
          <w:color w:val="0000FF"/>
          <w:sz w:val="24"/>
          <w:szCs w:val="24"/>
          <w:vertAlign w:val="superscript"/>
        </w:rPr>
        <w:t>9</w:t>
      </w:r>
      <w:bookmarkEnd w:id="8"/>
      <w:r w:rsidRPr="00F1324B">
        <w:rPr>
          <w:sz w:val="24"/>
          <w:szCs w:val="24"/>
        </w:rPr>
        <w:t>. Не удивительно, что вскоре после этого дня часто праздновались купеческие свадьбы.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 xml:space="preserve">Среди прочих увеселений в 20-е годы </w:t>
      </w:r>
      <w:r w:rsidRPr="00F1324B">
        <w:rPr>
          <w:sz w:val="24"/>
          <w:szCs w:val="24"/>
          <w:lang w:val="en-US"/>
        </w:rPr>
        <w:t>XIX</w:t>
      </w:r>
      <w:r w:rsidRPr="00F1324B">
        <w:rPr>
          <w:sz w:val="24"/>
          <w:szCs w:val="24"/>
        </w:rPr>
        <w:t xml:space="preserve"> века в Летнем саду устраивались состязания в беге. Сохранились афишки, в которых извещалось, что некое лицо желает продемонстрировать свое искусство в быстрейшем беге или соревноваться с кем-либо в этом умении. Такова, к примеру, афиша «господина Гиеронимуса Павловского из Варшавы», который уведомлял «почтеннейшую публику сей столицы», что 8 сентября 1827 года желает показать свое искусство в быстрейшем беге: «в больших двух аллеях пробежит он 11 верст в три четверти часа, а в каждой аллее сделает он по 10 концов и надеется в полной мере удовлетворить почтеннейшую публику, дабы заслужить благосклонное внимание». 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>Обратим внимание, что и в этой, и в предыдущей форме «садовых увеселений» музыка (как правило, духовая) сопровождала зрелище, выполняя «фоновую» функцию. При этом в афишах обычно не упоминались конкретные сочинения, указывался лишь исполнительский состав. Типичны были следующие фразы: «представление будет сопровождаться инструментальною музыкою» или «в оном саду будет играть оркестр военной музыки».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>Репертуар и состав военного оркестра во многом зависел от капельмейстера, который, как указано в весьма любопытной работе ротмистра Г.Н. Зубова «О положении военной музыки в России», «…заводил у себя только те инструменты, какие ему больше нравились, или которые, по его мнению, оказывались более подходящими»</w:t>
      </w:r>
      <w:bookmarkStart w:id="9" w:name="_ednref10"/>
      <w:r w:rsidRPr="00F1324B">
        <w:rPr>
          <w:color w:val="0000FF"/>
          <w:sz w:val="24"/>
          <w:szCs w:val="24"/>
          <w:vertAlign w:val="superscript"/>
        </w:rPr>
        <w:t>10</w:t>
      </w:r>
      <w:bookmarkEnd w:id="9"/>
      <w:r w:rsidRPr="00F1324B">
        <w:rPr>
          <w:sz w:val="24"/>
          <w:szCs w:val="24"/>
        </w:rPr>
        <w:t>. В той же работе, анализируя деятельность капельмейстеров, подготовку музыкантов, состояние инструментов, автор оценивает музыкальную часть в целом неудовлетворительно и призывает уделять большее внимание постановке военно-музыкального дела, мотивируя свою мысль следующими рассуждениями: «Военные оркестры являются у нас, в смысле влияния на развитие музыкального слуха, едва ли не самым близким нашему народу музыкальным учреждением. &lt;…&gt; Миллионы нашего народа, посещающего общедоступные гулянья, где хоры военной музыки составляют обычную и любимую принадлежность, по большей части, никогда в жизни не слышат иной, лучшей музыки. Понятно поэтому, что забота о научной музыкальной постановке военных оркестров нераздельно связана с заботой о правильном развитии музыкального слуха в нашем народе»</w:t>
      </w:r>
      <w:bookmarkStart w:id="10" w:name="_ednref11"/>
      <w:r w:rsidRPr="00F1324B">
        <w:rPr>
          <w:color w:val="0000FF"/>
          <w:sz w:val="24"/>
          <w:szCs w:val="24"/>
          <w:vertAlign w:val="superscript"/>
        </w:rPr>
        <w:t>11</w:t>
      </w:r>
      <w:bookmarkEnd w:id="10"/>
      <w:r w:rsidRPr="00F1324B">
        <w:rPr>
          <w:sz w:val="24"/>
          <w:szCs w:val="24"/>
        </w:rPr>
        <w:t xml:space="preserve">. Действительно, можно сказать, что музыка, сопровождавшая зрелища или гулянья, являлась важнейшим элементом «садово-паркового» типа городской развлекательной культуры. Она служила своеобразным звуковым оформлением сада, без которого любой праздник был бы неполноценным. 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 xml:space="preserve">Однако в Петербурге начала </w:t>
      </w:r>
      <w:r w:rsidRPr="00F1324B">
        <w:rPr>
          <w:sz w:val="24"/>
          <w:szCs w:val="24"/>
          <w:lang w:val="en-US"/>
        </w:rPr>
        <w:t>XIX</w:t>
      </w:r>
      <w:r w:rsidRPr="00F1324B">
        <w:rPr>
          <w:sz w:val="24"/>
          <w:szCs w:val="24"/>
        </w:rPr>
        <w:t xml:space="preserve"> века существовали и другие «садовые» праздники, включавшие большие концертные программы, участниками которых становились профессиональные музыканты. Такие общественные увеселения с «музыкальными вечеринками» обычно организовывались каким-либо известным музыкантом. Так, работавший в России контрабасист Доменико Даль’Окка</w:t>
      </w:r>
      <w:bookmarkStart w:id="11" w:name="_ednref12"/>
      <w:r w:rsidRPr="00F1324B">
        <w:rPr>
          <w:color w:val="0000FF"/>
          <w:sz w:val="24"/>
          <w:szCs w:val="24"/>
          <w:vertAlign w:val="superscript"/>
        </w:rPr>
        <w:t>12</w:t>
      </w:r>
      <w:bookmarkEnd w:id="11"/>
      <w:r w:rsidRPr="00F1324B">
        <w:rPr>
          <w:sz w:val="24"/>
          <w:szCs w:val="24"/>
        </w:rPr>
        <w:t xml:space="preserve"> неоднократно устраивал подобные праздники и концерты в садах, где в один и тот же вечер могли сочетаться самые разные «увеселения». 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 xml:space="preserve">В деле «О службе музыканта контрабасиста Даллокка» (за 1803–1843 годы) находим контракт, согласно которому он был обязан служить при императорском дворе в должности и в звании первого контрабасиста на следующих условиях: 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>«1. г-н Даллокка обязуется играть во всех российских операх, кои даны будут на петербургском театре, равномерно, как и при Императорском Дворе;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>2. находиться ему во всех репетициях российских опер, когда ему приказано будет;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>3. в случае надобности занимать ему должность первого контрабасиста, играть ему на своем инструменте соло, как при Дворе, так и в тех случаях, как скоро приказано ему сие будет;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>4. играть на своем инструменте у столовой музыки, когда случается надобность при Императорском Дворе, также играть на балу и во всех концертах, кои даны будут на театрах».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>Кроме того, сохранились некоторые документы, в частности, «объяснения» в контору театральной Дирекции, свидетельствующие об организации Даль’Оккой вышеупомянутых праздников, «вокзалов» и концертов.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>Так, например, 12 августа 1822 года в саду 2-го соединенного Мещанского общества (у Синего моста, в доме графа Чернышова) Даль’Окка организовал праздник с «музыкальной вечеринкой» совместно с испанским физиком и воздухоплавателем господином Желли-Латуром. На вечере был предусмотрен следующий ход событий: в 3 часа под звуки «янычарской музыки» сад открывался для публики, в 6 часов спускались два воздушных шара, после чего начинался концерт с участием российских придворных музыкантов, в частности, певца Ефремова, имя которого в 1820-е годы постоянно встречается в театральных афишах, а также итальянского виртуоза, гитариста Зани Ферранти</w:t>
      </w:r>
      <w:bookmarkStart w:id="12" w:name="_ednref13"/>
      <w:r w:rsidRPr="00F1324B">
        <w:rPr>
          <w:color w:val="0000FF"/>
          <w:sz w:val="24"/>
          <w:szCs w:val="24"/>
          <w:vertAlign w:val="superscript"/>
        </w:rPr>
        <w:t>13</w:t>
      </w:r>
      <w:bookmarkEnd w:id="12"/>
      <w:r w:rsidRPr="00F1324B">
        <w:rPr>
          <w:sz w:val="24"/>
          <w:szCs w:val="24"/>
        </w:rPr>
        <w:t>. Праздник завершался балом и иллюминацией в саду. Здесь можно было пообедать, поужинать, приобрести напитки и десерт по сходной цене. Билеты раздавались швейцаром общества.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>Музыка в такой форме садовых увеселений выполняла уже функции, которые соответствовали каждому из трех основных разделов праздника – открытию сада и гулянью в нем, концерту и балу. В уведомлении указывалось, что в саду «будет играть во весь день» упомянутая уже янычарская музыка, «и в одно же время другая – духовая музыка – будет играть в зале».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>Концерты, проводившиеся в рамках «садовых увеселений», обычно включали в себя оперные увертюры (часто в переложении для духового состава), арии В.А. Моцарта, Дж. Россини, Л. Керубини и других знаменитых западноевропейских композиторов, а также различные сольные произведения, написанные музыкантами-инструменталистами.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 xml:space="preserve">Концертная программа «музыкальной вечеринки», состоявшейся 12 августа 1822 года, включала в себя восемь номеров: </w:t>
      </w:r>
    </w:p>
    <w:p w:rsidR="005740D3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>«1. Увертюра Россини, игранная духовою музыкою;</w:t>
      </w:r>
      <w:r>
        <w:rPr>
          <w:sz w:val="24"/>
          <w:szCs w:val="24"/>
        </w:rPr>
        <w:t xml:space="preserve"> 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 xml:space="preserve">2. г. Зани Ферранти будет играть на гитаре фантазию с вариациями на известный марш в честь графа Витгенштейна; 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 xml:space="preserve">3. г. Ефремов будет петь арию соч. Россини; 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 xml:space="preserve">4. г. Скибинский будет играть на валторне Адажио и Польской; 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 xml:space="preserve">5. Симфония Ромберга, игранная духовою музыкою; 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 xml:space="preserve">6. г. Тушинский будет играть на кларнете вариации своего сочинения; 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 xml:space="preserve">7. г. Ефремов будет петь арию соч. Моцарта; 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 xml:space="preserve">8. г. Далл’Окка будет играть на контрабасе вариации на русскую песню». 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>Как видим, в программе концерта указаны три известных композиторских имени: В.А. Моцарт, Дж. Россини, Б. Ромберг</w:t>
      </w:r>
      <w:bookmarkStart w:id="13" w:name="_ednref14"/>
      <w:r w:rsidRPr="00F1324B">
        <w:rPr>
          <w:color w:val="0000FF"/>
          <w:sz w:val="24"/>
          <w:szCs w:val="24"/>
          <w:vertAlign w:val="superscript"/>
        </w:rPr>
        <w:t>14</w:t>
      </w:r>
      <w:bookmarkEnd w:id="13"/>
      <w:r w:rsidRPr="00F1324B">
        <w:rPr>
          <w:sz w:val="24"/>
          <w:szCs w:val="24"/>
        </w:rPr>
        <w:t>. Упомянут также М. Тушинский, исполнявший вариации для кларнета собственного сочинения. Кстати, сохранилось дело «О службе состоявшего при петербургских театрах и уволенного от оных с пансионом, музыканта кларнетиста Михаила Тушинского» (1817–1852). Согласно контракту, он работал на нижеследующих условиях: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>«1. играть мне на кларнете примо с оркестром, впредь, где от Дирекции назначено будет, также в концертах и столовой музыке в городе и загородом, и в балах при Высочайшем Дворе, кроме публичных балов и маскарадов, в городе даваемых;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>2. находиться мне на всех пробах и репетициях в назначенные от Дирекции часы;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>3. употреблять все свои дарования на благо и пользу Дирекции…»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 xml:space="preserve">Известно, что виртуозные инструменталисты зачастую обладали дарованиями композиторов, что, несомненно, могло проявляться в такой популярной в начале </w:t>
      </w:r>
      <w:r w:rsidRPr="00F1324B">
        <w:rPr>
          <w:sz w:val="24"/>
          <w:szCs w:val="24"/>
          <w:lang w:val="en-US"/>
        </w:rPr>
        <w:t>XIX</w:t>
      </w:r>
      <w:r w:rsidRPr="00F1324B">
        <w:rPr>
          <w:sz w:val="24"/>
          <w:szCs w:val="24"/>
        </w:rPr>
        <w:t xml:space="preserve"> века музыкальной форме, как вариационная. Отметим, что три из восьми номеров рассматриваемого нами концерта представляли собой сольные инструментальные пьесы в форме вариаций – для гитары, кларнета и контрабаса. Остальной репертуар составляли: увертюра и арии из опер, небольшая симфония и две инструментальные пьесы для валторны. Безусловно, такой концерт становился эмоциональной кульминацией всего праздника. Музыка играла здесь первостепенную роль и исполнялась на высоком профессиональном уровне. 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 xml:space="preserve">К этому же кругу праздников, устраиваемых в садах, можно отнести и пятичасовую зрелищную программу под названием «Вокзал, или Сельский праздник». Это представление, «на подобие даваемых в Париже, Тиволи, Шантильи и проч.», было организовано в саду 2-го Мещанского собрания (в доме барона Раля, № 48, вход с Мойки у Поцелуева моста) упомянутым выше музыкантом Д. Даль’Окка. 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>Отметим, что в самом названии представления – «Вокзал, или Сельский праздник» – был подчеркнуто выражен увеселительный характер вечера</w:t>
      </w:r>
      <w:bookmarkStart w:id="14" w:name="_ednref15"/>
      <w:r w:rsidRPr="00F1324B">
        <w:rPr>
          <w:color w:val="0000FF"/>
          <w:sz w:val="24"/>
          <w:szCs w:val="24"/>
          <w:vertAlign w:val="superscript"/>
        </w:rPr>
        <w:t>15</w:t>
      </w:r>
      <w:bookmarkEnd w:id="14"/>
      <w:r w:rsidRPr="00F1324B">
        <w:rPr>
          <w:sz w:val="24"/>
          <w:szCs w:val="24"/>
        </w:rPr>
        <w:t>. Конечно, Доменико Даль’Окка дал ему такое название не случайно. В истории столичной жизни уже были примеры создания «вокзалов», и один из первых («фоксаль» на Каменном острове) относился к 1777 году</w:t>
      </w:r>
      <w:bookmarkStart w:id="15" w:name="_ednref16"/>
      <w:r w:rsidRPr="00F1324B">
        <w:rPr>
          <w:color w:val="0000FF"/>
          <w:sz w:val="24"/>
          <w:szCs w:val="24"/>
          <w:vertAlign w:val="superscript"/>
        </w:rPr>
        <w:t>16</w:t>
      </w:r>
      <w:bookmarkEnd w:id="15"/>
      <w:r w:rsidRPr="00F1324B">
        <w:rPr>
          <w:sz w:val="24"/>
          <w:szCs w:val="24"/>
        </w:rPr>
        <w:t>. Как мы знаем, эта идея получит и дальнейшее свое развитие через устройство других вокзалов, в частности, Екатерингофского (1820), «Заведения минеральных вод» в Новой Деревне (1834) и, конечно же, знаменитого Павловского вокзала (1838), музыкальные вечера которого являлись «первым постоянным концертным учреждением и постепенно приучили публику к музыкальным развлечениям с более серьезной и обдуманной программой»</w:t>
      </w:r>
      <w:bookmarkStart w:id="16" w:name="_ednref17"/>
      <w:r w:rsidRPr="00F1324B">
        <w:rPr>
          <w:color w:val="0000FF"/>
          <w:sz w:val="24"/>
          <w:szCs w:val="24"/>
          <w:vertAlign w:val="superscript"/>
        </w:rPr>
        <w:t>17</w:t>
      </w:r>
      <w:bookmarkEnd w:id="16"/>
      <w:r w:rsidRPr="00F1324B">
        <w:rPr>
          <w:sz w:val="24"/>
          <w:szCs w:val="24"/>
        </w:rPr>
        <w:t xml:space="preserve">. 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 xml:space="preserve">В афише о «Вокзале» Даль’Окка, датированной 13 августа 1827 года, находим подробное красочное описание всего вечера с перечислением включенных в него зрелищных номеров. Публике предлагалось огромное количество разнообразных увеселений – как для взрослых, так и для детей. 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 xml:space="preserve">реди них большое место занимали цирковые номера – вольтижировка, танцы на канате, фокусы: «Г. Кенфер с лошадьми и всем своим обществом будет вольтижировать и танцевать на лошадях; между прочим г. Кронвальд, принадлежавший к труппе г. Турниера, столь известного отличным своим дарованием, представит пьяного крестьянина и будет переодеваться в разные платья на всем скаку. При сем не будет никакой опасности, ибо вольтижировка будет происходить в закрытом цирке. Будут также представлены штуки на проволоке. Г-жа Тиханова танцевать будет на канате и будет на нем обедать, сестра ее и все общество произведут под музыку разные танцы и штуки. Один забавный карлик будет плясать по-казацки». «Для удовольствия детей» показывали «кукольную и собачью комедии». На празднике также демонстрировалась «безденежно, тем, кто пожелает» косморама с величайшими городами Европы и живописные транспаранты. 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>«Почтеннейшая публика» могла входить в сад с 3-х часов дня, все увеселения начинались в 5 часов и продолжались до 10 вечера, после чего был сожжен фейерверк «о семи разных переменах», в комнатах устроен бал, а в саду – иллюминация. В афише обговаривались организационные моменты, связанные с погодными условиями и покупкой билетов: «В сей день все комнаты будут освещены и открыты для публики. Фасад дома имеет 24 больших окна и 2 закрытых балкона, где зрители могут поместиться в случае сырой погоды и видеть все происходящие в саду. В случае же дурной погоды в этот день, праздник будет отложен до первого хорошего дня. Гг. члены общества благоволят показать при входе годовой свой билет и могут привести с собою только двух дам – за большее же число платят наравне с гостями. Билеты для входа по 5 рублей с персоны (а с детей – половину) можно получать у г-на Далл’Окка в средней Подъяческой, в доме купца Васильева, в бельэтаже под № 277 и с 8 часов утра у швейцара общества».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 xml:space="preserve">Согласно рекламному тексту, «украшению праздника содействовала хорошая музыка», которую «производили» «отличное общество цыган», исполнявших русские и цыганские песни и пляски «как в саду, так и в залах, аккомпанируя себе на гитаре», и духовой оркестр, находившийся в саду с 3-х часов дня. 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>В объяснительной записке в контору театральной Дирекции Д. Даль’Окка перечисляет три подобных «вокзала», организованных им в 1828 году: «8 августа 1828 года я дал воксал вместе с г-ном Вагнером», «13 числа оного же августа я один дал воксал», «5 сентября 1828 года я дал другой воксал в саду Танцевального общества». Из текста «объяснения» становится понятно, что устройство «вокзалов» было делом весьма хлопотным. Более сложная композиция праздника требовала и более четкой организации, поэтому устроителем детально продумывался план вечера, программа концерта, его участники, в том числе музыканты. Возникали, по-видимому, материальные трудности. Иногда Далл’Окка вкладывал собственные деньги, чтобы увеселение состоялось. Так, например, он пишет: «…заплатили г-ну Гонзага 500 рублей за три театра для живых картин и еще одну большую пирамиду, за которую я заплатил свои деньги – 60 рублей».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>Рассмотренные виды «садовых» развлечений стали, на наш взгляд, основой для бурного развития увеселительных садов начиная с 1860-х годов, когда они, по выражению Ф.В. Домбровского, «росли как грибы, и один перечень их ставил петербургского жителя в тупик…»</w:t>
      </w:r>
      <w:bookmarkStart w:id="17" w:name="_ednref18"/>
      <w:r w:rsidRPr="00F1324B">
        <w:rPr>
          <w:color w:val="0000FF"/>
          <w:sz w:val="24"/>
          <w:szCs w:val="24"/>
          <w:vertAlign w:val="superscript"/>
        </w:rPr>
        <w:t>18</w:t>
      </w:r>
      <w:bookmarkEnd w:id="17"/>
      <w:r w:rsidRPr="00F1324B">
        <w:rPr>
          <w:sz w:val="24"/>
          <w:szCs w:val="24"/>
        </w:rPr>
        <w:t>.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bookmarkStart w:id="18" w:name="_edn1"/>
      <w:r w:rsidRPr="00F1324B">
        <w:rPr>
          <w:color w:val="0000FF"/>
          <w:sz w:val="24"/>
          <w:szCs w:val="24"/>
          <w:vertAlign w:val="superscript"/>
        </w:rPr>
        <w:t>1</w:t>
      </w:r>
      <w:bookmarkEnd w:id="18"/>
      <w:r w:rsidRPr="00F1324B">
        <w:rPr>
          <w:sz w:val="24"/>
          <w:szCs w:val="24"/>
        </w:rPr>
        <w:t xml:space="preserve"> Лихачев Д.С. Поэзия садов. К семантике садово-парковых стилей. Сад как текст. – СПб., 1991. – 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>. 17.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bookmarkStart w:id="19" w:name="_edn2"/>
      <w:r w:rsidRPr="00F1324B">
        <w:rPr>
          <w:color w:val="0000FF"/>
          <w:sz w:val="24"/>
          <w:szCs w:val="24"/>
          <w:vertAlign w:val="superscript"/>
        </w:rPr>
        <w:t>2</w:t>
      </w:r>
      <w:bookmarkEnd w:id="19"/>
      <w:r w:rsidRPr="00F1324B">
        <w:rPr>
          <w:sz w:val="24"/>
          <w:szCs w:val="24"/>
        </w:rPr>
        <w:t xml:space="preserve"> Аттенгофен Г.Л. Медико-топографическое описание С.-Петербурга, главного и столичного города Российской империи / Пер. с нем. – СПб., 1820. – 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>. 30–31.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bookmarkStart w:id="20" w:name="_edn3"/>
      <w:r w:rsidRPr="00F1324B">
        <w:rPr>
          <w:color w:val="0000FF"/>
          <w:sz w:val="24"/>
          <w:szCs w:val="24"/>
          <w:vertAlign w:val="superscript"/>
        </w:rPr>
        <w:t>3</w:t>
      </w:r>
      <w:bookmarkEnd w:id="20"/>
      <w:r w:rsidRPr="00F1324B">
        <w:rPr>
          <w:sz w:val="24"/>
          <w:szCs w:val="24"/>
        </w:rPr>
        <w:t xml:space="preserve"> Михневич В. Петербург весь на ладони. – СПб., 1874. – 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>. 114.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bookmarkStart w:id="21" w:name="_edn4"/>
      <w:r w:rsidRPr="00F1324B">
        <w:rPr>
          <w:color w:val="0000FF"/>
          <w:sz w:val="24"/>
          <w:szCs w:val="24"/>
          <w:vertAlign w:val="superscript"/>
        </w:rPr>
        <w:t>4</w:t>
      </w:r>
      <w:bookmarkEnd w:id="21"/>
      <w:r w:rsidRPr="00F1324B">
        <w:rPr>
          <w:sz w:val="24"/>
          <w:szCs w:val="24"/>
        </w:rPr>
        <w:t xml:space="preserve"> Стеклова И.А. Феномен увеселительных садов в формировании культурной среды Петербурга-Петрограда: Автореферат диссертации. – М., 1991. – 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>. 9.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bookmarkStart w:id="22" w:name="_edn5"/>
      <w:r w:rsidRPr="00F1324B">
        <w:rPr>
          <w:color w:val="0000FF"/>
          <w:sz w:val="24"/>
          <w:szCs w:val="24"/>
          <w:vertAlign w:val="superscript"/>
        </w:rPr>
        <w:t>5</w:t>
      </w:r>
      <w:bookmarkEnd w:id="22"/>
      <w:r w:rsidRPr="00F1324B">
        <w:rPr>
          <w:sz w:val="24"/>
          <w:szCs w:val="24"/>
        </w:rPr>
        <w:t xml:space="preserve"> См.: Конечный А. Петербургские общественные сады в </w:t>
      </w:r>
      <w:r w:rsidRPr="00F1324B">
        <w:rPr>
          <w:sz w:val="24"/>
          <w:szCs w:val="24"/>
          <w:lang w:val="en-US"/>
        </w:rPr>
        <w:t>XIX</w:t>
      </w:r>
      <w:r w:rsidRPr="00F1324B">
        <w:rPr>
          <w:sz w:val="24"/>
          <w:szCs w:val="24"/>
        </w:rPr>
        <w:t xml:space="preserve"> веке // </w:t>
      </w:r>
      <w:r w:rsidRPr="00F1324B">
        <w:rPr>
          <w:sz w:val="24"/>
          <w:szCs w:val="24"/>
          <w:lang w:val="en-US"/>
        </w:rPr>
        <w:t>Europa</w:t>
      </w:r>
      <w:r w:rsidRPr="00F1324B">
        <w:rPr>
          <w:sz w:val="24"/>
          <w:szCs w:val="24"/>
        </w:rPr>
        <w:t xml:space="preserve"> </w:t>
      </w:r>
      <w:r w:rsidRPr="00F1324B">
        <w:rPr>
          <w:sz w:val="24"/>
          <w:szCs w:val="24"/>
          <w:lang w:val="en-US"/>
        </w:rPr>
        <w:t>Orientalis</w:t>
      </w:r>
      <w:r w:rsidRPr="00F1324B">
        <w:rPr>
          <w:sz w:val="24"/>
          <w:szCs w:val="24"/>
        </w:rPr>
        <w:t xml:space="preserve">. – 1996. – № 1. – 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>. 37–50 (приводя эти сведения, автор ссылается на «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 xml:space="preserve">еверную пчелу» от 10 января 1839 года). 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bookmarkStart w:id="23" w:name="_edn6"/>
      <w:r w:rsidRPr="00F1324B">
        <w:rPr>
          <w:color w:val="0000FF"/>
          <w:sz w:val="24"/>
          <w:szCs w:val="24"/>
          <w:vertAlign w:val="superscript"/>
        </w:rPr>
        <w:t>6</w:t>
      </w:r>
      <w:bookmarkEnd w:id="23"/>
      <w:r w:rsidRPr="00F1324B">
        <w:rPr>
          <w:sz w:val="24"/>
          <w:szCs w:val="24"/>
        </w:rPr>
        <w:t xml:space="preserve"> Михневич В. Цит. соч. – С. 116–118.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bookmarkStart w:id="24" w:name="_edn7"/>
      <w:r w:rsidRPr="00F1324B">
        <w:rPr>
          <w:color w:val="0000FF"/>
          <w:sz w:val="24"/>
          <w:szCs w:val="24"/>
          <w:vertAlign w:val="superscript"/>
        </w:rPr>
        <w:t>7</w:t>
      </w:r>
      <w:bookmarkEnd w:id="24"/>
      <w:r w:rsidRPr="00F1324B">
        <w:rPr>
          <w:sz w:val="24"/>
          <w:szCs w:val="24"/>
        </w:rPr>
        <w:t xml:space="preserve"> Там же.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bookmarkStart w:id="25" w:name="_edn8"/>
      <w:r w:rsidRPr="00F1324B">
        <w:rPr>
          <w:color w:val="0000FF"/>
          <w:sz w:val="24"/>
          <w:szCs w:val="24"/>
          <w:vertAlign w:val="superscript"/>
        </w:rPr>
        <w:t>8</w:t>
      </w:r>
      <w:bookmarkEnd w:id="25"/>
      <w:r w:rsidRPr="00F1324B">
        <w:rPr>
          <w:sz w:val="24"/>
          <w:szCs w:val="24"/>
        </w:rPr>
        <w:t xml:space="preserve"> Бурьянов В. Прогулка с детьми по Санкт-Петербургу и его окрестностям. Ч. 2. – 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 xml:space="preserve">Пб., 1838. – С. 265. 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bookmarkStart w:id="26" w:name="_edn9"/>
      <w:r w:rsidRPr="00F1324B">
        <w:rPr>
          <w:color w:val="0000FF"/>
          <w:sz w:val="24"/>
          <w:szCs w:val="24"/>
          <w:vertAlign w:val="superscript"/>
        </w:rPr>
        <w:t>9</w:t>
      </w:r>
      <w:bookmarkEnd w:id="26"/>
      <w:r w:rsidRPr="00F1324B">
        <w:rPr>
          <w:sz w:val="24"/>
          <w:szCs w:val="24"/>
        </w:rPr>
        <w:t xml:space="preserve"> Там же.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bookmarkStart w:id="27" w:name="_edn10"/>
      <w:r w:rsidRPr="00F1324B">
        <w:rPr>
          <w:color w:val="0000FF"/>
          <w:sz w:val="24"/>
          <w:szCs w:val="24"/>
          <w:vertAlign w:val="superscript"/>
        </w:rPr>
        <w:t>10</w:t>
      </w:r>
      <w:bookmarkEnd w:id="27"/>
      <w:r w:rsidRPr="00F1324B">
        <w:rPr>
          <w:sz w:val="24"/>
          <w:szCs w:val="24"/>
        </w:rPr>
        <w:t xml:space="preserve"> Зубов Г.Н. О положении военной музыки в России. – СПб., 1903. – 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>. 7.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bookmarkStart w:id="28" w:name="_edn11"/>
      <w:r w:rsidRPr="00F1324B">
        <w:rPr>
          <w:color w:val="0000FF"/>
          <w:sz w:val="24"/>
          <w:szCs w:val="24"/>
          <w:vertAlign w:val="superscript"/>
        </w:rPr>
        <w:t>11</w:t>
      </w:r>
      <w:bookmarkEnd w:id="28"/>
      <w:r w:rsidRPr="00F1324B">
        <w:rPr>
          <w:sz w:val="24"/>
          <w:szCs w:val="24"/>
        </w:rPr>
        <w:t xml:space="preserve"> Там же. – 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>. 1.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bookmarkStart w:id="29" w:name="_edn12"/>
      <w:r w:rsidRPr="00F1324B">
        <w:rPr>
          <w:color w:val="0000FF"/>
          <w:sz w:val="24"/>
          <w:szCs w:val="24"/>
          <w:vertAlign w:val="superscript"/>
        </w:rPr>
        <w:t>12</w:t>
      </w:r>
      <w:bookmarkEnd w:id="29"/>
      <w:r w:rsidRPr="00F1324B">
        <w:rPr>
          <w:sz w:val="24"/>
          <w:szCs w:val="24"/>
        </w:rPr>
        <w:t xml:space="preserve"> Подробнее о пребывании Доменико Даль’Окка (</w:t>
      </w:r>
      <w:r w:rsidRPr="00F1324B">
        <w:rPr>
          <w:sz w:val="24"/>
          <w:szCs w:val="24"/>
          <w:lang w:val="en-US"/>
        </w:rPr>
        <w:t>Dall</w:t>
      </w:r>
      <w:r w:rsidRPr="00F1324B">
        <w:rPr>
          <w:sz w:val="24"/>
          <w:szCs w:val="24"/>
        </w:rPr>
        <w:t>’</w:t>
      </w:r>
      <w:r w:rsidRPr="00F1324B">
        <w:rPr>
          <w:sz w:val="24"/>
          <w:szCs w:val="24"/>
          <w:lang w:val="en-US"/>
        </w:rPr>
        <w:t>Occa</w:t>
      </w:r>
      <w:r w:rsidRPr="00F1324B">
        <w:rPr>
          <w:sz w:val="24"/>
          <w:szCs w:val="24"/>
        </w:rPr>
        <w:t>) в России см.: Порфирьева А.Л. Даль’Окка // Музыкальный Петербург: Энциклопедический словарь. Т.1 (</w:t>
      </w:r>
      <w:r w:rsidRPr="00F1324B">
        <w:rPr>
          <w:sz w:val="24"/>
          <w:szCs w:val="24"/>
          <w:lang w:val="en-US"/>
        </w:rPr>
        <w:t>XVIII</w:t>
      </w:r>
      <w:r w:rsidRPr="00F1324B">
        <w:rPr>
          <w:sz w:val="24"/>
          <w:szCs w:val="24"/>
        </w:rPr>
        <w:t xml:space="preserve"> век). – 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 xml:space="preserve">Пб., 1996 .– С. 293–294. 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bookmarkStart w:id="30" w:name="_edn13"/>
      <w:r w:rsidRPr="00F1324B">
        <w:rPr>
          <w:color w:val="0000FF"/>
          <w:sz w:val="24"/>
          <w:szCs w:val="24"/>
          <w:vertAlign w:val="superscript"/>
        </w:rPr>
        <w:t>13</w:t>
      </w:r>
      <w:bookmarkEnd w:id="30"/>
      <w:r w:rsidRPr="00F1324B">
        <w:rPr>
          <w:sz w:val="24"/>
          <w:szCs w:val="24"/>
        </w:rPr>
        <w:t xml:space="preserve"> Зани (Цани) де Ферранти, Марко Аврелио (1800/1802–1878) – итальянский скрипач и гитарист, в Санкт-Петербурге с 1820 года, концертировал в 1821–1822 годах. См.: Петровская И.Ф. Концертная жизнь Петербурга, музыка в общественном и домашнем быту. 1801–1859 годы. – 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 xml:space="preserve">Пб., 2000. – 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 xml:space="preserve">. 174. 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bookmarkStart w:id="31" w:name="_edn14"/>
      <w:r w:rsidRPr="00F1324B">
        <w:rPr>
          <w:color w:val="0000FF"/>
          <w:sz w:val="24"/>
          <w:szCs w:val="24"/>
          <w:vertAlign w:val="superscript"/>
        </w:rPr>
        <w:t>14</w:t>
      </w:r>
      <w:bookmarkEnd w:id="31"/>
      <w:r w:rsidRPr="00F1324B">
        <w:rPr>
          <w:sz w:val="24"/>
          <w:szCs w:val="24"/>
        </w:rPr>
        <w:t xml:space="preserve"> Бернард (Бернхард) Ромберг (1767–1841) – виолончелист и композитор, из второго поколения немецкой династии музыкантов. В Санкт-Петербурге в 1807(1808), 1811–1812, 1823 (1825) – 1830-х годах. Концертировал, играл в великосветских салонах, преподавал (среди его учеников – Матвей Виельгорский). Подробнее см.: Петровская И.Ф. Указ. соч. – С.161; Раабен Л. Жизнь замечательных скрипачей и виолончелистов. – Л., 1969. – 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 xml:space="preserve">. 60–70. 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bookmarkStart w:id="32" w:name="_edn15"/>
      <w:r w:rsidRPr="00F1324B">
        <w:rPr>
          <w:color w:val="0000FF"/>
          <w:sz w:val="24"/>
          <w:szCs w:val="24"/>
          <w:vertAlign w:val="superscript"/>
        </w:rPr>
        <w:t>15</w:t>
      </w:r>
      <w:bookmarkEnd w:id="32"/>
      <w:r w:rsidRPr="00F1324B">
        <w:rPr>
          <w:sz w:val="24"/>
          <w:szCs w:val="24"/>
        </w:rPr>
        <w:t xml:space="preserve"> «Слово «вокзал» («фоксаль») заимствовано из французского языка. Французы таким манером произносили название загородного увеселительного заведения – </w:t>
      </w:r>
      <w:r w:rsidRPr="00F1324B">
        <w:rPr>
          <w:sz w:val="24"/>
          <w:szCs w:val="24"/>
          <w:lang w:val="en-US"/>
        </w:rPr>
        <w:t>vauxhall</w:t>
      </w:r>
      <w:r w:rsidRPr="00F1324B">
        <w:rPr>
          <w:sz w:val="24"/>
          <w:szCs w:val="24"/>
        </w:rPr>
        <w:t xml:space="preserve">, произошедшее от имени его владелицы англичанки Джейн Вокс» (См.: Гречук Н. Вокзальные развлечения // Санкт-Петербургские ведомости. – 1999. – № 52. – С.18). 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bookmarkStart w:id="33" w:name="_edn16"/>
      <w:r w:rsidRPr="00F1324B">
        <w:rPr>
          <w:color w:val="0000FF"/>
          <w:sz w:val="24"/>
          <w:szCs w:val="24"/>
          <w:vertAlign w:val="superscript"/>
        </w:rPr>
        <w:t>16</w:t>
      </w:r>
      <w:bookmarkEnd w:id="33"/>
      <w:r w:rsidRPr="00F1324B">
        <w:rPr>
          <w:sz w:val="24"/>
          <w:szCs w:val="24"/>
        </w:rPr>
        <w:t xml:space="preserve"> На страницах «Санкт-Петербургских ведомостей» от 4 (15) июля 1777 года находим объявление: «Сего июля 9 дня откроется на Каменном острову в новой галерее фоксаль, коего содержатели господа Гротти и Шеневет ласкаются, что всяк найдет в сем месте к совершеному своему удовольствию по вкусу расположенные украшения, музыку и всякие забавы … За вход платит каждая особа по 1 рублю, за прочие же напитки, равно как и за стол, особливо платить надобно …».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bookmarkStart w:id="34" w:name="_edn17"/>
      <w:r w:rsidRPr="00F1324B">
        <w:rPr>
          <w:color w:val="0000FF"/>
          <w:sz w:val="24"/>
          <w:szCs w:val="24"/>
          <w:vertAlign w:val="superscript"/>
        </w:rPr>
        <w:t>17</w:t>
      </w:r>
      <w:bookmarkEnd w:id="34"/>
      <w:r w:rsidRPr="00F1324B">
        <w:rPr>
          <w:sz w:val="24"/>
          <w:szCs w:val="24"/>
        </w:rPr>
        <w:t xml:space="preserve"> Финдейзен Н.Ф. Павловский вокзал. Исторический очерк. 1838–1912 гг. – СПб., 1912. – 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>. 6.</w:t>
      </w:r>
    </w:p>
    <w:p w:rsidR="005740D3" w:rsidRPr="00F1324B" w:rsidRDefault="005740D3" w:rsidP="005740D3">
      <w:pPr>
        <w:spacing w:before="120"/>
        <w:ind w:firstLine="567"/>
        <w:jc w:val="both"/>
        <w:rPr>
          <w:sz w:val="24"/>
          <w:szCs w:val="24"/>
        </w:rPr>
      </w:pPr>
      <w:bookmarkStart w:id="35" w:name="_edn18"/>
      <w:r w:rsidRPr="00F1324B">
        <w:rPr>
          <w:color w:val="0000FF"/>
          <w:sz w:val="24"/>
          <w:szCs w:val="24"/>
          <w:vertAlign w:val="superscript"/>
        </w:rPr>
        <w:t>18</w:t>
      </w:r>
      <w:bookmarkEnd w:id="35"/>
      <w:r w:rsidRPr="00F1324B">
        <w:rPr>
          <w:sz w:val="24"/>
          <w:szCs w:val="24"/>
        </w:rPr>
        <w:t xml:space="preserve"> Домбровский Ф.В. Полный путеводитель по Петербургу и всем окрестностям. – СПб., 1896. – 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>. 80.</w:t>
      </w:r>
    </w:p>
    <w:p w:rsidR="00534978" w:rsidRDefault="00534978">
      <w:bookmarkStart w:id="36" w:name="_GoBack"/>
      <w:bookmarkEnd w:id="36"/>
    </w:p>
    <w:sectPr w:rsidR="00534978" w:rsidSect="005349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0D3"/>
    <w:rsid w:val="00534978"/>
    <w:rsid w:val="005740D3"/>
    <w:rsid w:val="009E6842"/>
    <w:rsid w:val="00E801AB"/>
    <w:rsid w:val="00F1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5D7D505-7D53-4021-80C7-940D848D4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0D3"/>
    <w:pPr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740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13377</Words>
  <Characters>7626</Characters>
  <Application>Microsoft Office Word</Application>
  <DocSecurity>0</DocSecurity>
  <Lines>63</Lines>
  <Paragraphs>41</Paragraphs>
  <ScaleCrop>false</ScaleCrop>
  <Company>Home</Company>
  <LinksUpToDate>false</LinksUpToDate>
  <CharactersWithSpaces>20962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Зрелища, концерты и «вокзалы» в общественных садах Петербурга первой трети XIX века</dc:title>
  <dc:subject/>
  <dc:creator>User</dc:creator>
  <cp:keywords/>
  <dc:description/>
  <cp:lastModifiedBy>admin</cp:lastModifiedBy>
  <cp:revision>2</cp:revision>
  <dcterms:created xsi:type="dcterms:W3CDTF">2014-01-25T21:24:00Z</dcterms:created>
  <dcterms:modified xsi:type="dcterms:W3CDTF">2014-01-25T21:24:00Z</dcterms:modified>
</cp:coreProperties>
</file>