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8A7" w:rsidRPr="00A525FB" w:rsidRDefault="003928A7" w:rsidP="003928A7">
      <w:pPr>
        <w:spacing w:before="120"/>
        <w:jc w:val="center"/>
        <w:rPr>
          <w:b/>
          <w:bCs/>
          <w:sz w:val="32"/>
          <w:szCs w:val="32"/>
        </w:rPr>
      </w:pPr>
      <w:r w:rsidRPr="00A525FB">
        <w:rPr>
          <w:b/>
          <w:bCs/>
          <w:sz w:val="32"/>
          <w:szCs w:val="32"/>
        </w:rPr>
        <w:t xml:space="preserve">Симулятивная коммуникация – феномен информационного общества </w:t>
      </w:r>
    </w:p>
    <w:p w:rsidR="003928A7" w:rsidRPr="003928A7" w:rsidRDefault="003928A7" w:rsidP="003928A7">
      <w:pPr>
        <w:spacing w:before="120"/>
        <w:ind w:firstLine="567"/>
        <w:jc w:val="both"/>
        <w:rPr>
          <w:sz w:val="28"/>
          <w:szCs w:val="28"/>
        </w:rPr>
      </w:pPr>
      <w:r w:rsidRPr="003928A7">
        <w:rPr>
          <w:rStyle w:val="gray"/>
          <w:sz w:val="28"/>
          <w:szCs w:val="28"/>
        </w:rPr>
        <w:t xml:space="preserve">Александр Калмыков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Бодрийяр в своем программном труде «Символический обмен и смерть» предлагает историческую схему «трех порядков» симулякров, сменяющих друг друга в новоевропейской цивилизации от Возрождения до наших дней: «подделка – производство – симуляция».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Симулякр первого порядка действует на основе естественного закона ценности, симулякр второго порядка – на основе рыночного закона стоимости, симулякр третьего порядка – на основе структурного закона ценности.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Подделка – делает предмет похожим на другой, который обладает ценностью; пример: подделка картины великого художника или имитация дорогих материалов в дешевой бижутерии. Производство – тиражирует ценные объекты; пример: серийное репродуцирование картины. Симуляция – заменяет реальные процессы и абстрактные сущности на их знаки, под которыми уже нет исходного значения, то есть на пустые знаки. Например: симуляция болезни, симуляция действия, симуляция понятия. Если подделанные и даже растиражированные объекты еще содержат в себе свои оригиналы, которые при определенных трудозатратах могут быть реконструированы, то симулякры окончательно теряют свои связи с прообразами и реконструкции не поддаются.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Особенности информационного общества наводят на мысль о необходимости дополнить эту схему симулякром следующего порядка – симулятивной коммуникацией.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Тогда схема этапов развития симулякров будет выглядеть следующим образом: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«подделка – производство – симуляция – симулятивная коммуникация».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Симулятивная коммуникация подменяет не только свой предмет, но и самого коммуникатора, имитируя взаимодействие там, где оно уже закончилось или не начиналось вовсе. Например, Ж. Дилез пишет: «Наблюдатель становится частью самого симулякра, а его точка зрения трансформирует и деформирует последний». Например, Интернет, где коммуникации не имеют временных и пространственных координат. Посетителю страницы не известно, где он фактически находится, на родном сервере, сервере провайдера или в памяти собственного компьютера, с кем, где и когда он на самом деле вступает в коммуникацию.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Симулятивная коммуникация обладает еще одним важным свойством – она преобразует симулякры нижних порядков, разрозненные и фрагментарные, в систему, связанную определенным кодом. Код порождался еще симулякрами третьего порядка, однако в соответствии с представлениями семиотики и структурной лингвистики он выполняет роль фиксатора (фотографа) времени. Симулякр-коммуникация, напротив, осуществляется во времени и с его помощью.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Следовательно, симулятивную коммуникацию можно рассматривать уже как симуляцию таких базовых онтологических категорий, как время, пространство, энергия, информация.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Симулятивная коммуникация управляет нашими контактами с миром вещей, идей и смыслов. По каналам независимого информационного потока из социально-культурной среды поступают образцы симулятивных коммуникаций, определяющих способы интерактивного общения с реальностью, в результате которого осуществляется дальнейший шаг к свертыванию в код образов реальности. Этот циклический процесс разворачивается по мере развития информационного общества.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В качестве иллюстрации приведем эволюцию задач рекламы, которая прошла следующие стадии: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1) реклама изделия (товара);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2) формирование потребности, которую могут удовлетворить функциональные свойства данного товара (1);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3) реклама имиджа изготовителя товара (1), формирование бренда (1-2);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4) позиционирование имиджа на рынке (3);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5) связывание имиджа и бренда (3-4) с образом жизни;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6) реклама образа жизни (5), нагруженного атрибутами рекламируемых объектов (1-5);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7) мифодизайн образа жизни (6).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Этот процесс можно представить как порождение последующего симулякра предыдущим, в результате которого последующие симулякры начинают детерминировать весь предыдущий ряд, двигаясь в направлении свертывания в каждом последующем уровне предыдущих уровней, или создания некого универсального кода, с помощью которого аудитории предлагается осуществлять коммуникацию с реальностью. Что может получиться из такого свертывания, убедительно иллюстрирует язык планеты Кин-дза-дза из одноименного кинофильма, в котором все сообщения сводились к одному слову: «КУ!»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Важно отметить, что если рассматривать современные социально-коммуникативные технологии (публичную политику, журналистику, технологии PR, интегрированные маркетинговые технологии и т.п.) как результат развития рекламных технологий, то можно прийти к выводу, что они транслируют уже не имиджи и не рыночные отношения, а собственно коды симулятивной коммуникации. При этом коды симулятивных коммуникаций активно внедряются в цивилизационные процессы и трансформируют социокультурную реальность.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Человек информационного общества все в большей степени контактирует с симулякрами, порядок которых меняется в направлении потери вещественности и все большего обобщения в сторону симуляции самой по себе коммуникации. У теряющего вещественность симулякра нет не только материального тела, но и явленной идеальной сущности, от которой он оторвался и которую безнадежно стремится догнать.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Такой человек все в меньшей степени оказывается способным к реконструкции значений, так как знаки чаще оказываются симулякрами. Вот почему он скорее откажется от самой идеи реконструкции, чем попытается выяснить, что существует, а что ему показывают под видом реальности. Происходит нивелирование понятия и значения смысла и автоматическое приятие навязываемых симулятивных кодов. Ясно, что последствия – психологические, педагогические и, в целом, культурологические – этих процессов далеко не позитивны. </w:t>
      </w:r>
    </w:p>
    <w:p w:rsidR="003928A7" w:rsidRPr="000500AF" w:rsidRDefault="003928A7" w:rsidP="003928A7">
      <w:pPr>
        <w:spacing w:before="120"/>
        <w:ind w:firstLine="567"/>
        <w:jc w:val="both"/>
      </w:pPr>
      <w:r w:rsidRPr="000500AF">
        <w:t xml:space="preserve">Вместе с тем, тот же человек, как бы противостоя личностному уничтожению, развивает способности к сотворению собственных симулякров, эволюционирующих в том же направлении, как и те, что создаются во внешней социокультурной среде. Эти «авторские» симулякры наделяются смыслами частной человеческой жизни и уже этим заявляют о своем существовании в глобальных коммуникативных пространствах. </w:t>
      </w:r>
    </w:p>
    <w:p w:rsidR="003928A7" w:rsidRDefault="003928A7" w:rsidP="003928A7">
      <w:pPr>
        <w:spacing w:before="120"/>
        <w:ind w:firstLine="567"/>
        <w:jc w:val="both"/>
      </w:pPr>
      <w:r w:rsidRPr="000500AF">
        <w:t xml:space="preserve">Отношение индивидуальной симулятивной реальности и системы симулятивных реальностей цивилизации, вероятно, и является главной антропологической проблемой современности.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8A7"/>
    <w:rsid w:val="000500AF"/>
    <w:rsid w:val="000E6DE9"/>
    <w:rsid w:val="00296B5B"/>
    <w:rsid w:val="003928A7"/>
    <w:rsid w:val="004A25AF"/>
    <w:rsid w:val="009370B9"/>
    <w:rsid w:val="00A5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B275A1-CF67-4844-B5C2-E214BD57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8A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3928A7"/>
  </w:style>
  <w:style w:type="character" w:styleId="a3">
    <w:name w:val="Hyperlink"/>
    <w:basedOn w:val="a0"/>
    <w:uiPriority w:val="99"/>
    <w:rsid w:val="00392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3932</Words>
  <Characters>2242</Characters>
  <Application>Microsoft Office Word</Application>
  <DocSecurity>0</DocSecurity>
  <Lines>18</Lines>
  <Paragraphs>12</Paragraphs>
  <ScaleCrop>false</ScaleCrop>
  <Company>Home</Company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Симулятивная коммуникация – феномен информационного общества </dc:title>
  <dc:subject/>
  <dc:creator>User</dc:creator>
  <cp:keywords/>
  <dc:description/>
  <cp:lastModifiedBy>admin</cp:lastModifiedBy>
  <cp:revision>2</cp:revision>
  <dcterms:created xsi:type="dcterms:W3CDTF">2014-01-25T15:57:00Z</dcterms:created>
  <dcterms:modified xsi:type="dcterms:W3CDTF">2014-01-25T15:57:00Z</dcterms:modified>
</cp:coreProperties>
</file>