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F4C" w:rsidRPr="003C7994" w:rsidRDefault="002C5F4C" w:rsidP="002C5F4C">
      <w:pPr>
        <w:spacing w:before="120"/>
        <w:jc w:val="center"/>
        <w:rPr>
          <w:b/>
          <w:bCs/>
          <w:sz w:val="32"/>
          <w:szCs w:val="32"/>
        </w:rPr>
      </w:pPr>
      <w:r w:rsidRPr="003C7994">
        <w:rPr>
          <w:b/>
          <w:bCs/>
          <w:sz w:val="32"/>
          <w:szCs w:val="32"/>
        </w:rPr>
        <w:t>Фольклор</w:t>
      </w:r>
    </w:p>
    <w:p w:rsidR="002C5F4C" w:rsidRPr="002C5F4C" w:rsidRDefault="002C5F4C" w:rsidP="002C5F4C">
      <w:pPr>
        <w:spacing w:before="120"/>
        <w:ind w:firstLine="567"/>
        <w:jc w:val="both"/>
        <w:rPr>
          <w:lang w:val="en-US"/>
        </w:rPr>
      </w:pPr>
      <w:r w:rsidRPr="00ED784A">
        <w:t>Фольклор в переводе с английского языка означает народная мудрость, народное знание.</w:t>
      </w:r>
      <w:r w:rsidRPr="002C5F4C">
        <w:rPr>
          <w:lang w:val="ru-RU"/>
        </w:rPr>
        <w:t xml:space="preserve">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Понимают этот термин по-разному: иногда за ним подразумевают любое народное искусство - танцы, музыку, резьбу по дереву и даже верования. Российские ученые традиционно называют фольклором только словесное творчество.</w:t>
      </w:r>
    </w:p>
    <w:p w:rsidR="002C5F4C" w:rsidRPr="003C7994" w:rsidRDefault="002C5F4C" w:rsidP="002C5F4C">
      <w:pPr>
        <w:spacing w:before="120"/>
        <w:jc w:val="center"/>
        <w:rPr>
          <w:b/>
          <w:bCs/>
          <w:sz w:val="28"/>
          <w:szCs w:val="28"/>
        </w:rPr>
      </w:pPr>
      <w:r w:rsidRPr="003C7994">
        <w:rPr>
          <w:b/>
          <w:bCs/>
          <w:sz w:val="28"/>
          <w:szCs w:val="28"/>
        </w:rPr>
        <w:t>Из уст в уста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Три слова - три характеристики, три качества: устное, народное и творчество.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Устное... Это свойство определяет коренные особенности народного искусства слова. Автору литературного текста совсем не обязательно непосредственно общаться с читателем. Произведение фольклора существует только тогда, когда слушатель находится рядом. Разумеется, теперь текст можно записать на бумагу или магнитную ленту, а исполнение запечатлеть на кинопленку. Но что получится в результате? Примерно то же самое, что дают фотография или кинокадр. А сам человек живет, меняется. Так живет и меняется фольклорное произведение.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Сколько бы раз ни печатали поэму "Мороз, Красный нос", в каждой книжке слово в слово будет воспроизведено то, что написал Некрасов. Текст закреплен и может храниться сколько угодно. А всякое произведение устного народного творчества имеет множество вариантов. Даже один и тот же сказочник, как бы он ни старался быть точным, при каждом повторении сказки что-то изменит. Тем более по-другому передает ее следующий сказитель. Сказка живет сотни лет и за это время проходит через тысячи и тысячи уст. Это относится и к былине, и к частушке, и к песне, хотя тут есть важное сдерживающее начало - ритм, напев. Поэтому и говорят: из песни слова не выкинешь. Но заменить, изменить можно.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Фольклорное произведение живет, движется не только в пространстве; меняется не только в разной социальной среде, но и во времени. Так, например, об </w:t>
      </w:r>
      <w:r w:rsidRPr="003C7994">
        <w:t>Иване Грозном</w:t>
      </w:r>
      <w:r w:rsidRPr="00ED784A">
        <w:t xml:space="preserve"> превращались в сказки о Петре I, а порой вообще утрачивали имя героя. Песни XVIII в. о русско-шведских войнах начинались словами: "Пишет, пишет король шведский государыне письмо". А в первую мировую войну распевали: "Пишет, пишет царь германский, пишет русскому царю".</w:t>
      </w:r>
    </w:p>
    <w:p w:rsidR="002C5F4C" w:rsidRPr="003C7994" w:rsidRDefault="002C5F4C" w:rsidP="002C5F4C">
      <w:pPr>
        <w:spacing w:before="120"/>
        <w:jc w:val="center"/>
        <w:rPr>
          <w:b/>
          <w:bCs/>
          <w:sz w:val="28"/>
          <w:szCs w:val="28"/>
        </w:rPr>
      </w:pPr>
      <w:r w:rsidRPr="003C7994">
        <w:rPr>
          <w:b/>
          <w:bCs/>
          <w:sz w:val="28"/>
          <w:szCs w:val="28"/>
        </w:rPr>
        <w:t>Приемы-подсказки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Повторять или заучивать со слуха гораздо трудней, чем с помощью бумаги. Чтобы запомнить и пересказать или спеть какое-то произведение, народ выработал особые подсказки. Эти отшлифованные веками художественные приемы и создают особый стиль, который отличает фольклор от литературных текстов.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Как начнет свой рассказ или стихотворение писатель? Никто этого не угадает, автор совершенно свободен в своем выборе. Но как бы ему ни хотелось, он не может повторить, например, начало стихотворения Пушкина: "Мороз и солнце, день чудесный!..". А как начать сказку, всякому известно: "В некотором царстве, в некотором государстве-" или "Жили-были-". Каждый жанр имеет свой набор зачинов.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 некоторых жанрах повторяются и концовки. Например, былины часто заканчиваются так: "Тут уму и славу поют-". В волшебной сказке дело почти всегда завершается свадьбой и пиром с присказкой: "Я там был, мед-пиво пил-".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 русском фольклоре встречаются и другие самые разнообразные повторы. Вот пример одинакового начала строки: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На заре было на зореньке,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На заре было на утренней.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Могут повторяться отдельные строки, фразы и целые эпизоды: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Добрый молодец, красна девица-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Во всех жанрах фольклора встречаются так называемые общие, или типические, места.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 сказках - быстрое движение коня: "Конь бежит - земля дрожит". В былинах: "Только видели доброго молодца поедучи-". "Вежество" (вежливость, воспитанность) богатыря всегда выражается формулой: "Крест-то он клал по-писаному, да поклоны-то вел по-ученому". Есть формула красоты героя или героини: "Ни в сказке сказать, ни пером описать". Повторяются формулы повеления: "Встань передо мной, как лист перед травой!".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Повторяются определения - эпитеты: поле чистое, трава зеленая, море синее, месяц ясный, земля сырая, палаты белокаменные, молодец добрый, девица красная. Эпитеты эти не зря называются постоянными - они накрепко соединяются с определяемым словом, как бы каменеют и уже не расстаются с существительным, которое характеризуют.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Восприятию на слух помогают и другие художественные приемы, например, так называемый прием ступенчатого сужения образов. И герой, и событие помещаются как бы в самую середину ярко освещенной сцены.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Герой может выделяться и с помощью противопоставления. На пиру у князя Владимира все богатыри разгулялись: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А как тут сидят, пьют, едят и хвастают,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А только един сидит, не пьет, не ест, не кушает-</w:t>
      </w:r>
    </w:p>
    <w:p w:rsidR="002C5F4C" w:rsidRPr="003C7994" w:rsidRDefault="002C5F4C" w:rsidP="002C5F4C">
      <w:pPr>
        <w:spacing w:before="120"/>
        <w:jc w:val="center"/>
        <w:rPr>
          <w:b/>
          <w:bCs/>
          <w:sz w:val="28"/>
          <w:szCs w:val="28"/>
        </w:rPr>
      </w:pPr>
      <w:r w:rsidRPr="003C7994">
        <w:rPr>
          <w:b/>
          <w:bCs/>
          <w:sz w:val="28"/>
          <w:szCs w:val="28"/>
        </w:rPr>
        <w:t>Литература и фольклор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В глубокой древности основное место занимали жанры, объяснявшие мир, сохранившие историю племени, передававшие правила и нормы поведения (мифы, легенды, заговоры, воинские и трудовые песни, пословицы...).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Постепенно стали складываться жанры, которые уже не имели практического назначения, а служили для удовольствия, забавы и веселья, для выражения чувств и переживаний.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Есть в фольклоре жанры продуктивные, т.е. такие, в недрах которых могут появляться новые произведения. В XX в. в числе таких жанров - частушки, поговорки, городские песни, анекдоты, многие виды детского фольклора. Есть жанры непродуктивные, но продолжающие свое существование. Новых народных сказок не появляется, а старые по-прежнему рассказывают. Поют и многие старые песни. А вот былины и исторические песни в живом исполнении уже практически не звучат.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До последних десятилетий XX в. крестьяне составляли большинство населения России. Поэтому когда говорили "народное искусство", то имели в виду крестьянское искусство.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Уже давно наряду с крестьянским появился рабочий фольклор, а затем - городской. Есть и фольклор интеллигенции. Родились песни геологов, туристов, студентов, школьников.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В фольклор вошли произведения Пушкина, Лермонтова, Некрасова, Кольцова и многих других поэтов.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Взаимодействовать с литературой, использовать ее опыт фольклор начинал еще с XVIII в. Под прямым воздействием чувствительной романтической поэзии возник новый жанр городского романса.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 xml:space="preserve">Литература, в свою очередь, издавна училась у фольклора. 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За счет фольклора постоянно обогащается литературный и разговорный язык. Ведь в произведениях устного народного творчества много старинных и местных (диалектных) слов.</w:t>
      </w:r>
    </w:p>
    <w:p w:rsidR="002C5F4C" w:rsidRDefault="002C5F4C" w:rsidP="002C5F4C">
      <w:pPr>
        <w:spacing w:before="120"/>
        <w:ind w:firstLine="567"/>
        <w:jc w:val="both"/>
      </w:pPr>
      <w:r w:rsidRPr="00ED784A">
        <w:t>Не случайно Пушкин призывал: "Читайте простонародные сказки, молодые писатели, чтоб видеть свойства русского языка".</w:t>
      </w:r>
    </w:p>
    <w:p w:rsidR="002C5F4C" w:rsidRPr="00ED784A" w:rsidRDefault="002C5F4C" w:rsidP="002C5F4C">
      <w:pPr>
        <w:spacing w:before="120"/>
        <w:ind w:firstLine="567"/>
        <w:jc w:val="both"/>
      </w:pPr>
      <w:r w:rsidRPr="00ED784A">
        <w:t>"Русская литература". Энциклопедия для детей. М., Аванта +, 1998.</w:t>
      </w:r>
    </w:p>
    <w:p w:rsidR="00B42C45" w:rsidRPr="002C5F4C" w:rsidRDefault="00B42C45">
      <w:pPr>
        <w:rPr>
          <w:lang w:val="ru-RU"/>
        </w:rPr>
      </w:pPr>
      <w:bookmarkStart w:id="0" w:name="_GoBack"/>
      <w:bookmarkEnd w:id="0"/>
    </w:p>
    <w:sectPr w:rsidR="00B42C45" w:rsidRPr="002C5F4C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F4C"/>
    <w:rsid w:val="000F13C2"/>
    <w:rsid w:val="002C5F4C"/>
    <w:rsid w:val="003C7994"/>
    <w:rsid w:val="00616072"/>
    <w:rsid w:val="006B3490"/>
    <w:rsid w:val="008B35EE"/>
    <w:rsid w:val="00B42C45"/>
    <w:rsid w:val="00B47B6A"/>
    <w:rsid w:val="00ED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446D792-4D3D-4569-8BFE-E6D499AB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F4C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after="0" w:line="360" w:lineRule="exact"/>
      <w:ind w:left="709"/>
    </w:pPr>
    <w:rPr>
      <w:b/>
      <w:bCs/>
      <w:sz w:val="32"/>
      <w:szCs w:val="32"/>
      <w:lang w:val="ru-RU" w:eastAsia="ko-KR"/>
    </w:rPr>
  </w:style>
  <w:style w:type="character" w:styleId="a3">
    <w:name w:val="Hyperlink"/>
    <w:basedOn w:val="a0"/>
    <w:uiPriority w:val="99"/>
    <w:rsid w:val="002C5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4011</Words>
  <Characters>2287</Characters>
  <Application>Microsoft Office Word</Application>
  <DocSecurity>0</DocSecurity>
  <Lines>19</Lines>
  <Paragraphs>12</Paragraphs>
  <ScaleCrop>false</ScaleCrop>
  <Company>Home</Company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Фольклор</dc:title>
  <dc:subject/>
  <dc:creator>User</dc:creator>
  <cp:keywords/>
  <dc:description/>
  <cp:lastModifiedBy>admin</cp:lastModifiedBy>
  <cp:revision>2</cp:revision>
  <dcterms:created xsi:type="dcterms:W3CDTF">2014-01-25T09:55:00Z</dcterms:created>
  <dcterms:modified xsi:type="dcterms:W3CDTF">2014-01-25T09:55:00Z</dcterms:modified>
</cp:coreProperties>
</file>