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kern w:val="36"/>
          <w:sz w:val="28"/>
          <w:lang w:eastAsia="ru-RU"/>
        </w:rPr>
      </w:pPr>
      <w:r w:rsidRPr="00640D5C">
        <w:rPr>
          <w:rFonts w:ascii="Times New Roman" w:hAnsi="Times New Roman"/>
          <w:kern w:val="36"/>
          <w:sz w:val="28"/>
          <w:lang w:eastAsia="ru-RU"/>
        </w:rPr>
        <w:t>Вопрос номер 5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kern w:val="36"/>
          <w:sz w:val="28"/>
          <w:lang w:eastAsia="ru-RU"/>
        </w:rPr>
      </w:pPr>
      <w:r w:rsidRPr="00640D5C">
        <w:rPr>
          <w:rFonts w:ascii="Times New Roman" w:hAnsi="Times New Roman"/>
          <w:kern w:val="36"/>
          <w:sz w:val="28"/>
          <w:lang w:eastAsia="ru-RU"/>
        </w:rPr>
        <w:t>Красители</w:t>
      </w:r>
    </w:p>
    <w:p w:rsidR="00640D5C" w:rsidRDefault="00640D5C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В пищевой промышленности, согласно классификации пищевых добавок, красители относятся к веществам, улучшающим цвет продуктов. Красители добавляются к пищевым продуктам для восстановления природной окраски, утраченной в процессе обработки или хранения, повышения интенсивности природной окраски и окрашивания бесцветных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Красители делят на органические и неорганические; на жиро-, водорастворимые и пигменты (нерастворимые ни в воде, ни в жире).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>Красители подразделяют на натуральные и синтетические. Натуральные красители выделяют физическими способами из растительных и животных источников. Иногда их подвергают химической модификации для улучшения технологических и потребительских свойств. Ряд красителей получают не только их выделением из природного сырья, но и синтетически. Например, |3-каротин, выделенный из моркови, по своему химическому строению соответствует |3-каротину, полученному микробиологическим или химическим путём. При этом натуральный (3-каротин существенно дороже и поэтому редко используется в пищевой промышленности как краситель.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Сырьём для натуральных пищевых красителей могут быть ягоды, цветы, листья, корнеплоды и т.п., в том числе в виде отходов переработки растительного сырья на консервных и винодельческих заводах. Содержание красящих веществ в растительном сырье зависит от климатических условий произрастания и времени сбора, но в любом случае оно относительно невелико (обычно несколько процентов или доли процента). Количество других химических соединений — сахаристых, пектиновых, белковых веществ, органических кислот, минеральных солей и т.д. — может превышать содержание красящих в несколько раз. Эти вещества не представляют опасности для здоровья, а часто даже полезны для человека, но своим присутствием снижают интенсивность окрашивания готового продукта. При производстве препаратов натуральных красителей от побочных веществ в той или иной степени избавляются. Современные технологии позволяют получать препараты натуральных пищевых красителей с заданными свойствами и стандартным содержанием основного красящего вещества.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По химической природе красящие вещества природного происхождения чаще всего относятся к флавоноидам (антоцианы, флавоны, флавонолы) и каротиноидам. Кроме того, в природе широко распространён хлорофилл, встречаются бетанин, рибофлавин, кармин, ряд пигментов, растительный уголь. К натуральным относят также сахарный (карамельный) колер.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Синтетические пищевые красители — это органические соединения, не встречающиеся в природе, то есть искусственные. С химической точки зрения их можно разделить на азокрасители, триарилметановые, ксанта новые, хинолиновые, индигоидные. Все они применяются обычно в форме натриевых солей. Прекрасная растворимость в воде позволяет вносить их в продукт в виде водных растворов или растворов в жидких компонентах продукта. Если необходим нерастворимый краситель, например для окрашивания драже, используют пигменты или алюминиевые лаки, которые получают взаимодействием натриевых солей соответствующих красителей с гидроксидом алюминия.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Синтетические пищевые красители с содержанием основного красящего вещества, близким к 100%, в продаже практически не встречаются по причине очень дорогостоящей операции их очистки от сульфата и хлорида натрия. Обычно продажные красители имеют чистоту 80-85%, как того требуют международные спецификации. Синтетические пищевые красители обычно дешевле натуральных, менее чувствительны к условиям технологической переработки и хранения, дают более яркие и легче воспроизводимые цвета.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40D5C">
        <w:rPr>
          <w:rFonts w:ascii="Times New Roman" w:hAnsi="Times New Roman"/>
          <w:sz w:val="28"/>
          <w:szCs w:val="24"/>
          <w:lang w:eastAsia="ru-RU"/>
        </w:rPr>
        <w:t xml:space="preserve">Области применения: производство кондитерских изделий, напитков, молочных продуктов, консервов, мясных и рыбных продуктов, продуктов быстрого приготовления, чипсов, соусов.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Style w:val="a5"/>
          <w:rFonts w:ascii="Times New Roman" w:hAnsi="Times New Roman"/>
          <w:bCs/>
          <w:i w:val="0"/>
          <w:sz w:val="28"/>
        </w:rPr>
        <w:t>Красители, идентичные натуральным,</w:t>
      </w:r>
      <w:r w:rsidRPr="00640D5C">
        <w:rPr>
          <w:rFonts w:ascii="Times New Roman" w:hAnsi="Times New Roman"/>
          <w:sz w:val="28"/>
        </w:rPr>
        <w:t xml:space="preserve"> были разработаны как </w:t>
      </w:r>
      <w:r w:rsidRPr="00640D5C">
        <w:rPr>
          <w:rStyle w:val="a4"/>
          <w:rFonts w:ascii="Times New Roman" w:hAnsi="Times New Roman"/>
          <w:b w:val="0"/>
          <w:sz w:val="28"/>
        </w:rPr>
        <w:t>аналоги натуральным</w:t>
      </w:r>
      <w:r w:rsidRPr="00640D5C">
        <w:rPr>
          <w:rFonts w:ascii="Times New Roman" w:hAnsi="Times New Roman"/>
          <w:sz w:val="28"/>
        </w:rPr>
        <w:t xml:space="preserve">. Наиболее распространенными из них можно считать каротиноиды, главным образом ß-каротин. Идентичный натуральному ß-каротин впервые появился на рынке в </w:t>
      </w:r>
      <w:smartTag w:uri="urn:schemas-microsoft-com:office:smarttags" w:element="metricconverter">
        <w:smartTagPr>
          <w:attr w:name="ProductID" w:val="1954 г"/>
        </w:smartTagPr>
        <w:r w:rsidRPr="00640D5C">
          <w:rPr>
            <w:rFonts w:ascii="Times New Roman" w:hAnsi="Times New Roman"/>
            <w:sz w:val="28"/>
          </w:rPr>
          <w:t>1954 г</w:t>
        </w:r>
      </w:smartTag>
      <w:r w:rsidRPr="00640D5C">
        <w:rPr>
          <w:rFonts w:ascii="Times New Roman" w:hAnsi="Times New Roman"/>
          <w:sz w:val="28"/>
        </w:rPr>
        <w:t xml:space="preserve">., а в настоящее время занимает значительную долю рынка красителей (около 17 % мирового и 40 % 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D5C">
        <w:rPr>
          <w:rFonts w:ascii="Times New Roman" w:hAnsi="Times New Roman"/>
          <w:sz w:val="28"/>
          <w:szCs w:val="28"/>
        </w:rPr>
        <w:t>16 вопрос</w:t>
      </w:r>
    </w:p>
    <w:p w:rsidR="00640D5C" w:rsidRDefault="00640D5C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Подкислители</w:t>
      </w:r>
    </w:p>
    <w:p w:rsidR="00640D5C" w:rsidRDefault="00640D5C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40D5C">
        <w:rPr>
          <w:rFonts w:ascii="Times New Roman" w:hAnsi="Times New Roman"/>
          <w:sz w:val="28"/>
          <w:szCs w:val="20"/>
        </w:rPr>
        <w:t>В пищевых продуктах и напитках подкислители вызывают их приятный кислый вкус. В качестве подкислителей используются как органические, так и неорганические кислоты. К органическим кислотам относятся фруктовые кислоты, т. е. вещества, встречающиеся в соответствующих фруктах и ягодах. Это винная, лимонная, яблочная и другие кислоты. Применяются подкислители при производстве разных напитков, маринованных ягод, фруктов и овощей, фруктовых и ягодных сиропов; мармеладов, рыбопродуктов, желе, твердой и мягкой карамели, кислых драже, жевательной резинки, фруктового мороженого и т.п.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Регуляторы кислотности (кислоты, подкислители). Используются для придания пищевому продукту кислого вкуса при рН &lt; 4,5. Интенсивность, различные оттенки и продолжительность кислого вкуса зависят от вида кислоты и особенностей химического состава пищевой системы.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Регуляторы кислотности, изменяя величину рН, влияют на реологические свойства и консистенцию продукта, эффективность действия эмульгаторов, стабилизаторов, загустителей и других пищевых добавок.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Широко распространены уксусная, молочная, лимонная, яблочная, винная, янтарная, адипиновая, фумаровая, фосфорная, серная, соляная кислоты, глюконо-дельта-лактон и другие регуляторы кислотности. Многие из них являются естественными метаболитами обменных реакций организма человека, широко распространены в природе и повседневных продуктах питания. Поэтому использование этой группы пищевых добавок регламентируется не гигиеническими заключениями, а технической документацией (ТУ и ТИ) на конкретные виды пищевой продукции.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Уксусная кислота. </w:t>
      </w:r>
      <w:r w:rsidRPr="00640D5C">
        <w:rPr>
          <w:rFonts w:ascii="Times New Roman" w:hAnsi="Times New Roman"/>
          <w:sz w:val="28"/>
        </w:rPr>
        <w:t>Ее получают путем уксуснокислого брожения и выпускают в продажу в виде эссенции, содержащей 70... 80 % уксусной кислоты. В быту используют так называемый «столовый уксус», представляющий собой разбавленную уксусную эссенцию. Для пищевых целей разрешены следующие соли уксусной кислоты: ацетаты калия, натрия, кальция, аммония. Уксусная кислота и ее соли используются, как правило, при производстве овощных консервов и маринованных продуктов.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Молочная кислота (L-, D-, DL-). </w:t>
      </w:r>
      <w:r w:rsidRPr="00640D5C">
        <w:rPr>
          <w:rFonts w:ascii="Times New Roman" w:hAnsi="Times New Roman"/>
          <w:sz w:val="28"/>
        </w:rPr>
        <w:t>Она производится как продукт молочнокислого брожения сахаров. Коммерческой формой выпуска являются 40%-ный раствор и концентрат. Последний должен содержать не менее 70 % молочной кислоты. Кислота и ее соли (лактаты натрия, калия, кальция, магния, аммония) используются отдельно или в комбинациях при производстве безалкогольных напитков, кондитерских изделий, кисломолочных продуктов.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Лимонная кислота. </w:t>
      </w:r>
      <w:r w:rsidRPr="00640D5C">
        <w:rPr>
          <w:rFonts w:ascii="Times New Roman" w:hAnsi="Times New Roman"/>
          <w:sz w:val="28"/>
        </w:rPr>
        <w:t>Продукт изготавливают путем лимоннокислого брожения Сахаров. В качестве регуляторов рН используют ее соли — цитраты натрия, калия, кальция, магния, аммония в различных комбинациях, в том числе с лимонной кислотой.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Лимонная кислота широко используется в технологии кондитерских, рыбных изделий и безалкогольных напитков, так как она имеет мягкий вкус и не раздражает слизистую оболочку желудочно-кишечного тракта.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Яблочная кислота. </w:t>
      </w:r>
      <w:r w:rsidRPr="00640D5C">
        <w:rPr>
          <w:rFonts w:ascii="Times New Roman" w:hAnsi="Times New Roman"/>
          <w:sz w:val="28"/>
        </w:rPr>
        <w:t>Промышленное производство основано на ее синтезе из малеиновой кислоты. Последняя является токсичным соединением, поэтому критерием гигиенической безопасности синтезированной яблочной кислоты является остаточное содержание в ней малеиновой кислоты. При нагревании яблочной кислоты до температуры 100 °С она превращается в ангидрид с потерей всех своих товарных свойств.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Соли яблочной кислоты — малаты аммония, натрия, калия и кальция, как и сама кислота, обладают менее кислым вкусом по сравнению с лимонной и винной кислотами, поэтому они избирательно применяются в кондитерском и пивобезалкогольном производстве.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Винная кислота. </w:t>
      </w:r>
      <w:r w:rsidRPr="00640D5C">
        <w:rPr>
          <w:rFonts w:ascii="Times New Roman" w:hAnsi="Times New Roman"/>
          <w:sz w:val="28"/>
        </w:rPr>
        <w:t>Ее получают как продукт переработки винных дрожжей, винного камня и других отходов виноделия. Она не принимает участия в обменных процессах организма человека. Под воздействием бактерий кишечника разрушается около 80 % поступившей в организм винной кислоты. Для регуляции рН используются также ее соли — тартраты, в основном в производстве кондитерских изделий и безалкогольных напитков.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Янтарная кислота. </w:t>
      </w:r>
      <w:r w:rsidRPr="00640D5C">
        <w:rPr>
          <w:rFonts w:ascii="Times New Roman" w:hAnsi="Times New Roman"/>
          <w:sz w:val="28"/>
        </w:rPr>
        <w:t>Она является побочным продуктом при производстве адипиновой кислоты, а также получается из отходов янтаря. Солями янтарной кислоты являются сукцинаты натрия, калия и кальция. Различные сочетания солей янтарной кислоты используются в производстве безалкогольных напитков, концентратов супов и бульонов, сухих десертных смесей и других концентратов в качестве регуляторов рН пищевых систем.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Адипиновая кислота. </w:t>
      </w:r>
      <w:r w:rsidRPr="00640D5C">
        <w:rPr>
          <w:rFonts w:ascii="Times New Roman" w:hAnsi="Times New Roman"/>
          <w:sz w:val="28"/>
        </w:rPr>
        <w:t>Промышленное производство адипиновой кислоты основано на двухстадийном окислении циклогексана.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Соли адипиновой кислоты — адипаты натрия, калия и аммония — применяются в качестве регуляторов кислотности при изготовлении сухих десертов и напитков, начинок и различных ингредиентов для хлебобулочных и мучных кондитерских изделий.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Фумаровая кислота. </w:t>
      </w:r>
      <w:r w:rsidRPr="00640D5C">
        <w:rPr>
          <w:rFonts w:ascii="Times New Roman" w:hAnsi="Times New Roman"/>
          <w:sz w:val="28"/>
        </w:rPr>
        <w:t>Она широко распространена в природе в качестве метаболита многих растений и грибов. Фумаровую кислоту в промышленности можно получить с помощью Aspergillus fumaricus при сбраживании углеводов, а также путем изомеризации малеиновой кислоты под действием соляной кислоты и брома.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Фумаровую кислоту и ее соли — фумараты — используют в качестве заменителей лимонной и винной кислот, учитывая ее более низкую стоимость.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Глюконо-делъта-лактон. </w:t>
      </w:r>
      <w:r w:rsidRPr="00640D5C">
        <w:rPr>
          <w:rFonts w:ascii="Times New Roman" w:hAnsi="Times New Roman"/>
          <w:sz w:val="28"/>
        </w:rPr>
        <w:t>Продукт получают в аэробных условиях ферментативным окислением В, D-глюкозы глюкозооксидазой. Он применяется в производстве фаршевых вареных колбасных изделий, десертных смесей. Регулирование рН осуществляется за счет образования глюконовой кислоты в процессе гидролиза глюконо-дельта-лактона в водной фазе.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iCs/>
          <w:sz w:val="28"/>
        </w:rPr>
        <w:t xml:space="preserve">Ортофосфорная кислота. </w:t>
      </w:r>
      <w:r w:rsidRPr="00640D5C">
        <w:rPr>
          <w:rFonts w:ascii="Times New Roman" w:hAnsi="Times New Roman"/>
          <w:sz w:val="28"/>
        </w:rPr>
        <w:t>В качестве естественного ингредиента содержится во многих продуктах питания в свободном виде и в виде солей — фосфатов натрия, калия, кальция. Фосфорная кислота и ее соли применяются в производстве молочных продуктов, безалкогольных напитков, кондитерских изделий.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Для формирования кислого вкуса и в технологических целях могут использоваться другие кислоты с учетом особенностей технологии и химического состава продукта.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 xml:space="preserve">На отдельные кислоты и их изомеры существуют определенные ограничения. Например, грудные дети плохо переносят </w:t>
      </w:r>
      <w:r w:rsidRPr="00640D5C">
        <w:rPr>
          <w:rFonts w:ascii="Times New Roman" w:hAnsi="Times New Roman"/>
          <w:iCs/>
          <w:sz w:val="28"/>
        </w:rPr>
        <w:t>D-</w:t>
      </w:r>
      <w:r w:rsidRPr="00640D5C">
        <w:rPr>
          <w:rFonts w:ascii="Times New Roman" w:hAnsi="Times New Roman"/>
          <w:sz w:val="28"/>
        </w:rPr>
        <w:t xml:space="preserve">изомер молочной кислоты. Регламентируется ДСД для мононатриевой соли DX-молочной кислоты. В высоких дозах токсична фумаровая кислота, вызывающая повреждение яичек: для нее ДСД равна 6 мг на </w:t>
      </w:r>
      <w:smartTag w:uri="urn:schemas-microsoft-com:office:smarttags" w:element="metricconverter">
        <w:smartTagPr>
          <w:attr w:name="ProductID" w:val="1 кг"/>
        </w:smartTagPr>
        <w:r w:rsidRPr="00640D5C">
          <w:rPr>
            <w:rFonts w:ascii="Times New Roman" w:hAnsi="Times New Roman"/>
            <w:sz w:val="28"/>
          </w:rPr>
          <w:t>1 кг</w:t>
        </w:r>
      </w:smartTag>
      <w:r w:rsidRPr="00640D5C">
        <w:rPr>
          <w:rFonts w:ascii="Times New Roman" w:hAnsi="Times New Roman"/>
          <w:sz w:val="28"/>
        </w:rPr>
        <w:t xml:space="preserve"> массы тела человека.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E75E49" w:rsidRPr="00640D5C" w:rsidRDefault="0088087E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br w:type="page"/>
      </w:r>
      <w:r w:rsidR="00E75E49" w:rsidRPr="00640D5C">
        <w:rPr>
          <w:rFonts w:ascii="Times New Roman" w:hAnsi="Times New Roman"/>
          <w:sz w:val="28"/>
          <w:szCs w:val="20"/>
        </w:rPr>
        <w:t xml:space="preserve">27 </w:t>
      </w:r>
      <w:r>
        <w:rPr>
          <w:rFonts w:ascii="Times New Roman" w:hAnsi="Times New Roman"/>
          <w:sz w:val="28"/>
          <w:szCs w:val="20"/>
        </w:rPr>
        <w:t>вопрос.</w:t>
      </w:r>
    </w:p>
    <w:p w:rsidR="00E75E49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40D5C">
        <w:rPr>
          <w:rFonts w:ascii="Times New Roman" w:hAnsi="Times New Roman"/>
          <w:sz w:val="28"/>
          <w:szCs w:val="20"/>
        </w:rPr>
        <w:t>Пищевые добавки, используемые для отбеливания муки</w:t>
      </w:r>
    </w:p>
    <w:p w:rsidR="0088087E" w:rsidRPr="00640D5C" w:rsidRDefault="0088087E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В качестве отбеливателей, гл. обр. муки, применяют броматы и иодаты К и Ca, бензоилпероксид, хлор и ClO2, персульфаты NH4 и К. В СССР разрешен бромат К.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Отбеливание. На мукомольных предприятиях муку отбеливают. В качестве отбеливающего вещества чаще всего используют пероксид бензоила, в виде порошка. В течении двух суток препарат обесцвечивает пигменты хлебопекарной муки.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Муку для выпечки кондитерских изделий обрабатыввают газообразным хлором, который мгновенно разрушает пигментацию - мука становится очень белой.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D5C">
        <w:rPr>
          <w:rFonts w:ascii="Times New Roman" w:hAnsi="Times New Roman"/>
          <w:sz w:val="28"/>
          <w:szCs w:val="28"/>
        </w:rPr>
        <w:t>32 вопрос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D5C">
        <w:rPr>
          <w:rFonts w:ascii="Times New Roman" w:hAnsi="Times New Roman"/>
          <w:sz w:val="28"/>
          <w:szCs w:val="28"/>
        </w:rPr>
        <w:t>Ароматизаторы</w:t>
      </w:r>
    </w:p>
    <w:p w:rsidR="0088087E" w:rsidRDefault="0088087E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 xml:space="preserve">Натуральный ароматизатор определяют как «Пищевой ароматизатор, вкусоароматическая часть которого содержит один или несколько вкусоароматических препаратов и/или одно или несколько натуральных вкусоароматических веществ.» Натуральные пищевые </w:t>
      </w:r>
      <w:r w:rsidRPr="00640D5C">
        <w:rPr>
          <w:rStyle w:val="a4"/>
          <w:rFonts w:ascii="Times New Roman" w:hAnsi="Times New Roman"/>
          <w:b w:val="0"/>
          <w:sz w:val="28"/>
        </w:rPr>
        <w:t>ароматизаторы</w:t>
      </w:r>
      <w:r w:rsidRPr="00640D5C">
        <w:rPr>
          <w:rFonts w:ascii="Times New Roman" w:hAnsi="Times New Roman"/>
          <w:sz w:val="28"/>
        </w:rPr>
        <w:t xml:space="preserve"> извлекаются физическими способами из исходных материалов растительного или животного происхождения. Использование в производстве продуктов питания натуральных пищевых </w:t>
      </w:r>
      <w:r w:rsidRPr="00640D5C">
        <w:rPr>
          <w:rStyle w:val="a4"/>
          <w:rFonts w:ascii="Times New Roman" w:hAnsi="Times New Roman"/>
          <w:b w:val="0"/>
          <w:sz w:val="28"/>
        </w:rPr>
        <w:t>ароматизаторов</w:t>
      </w:r>
      <w:r w:rsidRPr="00640D5C">
        <w:rPr>
          <w:rFonts w:ascii="Times New Roman" w:hAnsi="Times New Roman"/>
          <w:sz w:val="28"/>
        </w:rPr>
        <w:t xml:space="preserve"> ограничено по причине недостаточности и высокой стоимости природного сырья (пример: эфирные масла, экстракты пряностей (олеорезины), сухие порошки растений).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D5C">
        <w:rPr>
          <w:rFonts w:ascii="Times New Roman" w:hAnsi="Times New Roman"/>
          <w:sz w:val="28"/>
        </w:rPr>
        <w:t>Идентичный натуральному ароматизатор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— это пищевой ароматизатор, вкусоароматическая часть которого содержит одно или несколько вкусоароматических веществ, идентичных натуральным, может содержать вкусоароматические препараты и натуральные вкусоароматические вещества. Иными словами, это химические соединения, аналогичные по составу с соединениями в сырье растительного или животного происхождения, но полученные химическим синтезом, или выделенные из сырья химическим методом. Идентичные натуральным ароматизаторы могут содержать в своем составе натуральные компоненты. Ароматизаторы, идентичные натуральным, - это 100%-ная химия. По своему химическому составу они действительно соответствуют природным, но «добываются» путём органического синтеза, а значит, дёшевы и экономичны. Например, ванилина, идентичного натуральному, на ароматизацию продукта требуется в 40 раз меньше, чем натурального, полученного из стручка ванили.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Широко используются в пищевой промышленности, в отличие от натуральных, которые в продуктах эконом-класса практически не встречаются. Как любой химический продукт, такие ароматизаторы зачастую содержат токсические примеси, которые ухудшают функцию печени и почек, угнетают сердечную и дыхательную деятельность, негативно влияют на обменные процессы.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В качестве примера можно привести ароматизаторы фруктово-ягодной группы, предназначенные для производства карамели, -цитрусовые Апельсин, Лимон и Грейпфрут, а также Мята, состоящие более, чем на 50 % из натуральных эфирных масел; Земляника - ароматизатор, который содержит идентичные натуральным (полученные химическим путем вещества, находящиеся в натуральной землянике) ароматические компоненты, Черная смородина. Персик, Абрикос. Все перечисленные выше ароматизаторы состоят из тех же компонентов, что и натуральные ягоды и фрукты, только получают их искусственным способом.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Искусственный ароматизатор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 xml:space="preserve">— пищевой ароматизатор, вкусоароматическая часть которого содержит одно или несколько искусственных вкусоароматических веществ, может содержать вкусоароматические препараты, натуральные и идентичные натуральным вкусоароматические вещества. То есть, это искусственным образом синтезированное химическое соединение, не имеющее аналогов в природе. </w:t>
      </w:r>
    </w:p>
    <w:p w:rsidR="00E75E49" w:rsidRPr="00640D5C" w:rsidRDefault="0088087E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75E49" w:rsidRPr="00640D5C">
        <w:rPr>
          <w:rFonts w:ascii="Times New Roman" w:hAnsi="Times New Roman"/>
          <w:sz w:val="28"/>
          <w:szCs w:val="28"/>
        </w:rPr>
        <w:t>49 вопрос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D5C">
        <w:rPr>
          <w:rFonts w:ascii="Times New Roman" w:hAnsi="Times New Roman"/>
          <w:sz w:val="28"/>
          <w:szCs w:val="28"/>
        </w:rPr>
        <w:t>Поверхностно активные вещества, характеристика, свойства</w:t>
      </w:r>
    </w:p>
    <w:p w:rsidR="0088087E" w:rsidRDefault="0088087E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К ним относятся группы веществ, которые снижают поверхностное натяжение. Это позволяет использовать их для получения тонкодисперсных и устойчивых коллоидных систем. Обычно молекулы ПАВ имеют дифильное строение, т. е. содержат гидрофильные и гидрофобные группы. Гидрофильные обеспечивают растворимость в воде, гидрофобные - в неполярных растворителях. Соответствующим образом они располагаются на поверхности раздела фаз. Их основные физико-химические, а отсюда и технологические свойства зависят от химического строения и соотношения молекулярных масс гидрофильных и гидрофобных групп. По типу гидрофильных групп различают ионные и неионные поверхностно-активные вещества. Первые диссоциируют на ионы, одни из которых поверхностно-активны, другие (противоионы) - нет. В зависимости от знака заряда поверхностно-активного иона их делят на анионные, катионные и амфотерные. Молекулы неионных ПАВ не диссоциируют в растворе.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С помощью ПАВ можно регулировать свойства гетерогенных систем, которыми являются пищевое сырье, полупродукты и готовые продукты.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Основные пищевые ПАВ - это производные одноатомных и многоатомных спиртов, моно- и дисахаридов, структурными компонентами которых являются остатки кислот различного строения.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Обычно ПАВ, применяемые в пищевой промышленности, не являются индивидуальными веществами, это многокомпонентные смеси. Название препарата соответствует лишь основному продукту. ПАВ нашли применение практически во всех отраслях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пищевой промышленности. Рассмотрим основные группы пищевых ПАВ, применяющихся в промышленности.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Моно-, диацилглицерины (моно-, диелицериды) и их производные получают гидролизом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ацилглицеринов или этерификацией глицерина высокомолекулярными жирными кислотами; к ним может быть отнесен и эмульгатор Т-1: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Применение моно- и диглицеринов в хлебопечении улучшает качество хлеба, замедляет процесс черствения, в макаронной промышленности позволяет механизировать процесс, повышает качество, снижает клейкость макаронных изделий, в маргарине повышает пластические свойства.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Фосфолипиды как природного, так и синтетического происхождения применяют в хлебопекарной, кондитерской, маргарино вой отраслях промышленности.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Природные фосфолипиды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получают из растительных масел при их гидратации. Они содержат до 60 % фосфолипидов, в состав которых входят до 25 % фосфатидилхолинов (лецитины), до 25 % фосфотидил-этаноламинов, 16-17 % дифосфатидилглицеринов, а также 5-10 % фосфатидовых кислот, до 15 % фосфатидилсеринов, токоферолы, пигменты и т. д., а также до 40 % триацилглицеринов. Их применяют при производстве хлеба, мучных кондитерских изделий, шоколада, напитков, мороженого. Синтетические фосфолипиды, применяемые в пищевой промышленности, по своему составу отличаются от природных отсутствием в их молекулах азотистых оснований.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Их применение в шоколадном производстве позволяет экономить масло-какао, в маргариновой получать низкожирные маргарины с содержанием жировой фазы 40-50 %. В производстве маргарина применяют эмульгатор Т-Ф - смесь эмульгатора Т-1 и фосфатидных концентратов (3:1).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Эфиры полиглицерина - соединения, представляющие собой сложные эфиры жирных кислот с полиглицерином. Кроме того, эти продукты содержат свободные полиглицерины, некоторое количество моно-, ди-, триглицеридов. Применяют в хлебопекарной, кондитерской и маргариновой отраслях промышленности.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Эфиры сахарозы по составу представляют собой сложные эфиры природных кислот с сахарозой. Спектр применения этих соединений очень широкий - кондитерские изделия, хлебопечение, производство мороженого.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Эфиры сорбита - это соединения, представляющие собой сложные эфиры шестиатомного спирта сорбита и природных кислот.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Производные высших жирных спиртов (R - остаток спирта) и карбоновых кислот.</w:t>
      </w:r>
      <w:r w:rsidR="00640D5C" w:rsidRPr="00640D5C">
        <w:rPr>
          <w:rFonts w:ascii="Times New Roman" w:hAnsi="Times New Roman"/>
          <w:sz w:val="28"/>
        </w:rPr>
        <w:t xml:space="preserve"> </w:t>
      </w:r>
      <w:r w:rsidRPr="00640D5C">
        <w:rPr>
          <w:rFonts w:ascii="Times New Roman" w:hAnsi="Times New Roman"/>
          <w:sz w:val="28"/>
        </w:rPr>
        <w:t>Они нашли применение почти во всех отраслях пищевой промышленности.</w:t>
      </w:r>
    </w:p>
    <w:p w:rsidR="00E75E49" w:rsidRPr="00640D5C" w:rsidRDefault="00E75E49" w:rsidP="00640D5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40D5C">
        <w:rPr>
          <w:rFonts w:ascii="Times New Roman" w:hAnsi="Times New Roman"/>
          <w:sz w:val="28"/>
        </w:rPr>
        <w:t>Производные молочной кислоты с высшими жирными кислотами. К ним относится стероилмолочная кислота и ее соли (натрийстелат и кальцийстелат).</w:t>
      </w:r>
      <w:bookmarkStart w:id="0" w:name="_GoBack"/>
      <w:bookmarkEnd w:id="0"/>
    </w:p>
    <w:sectPr w:rsidR="00E75E49" w:rsidRPr="00640D5C" w:rsidSect="00640D5C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FFD"/>
    <w:rsid w:val="0004557C"/>
    <w:rsid w:val="000C5B93"/>
    <w:rsid w:val="0019176E"/>
    <w:rsid w:val="001F1A53"/>
    <w:rsid w:val="0023177C"/>
    <w:rsid w:val="002A7EDC"/>
    <w:rsid w:val="003737B4"/>
    <w:rsid w:val="00383A88"/>
    <w:rsid w:val="003F2C82"/>
    <w:rsid w:val="004F1E48"/>
    <w:rsid w:val="005503B7"/>
    <w:rsid w:val="005D24BA"/>
    <w:rsid w:val="005F0E2F"/>
    <w:rsid w:val="00640D5C"/>
    <w:rsid w:val="007361BA"/>
    <w:rsid w:val="00745A14"/>
    <w:rsid w:val="007E2331"/>
    <w:rsid w:val="0088087E"/>
    <w:rsid w:val="00945C31"/>
    <w:rsid w:val="0099644D"/>
    <w:rsid w:val="00C2398E"/>
    <w:rsid w:val="00CA7395"/>
    <w:rsid w:val="00D3416B"/>
    <w:rsid w:val="00D44C9A"/>
    <w:rsid w:val="00D74F75"/>
    <w:rsid w:val="00D81854"/>
    <w:rsid w:val="00E10672"/>
    <w:rsid w:val="00E25FFD"/>
    <w:rsid w:val="00E75E49"/>
    <w:rsid w:val="00F6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60FEAF-D505-452D-BF0E-F5FFAF0B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A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25F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25F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E25FF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4">
    <w:name w:val="Strong"/>
    <w:uiPriority w:val="99"/>
    <w:qFormat/>
    <w:rsid w:val="00E25FFD"/>
    <w:rPr>
      <w:rFonts w:cs="Times New Roman"/>
      <w:b/>
      <w:bCs/>
    </w:rPr>
  </w:style>
  <w:style w:type="character" w:styleId="a5">
    <w:name w:val="Emphasis"/>
    <w:uiPriority w:val="99"/>
    <w:qFormat/>
    <w:rsid w:val="00E25FFD"/>
    <w:rPr>
      <w:rFonts w:cs="Times New Roman"/>
      <w:i/>
      <w:iCs/>
    </w:rPr>
  </w:style>
  <w:style w:type="paragraph" w:customStyle="1" w:styleId="rtejustify">
    <w:name w:val="rtejustify"/>
    <w:basedOn w:val="a"/>
    <w:uiPriority w:val="99"/>
    <w:rsid w:val="002A7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8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8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номер 5</vt:lpstr>
    </vt:vector>
  </TitlesOfParts>
  <Company>Microsoft</Company>
  <LinksUpToDate>false</LinksUpToDate>
  <CharactersWithSpaces>17678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номер 5</dc:title>
  <dc:subject/>
  <dc:creator>Вантило</dc:creator>
  <cp:keywords/>
  <dc:description/>
  <cp:lastModifiedBy>admin</cp:lastModifiedBy>
  <cp:revision>2</cp:revision>
  <dcterms:created xsi:type="dcterms:W3CDTF">2014-03-22T09:01:00Z</dcterms:created>
  <dcterms:modified xsi:type="dcterms:W3CDTF">2014-03-22T09:01:00Z</dcterms:modified>
</cp:coreProperties>
</file>