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FDC" w:rsidRDefault="007B2FDC">
      <w:pPr>
        <w:pStyle w:val="a8"/>
        <w:ind w:firstLine="0"/>
        <w:rPr>
          <w:b/>
          <w:bCs/>
          <w:spacing w:val="22"/>
          <w:sz w:val="26"/>
          <w:szCs w:val="26"/>
        </w:rPr>
      </w:pPr>
      <w:r>
        <w:rPr>
          <w:b/>
          <w:bCs/>
          <w:spacing w:val="22"/>
          <w:sz w:val="26"/>
          <w:szCs w:val="26"/>
        </w:rPr>
        <w:t>ФЕДЕРАЛЬНОЕ АГЕНСТВО ПО ОБРАЗОВАНИЮ</w:t>
      </w:r>
    </w:p>
    <w:p w:rsidR="007B2FDC" w:rsidRDefault="007B2FDC">
      <w:pPr>
        <w:pStyle w:val="a8"/>
        <w:ind w:firstLine="0"/>
        <w:rPr>
          <w:b/>
          <w:bCs/>
          <w:smallCaps/>
          <w:spacing w:val="34"/>
          <w:sz w:val="26"/>
          <w:szCs w:val="26"/>
        </w:rPr>
      </w:pPr>
      <w:r>
        <w:rPr>
          <w:b/>
          <w:bCs/>
          <w:smallCaps/>
          <w:spacing w:val="34"/>
          <w:sz w:val="26"/>
          <w:szCs w:val="26"/>
        </w:rPr>
        <w:t>Государственное образовательное учреждение высшего</w:t>
      </w:r>
      <w:r>
        <w:rPr>
          <w:b/>
          <w:bCs/>
          <w:smallCaps/>
          <w:spacing w:val="34"/>
          <w:sz w:val="26"/>
          <w:szCs w:val="26"/>
        </w:rPr>
        <w:br/>
        <w:t>профессионального образования</w:t>
      </w:r>
    </w:p>
    <w:p w:rsidR="007B2FDC" w:rsidRDefault="007B2FDC">
      <w:pPr>
        <w:spacing w:before="120"/>
        <w:rPr>
          <w:rFonts w:ascii="GaramondCTT Cyr" w:hAnsi="GaramondCTT Cyr" w:cs="GaramondCTT Cyr"/>
          <w:b/>
          <w:bCs/>
          <w:smallCaps/>
          <w:sz w:val="42"/>
          <w:szCs w:val="42"/>
        </w:rPr>
      </w:pPr>
      <w:r>
        <w:rPr>
          <w:rFonts w:ascii="GaramondCTT Cyr" w:hAnsi="GaramondCTT Cyr" w:cs="GaramondCTT Cyr"/>
          <w:b/>
          <w:bCs/>
          <w:smallCaps/>
          <w:sz w:val="42"/>
          <w:szCs w:val="42"/>
        </w:rPr>
        <w:t xml:space="preserve">                                      университет</w:t>
      </w:r>
    </w:p>
    <w:p w:rsidR="007B2FDC" w:rsidRDefault="007B2FDC">
      <w:pPr>
        <w:pStyle w:val="7"/>
        <w:spacing w:before="0"/>
        <w:ind w:firstLine="2700"/>
        <w:rPr>
          <w:rFonts w:ascii="GaramondCTT Cyr" w:hAnsi="GaramondCTT Cyr" w:cs="GaramondCTT Cyr"/>
          <w:b/>
          <w:bCs/>
          <w:smallCaps/>
          <w:sz w:val="42"/>
          <w:szCs w:val="42"/>
        </w:rPr>
      </w:pPr>
      <w:r>
        <w:rPr>
          <w:rFonts w:ascii="GaramondCTT Cyr" w:hAnsi="GaramondCTT Cyr" w:cs="GaramondCTT Cyr"/>
          <w:b/>
          <w:bCs/>
          <w:smallCaps/>
          <w:sz w:val="42"/>
          <w:szCs w:val="42"/>
        </w:rPr>
        <w:t>сервиса и экономики</w:t>
      </w:r>
    </w:p>
    <w:p w:rsidR="007B2FDC" w:rsidRDefault="00BB0F1D">
      <w:pPr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noProof/>
        </w:rPr>
        <w:pict>
          <v:line id="_x0000_s1026" style="position:absolute;left:0;text-align:left;flip:y;z-index:251657728" from="9pt,5.85pt" to="477pt,6.5pt" strokeweight="6pt">
            <v:stroke linestyle="thickBetweenThin"/>
          </v:line>
        </w:pict>
      </w:r>
    </w:p>
    <w:p w:rsidR="007B2FDC" w:rsidRDefault="007B2FDC">
      <w:pPr>
        <w:pStyle w:val="a6"/>
        <w:rPr>
          <w:sz w:val="8"/>
          <w:szCs w:val="8"/>
        </w:rPr>
      </w:pPr>
    </w:p>
    <w:p w:rsidR="007B2FDC" w:rsidRDefault="007B2FDC">
      <w:pPr>
        <w:pStyle w:val="3"/>
        <w:jc w:val="center"/>
        <w:rPr>
          <w:rFonts w:ascii="Times New Roman" w:hAnsi="Times New Roman" w:cs="Times New Roman"/>
          <w:smallCaps/>
        </w:rPr>
      </w:pPr>
    </w:p>
    <w:p w:rsidR="007B2FDC" w:rsidRDefault="007B2FDC">
      <w:pPr>
        <w:pStyle w:val="2"/>
        <w:ind w:left="142"/>
        <w:rPr>
          <w:sz w:val="26"/>
          <w:szCs w:val="26"/>
        </w:rPr>
      </w:pPr>
    </w:p>
    <w:p w:rsidR="007B2FDC" w:rsidRDefault="007B2FDC">
      <w:pPr>
        <w:ind w:left="142"/>
        <w:rPr>
          <w:sz w:val="28"/>
          <w:szCs w:val="28"/>
        </w:rPr>
      </w:pPr>
    </w:p>
    <w:p w:rsidR="007B2FDC" w:rsidRDefault="007B2FDC">
      <w:pPr>
        <w:ind w:left="14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ТЕХНИКА И ТЕХНОЛОГИЯ </w:t>
      </w:r>
    </w:p>
    <w:p w:rsidR="007B2FDC" w:rsidRDefault="007B2FDC">
      <w:pPr>
        <w:ind w:left="14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СФЕРЫ СЕРВИСА</w:t>
      </w:r>
    </w:p>
    <w:p w:rsidR="007B2FDC" w:rsidRDefault="007B2FDC">
      <w:pPr>
        <w:ind w:left="142"/>
        <w:rPr>
          <w:b/>
          <w:bCs/>
          <w:sz w:val="44"/>
          <w:szCs w:val="44"/>
        </w:rPr>
      </w:pPr>
    </w:p>
    <w:p w:rsidR="007B2FDC" w:rsidRDefault="007B2FDC">
      <w:pPr>
        <w:spacing w:line="26" w:lineRule="atLeast"/>
        <w:rPr>
          <w:b/>
          <w:bCs/>
          <w:sz w:val="52"/>
          <w:szCs w:val="52"/>
        </w:rPr>
      </w:pPr>
    </w:p>
    <w:p w:rsidR="007B2FDC" w:rsidRDefault="007B2FDC">
      <w:pPr>
        <w:pStyle w:val="31"/>
        <w:keepNext w:val="0"/>
        <w:spacing w:before="0" w:after="0" w:line="26" w:lineRule="atLeast"/>
        <w:ind w:firstLine="0"/>
        <w:outlineLvl w:val="9"/>
        <w:rPr>
          <w:sz w:val="34"/>
          <w:szCs w:val="34"/>
        </w:rPr>
      </w:pPr>
      <w:r>
        <w:rPr>
          <w:sz w:val="34"/>
          <w:szCs w:val="34"/>
        </w:rPr>
        <w:t>КОНТРОЛЬНАЯ РАБОТА</w:t>
      </w:r>
    </w:p>
    <w:p w:rsidR="007B2FDC" w:rsidRDefault="007B2FDC">
      <w:pPr>
        <w:pStyle w:val="31"/>
        <w:keepNext w:val="0"/>
        <w:spacing w:before="0" w:after="0" w:line="26" w:lineRule="atLeast"/>
        <w:ind w:firstLine="0"/>
        <w:outlineLvl w:val="9"/>
        <w:rPr>
          <w:rFonts w:ascii="Times New Roman" w:hAnsi="Times New Roman" w:cs="Times New Roman"/>
        </w:rPr>
      </w:pPr>
    </w:p>
    <w:p w:rsidR="007B2FDC" w:rsidRDefault="007B2FDC">
      <w:pPr>
        <w:pStyle w:val="2"/>
        <w:spacing w:before="240"/>
        <w:jc w:val="center"/>
        <w:rPr>
          <w:rFonts w:ascii="GaramondCTT" w:hAnsi="GaramondCTT" w:cs="GaramondCTT"/>
          <w:b/>
          <w:bCs/>
          <w:smallCaps/>
        </w:rPr>
      </w:pPr>
    </w:p>
    <w:p w:rsidR="007B2FDC" w:rsidRDefault="007B2FDC">
      <w:pPr>
        <w:ind w:left="142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Тема: "Техника и технология обработки продуктов</w:t>
      </w:r>
    </w:p>
    <w:p w:rsidR="007B2FDC" w:rsidRDefault="007B2FDC">
      <w:pPr>
        <w:ind w:left="14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 использованием ВЧ"</w:t>
      </w:r>
    </w:p>
    <w:p w:rsidR="007B2FDC" w:rsidRDefault="007B2FDC">
      <w:pPr>
        <w:ind w:left="142"/>
        <w:jc w:val="center"/>
        <w:rPr>
          <w:b/>
          <w:bCs/>
          <w:sz w:val="32"/>
          <w:szCs w:val="32"/>
        </w:rPr>
      </w:pPr>
    </w:p>
    <w:p w:rsidR="007B2FDC" w:rsidRDefault="007B2FDC">
      <w:pPr>
        <w:ind w:left="142"/>
        <w:jc w:val="center"/>
        <w:rPr>
          <w:sz w:val="32"/>
          <w:szCs w:val="32"/>
        </w:rPr>
      </w:pPr>
    </w:p>
    <w:p w:rsidR="007B2FDC" w:rsidRDefault="007B2FDC">
      <w:pPr>
        <w:ind w:left="142"/>
        <w:jc w:val="center"/>
      </w:pPr>
    </w:p>
    <w:p w:rsidR="007B2FDC" w:rsidRDefault="007B2FDC">
      <w:pPr>
        <w:ind w:left="142"/>
        <w:jc w:val="center"/>
      </w:pPr>
    </w:p>
    <w:p w:rsidR="007B2FDC" w:rsidRDefault="007B2FDC">
      <w:pPr>
        <w:ind w:left="142"/>
        <w:jc w:val="center"/>
        <w:rPr>
          <w:sz w:val="28"/>
          <w:szCs w:val="28"/>
        </w:rPr>
      </w:pPr>
    </w:p>
    <w:p w:rsidR="007B2FDC" w:rsidRDefault="007B2FDC">
      <w:pPr>
        <w:ind w:left="142"/>
        <w:jc w:val="center"/>
        <w:rPr>
          <w:sz w:val="28"/>
          <w:szCs w:val="28"/>
        </w:rPr>
      </w:pPr>
    </w:p>
    <w:p w:rsidR="007B2FDC" w:rsidRDefault="007B2FDC">
      <w:pPr>
        <w:ind w:left="142"/>
        <w:jc w:val="center"/>
        <w:rPr>
          <w:sz w:val="28"/>
          <w:szCs w:val="28"/>
        </w:rPr>
      </w:pPr>
    </w:p>
    <w:p w:rsidR="007B2FDC" w:rsidRDefault="007B2FDC">
      <w:pPr>
        <w:ind w:left="142"/>
        <w:jc w:val="center"/>
        <w:rPr>
          <w:sz w:val="28"/>
          <w:szCs w:val="28"/>
        </w:rPr>
      </w:pPr>
    </w:p>
    <w:p w:rsidR="007B2FDC" w:rsidRDefault="007B2FDC">
      <w:pPr>
        <w:ind w:left="4500"/>
        <w:rPr>
          <w:sz w:val="28"/>
          <w:szCs w:val="28"/>
        </w:rPr>
      </w:pPr>
      <w:r>
        <w:rPr>
          <w:sz w:val="28"/>
          <w:szCs w:val="28"/>
        </w:rPr>
        <w:t>Студент: Якимова М.В.</w:t>
      </w:r>
    </w:p>
    <w:p w:rsidR="007B2FDC" w:rsidRDefault="007B2FDC">
      <w:pPr>
        <w:ind w:left="4500"/>
        <w:rPr>
          <w:b/>
          <w:bCs/>
          <w:sz w:val="28"/>
          <w:szCs w:val="28"/>
        </w:rPr>
      </w:pPr>
      <w:r>
        <w:rPr>
          <w:sz w:val="28"/>
          <w:szCs w:val="28"/>
        </w:rPr>
        <w:t>Специальность: 060500</w:t>
      </w:r>
    </w:p>
    <w:p w:rsidR="007B2FDC" w:rsidRDefault="007B2FDC">
      <w:pPr>
        <w:tabs>
          <w:tab w:val="left" w:pos="5747"/>
        </w:tabs>
        <w:ind w:left="4500"/>
        <w:rPr>
          <w:sz w:val="28"/>
          <w:szCs w:val="28"/>
        </w:rPr>
      </w:pPr>
      <w:r>
        <w:rPr>
          <w:sz w:val="28"/>
          <w:szCs w:val="28"/>
        </w:rPr>
        <w:t>«Бухгалтерский учет, анализ и аудит»</w:t>
      </w:r>
    </w:p>
    <w:p w:rsidR="007B2FDC" w:rsidRDefault="007B2FDC">
      <w:pPr>
        <w:tabs>
          <w:tab w:val="left" w:pos="5747"/>
        </w:tabs>
        <w:ind w:left="4500"/>
        <w:rPr>
          <w:sz w:val="28"/>
          <w:szCs w:val="28"/>
        </w:rPr>
      </w:pPr>
      <w:r>
        <w:rPr>
          <w:sz w:val="28"/>
          <w:szCs w:val="28"/>
        </w:rPr>
        <w:t>Курс 2</w:t>
      </w:r>
    </w:p>
    <w:p w:rsidR="007B2FDC" w:rsidRDefault="007B2FDC">
      <w:pPr>
        <w:ind w:left="142"/>
        <w:rPr>
          <w:sz w:val="28"/>
          <w:szCs w:val="28"/>
        </w:rPr>
      </w:pPr>
    </w:p>
    <w:p w:rsidR="007B2FDC" w:rsidRDefault="007B2FDC">
      <w:pPr>
        <w:ind w:left="142"/>
      </w:pPr>
    </w:p>
    <w:p w:rsidR="007B2FDC" w:rsidRDefault="007B2FDC">
      <w:pPr>
        <w:ind w:left="142"/>
      </w:pPr>
    </w:p>
    <w:p w:rsidR="007B2FDC" w:rsidRDefault="007B2FDC">
      <w:pPr>
        <w:ind w:left="142"/>
      </w:pPr>
    </w:p>
    <w:p w:rsidR="007B2FDC" w:rsidRDefault="007B2FDC">
      <w:pPr>
        <w:ind w:left="142"/>
      </w:pPr>
    </w:p>
    <w:p w:rsidR="007B2FDC" w:rsidRDefault="007B2FDC"/>
    <w:p w:rsidR="007B2FDC" w:rsidRDefault="007B2FDC">
      <w:pPr>
        <w:ind w:left="142"/>
      </w:pPr>
    </w:p>
    <w:p w:rsidR="007B2FDC" w:rsidRDefault="007B2FDC">
      <w:pPr>
        <w:jc w:val="center"/>
        <w:rPr>
          <w:sz w:val="28"/>
          <w:szCs w:val="28"/>
        </w:rPr>
      </w:pPr>
      <w:r>
        <w:rPr>
          <w:sz w:val="28"/>
          <w:szCs w:val="28"/>
        </w:rPr>
        <w:t>Мурманск</w:t>
      </w:r>
    </w:p>
    <w:p w:rsidR="007B2FDC" w:rsidRDefault="007B2FDC">
      <w:pPr>
        <w:jc w:val="center"/>
        <w:rPr>
          <w:sz w:val="28"/>
          <w:szCs w:val="28"/>
        </w:rPr>
      </w:pPr>
      <w:r>
        <w:rPr>
          <w:rFonts w:ascii="Times" w:hAnsi="Times" w:cs="Times"/>
          <w:sz w:val="28"/>
          <w:szCs w:val="28"/>
        </w:rPr>
        <w:t>200</w:t>
      </w:r>
      <w:r>
        <w:rPr>
          <w:sz w:val="28"/>
          <w:szCs w:val="28"/>
        </w:rPr>
        <w:t>6</w:t>
      </w: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3</w:t>
      </w: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Особенности сверхвысокочастотной энергии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5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СВЧ-печи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7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СВЧ-размораживатели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7</w:t>
      </w: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СВЧ-сублиматоры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9</w:t>
      </w: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Испытание сверхвысокочастотных бытовых приборов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10</w:t>
      </w: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14</w:t>
      </w: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используемой литературы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15</w:t>
      </w: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7B2FDC" w:rsidRDefault="007B2FDC">
      <w:pPr>
        <w:pStyle w:val="2"/>
        <w:spacing w:after="0" w:line="360" w:lineRule="auto"/>
        <w:ind w:left="0"/>
        <w:jc w:val="both"/>
        <w:rPr>
          <w:sz w:val="28"/>
          <w:szCs w:val="28"/>
        </w:rPr>
      </w:pPr>
    </w:p>
    <w:p w:rsidR="007B2FDC" w:rsidRDefault="007B2FDC">
      <w:pPr>
        <w:pStyle w:val="2"/>
        <w:spacing w:after="0"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Технологическая обработка самых различных объектов почти всегда включает в себя термообработку и в первую очередь нагрев или сушку.</w:t>
      </w:r>
    </w:p>
    <w:p w:rsidR="007B2FDC" w:rsidRDefault="007B2F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традиционных способах нагрева и сушки (конвективном, радиационным и контактном) нагрев объекта происходит по поверхности. Если теплопроводность объекта низка, что имеет место у диэлектриков, то термообработка объекта происходит медленно, с локальным перегревом поверхности нагрева, отчего возможно подгорание этой поверхности, возникновение внутренних механических напряжений. Все это в конечном счете может привести к выходу объекта из строя.</w:t>
      </w:r>
    </w:p>
    <w:p w:rsidR="007B2FDC" w:rsidRDefault="007B2F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Сверхвысокочастотным называется нагрев объекта энергией электромагнитного поля сверхвысоких частот. Электромагнитная волна, проникая в объект, взаимодействует с заряженными частицами. Совокупность таких микроскопических процессов приводит к поглощению энергии поля в объекте. Полное описание эффекта может быть получено лишь с помощью квантовой теории. Ограничимся учетом макроскопических свойств материальной среды, описываемых классической физикой.</w:t>
      </w:r>
    </w:p>
    <w:p w:rsidR="007B2FDC" w:rsidRDefault="007B2F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зависимости от расположения в них зарядов молекулы диэлектрической среды могут быть полярными и неполярными. В некоторых молекулах расположение зарядов столь симметрично, что в отсутствии внешнего электрического поля их электрический дипольный момент равен нулю. Полярные молекулы обладают некоторым электрическим дипольным моментом и в отсутствии внешнего поля. При наложении внешнего электрического поля неполярные молекулы поляризуются, то есть симметрия расположения их зарядов нарушается, и молекула приобретает некоторый электрический момент.</w:t>
      </w:r>
    </w:p>
    <w:p w:rsidR="007B2FDC" w:rsidRDefault="007B2F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 действием внешнего поля у полярных молекул не только меняется величина электрического момента, но и происходит поворот оси молекулы по направлению поля. Обычно различают электронную, ионную, дипольную и структурную поляризации диэлектрика. На СВЧ наибольший удельный вес имеют дипольная и структурная поляризации, так что выделение тепла возможно даже в отсутствии тока проводимости.</w:t>
      </w:r>
    </w:p>
    <w:p w:rsidR="007B2FDC" w:rsidRDefault="007B2F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СВЧ устройства для технологических целей работают на частотах, установленных международными соглашениями. Для термообработки в диапазоне СВЧ наиболее часто используются электромагнитные колебания на частотах 433, 915, 2375 (2450) Мгц. </w:t>
      </w:r>
    </w:p>
    <w:p w:rsidR="007B2FDC" w:rsidRDefault="007B2FDC">
      <w:pPr>
        <w:pStyle w:val="2"/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Если вместо традиционных способов нагрева использовать нагрев с помощью энергии СВЧ колебаний, то из-за проникновения волны в глубь объекта происходит преобразование этой энергии в тепло не на поверхности, а в его объеме, и потому можно добиться более интенсивного нарастания температуры при большей равномерности нагрева по сравнению с традиционными способами нагрева. Последнее обстоятельство в ряде случаев приводит к улучшению качества изделия.</w:t>
      </w:r>
    </w:p>
    <w:p w:rsidR="007B2FDC" w:rsidRDefault="007B2F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СВЧ термообработка обладает рядом других преимуществ. Так, отсутствие традиционного теплоносителя обеспечивает стерильность процесса и безинерционность регулирования нагревом. Изменяя частоту, можно добиться нагрева различных компонентов объекта. СВЧ электротермические установки занимают площадь меньшую, чем аналогичные установки с традиционным энергоприводом, и оказывают меньшее вредное воздействие на окружающую среду при лучших условиях труда обслуживающего персонала.</w:t>
      </w:r>
    </w:p>
    <w:p w:rsidR="007B2FDC" w:rsidRDefault="007B2FDC">
      <w:pPr>
        <w:spacing w:line="360" w:lineRule="auto"/>
        <w:jc w:val="both"/>
        <w:rPr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Особенности сверхвысокочастотной энергии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</w:pPr>
      <w:r>
        <w:rPr>
          <w:color w:val="000000"/>
          <w:sz w:val="28"/>
          <w:szCs w:val="28"/>
        </w:rPr>
        <w:t>Сверхвысокочастотная (СВЧ) энергия, используемая для нагрева различных веществ, может быть применена для приготовления пищи, сушки белья, размораживания продуктов и в других бытовых устрой</w:t>
      </w:r>
      <w:r>
        <w:rPr>
          <w:color w:val="000000"/>
          <w:sz w:val="28"/>
          <w:szCs w:val="28"/>
        </w:rPr>
        <w:softHyphen/>
        <w:t>ствах, где необходима тепловая энергия. Однако широкое распростра</w:t>
      </w:r>
      <w:r>
        <w:rPr>
          <w:color w:val="000000"/>
          <w:sz w:val="28"/>
          <w:szCs w:val="28"/>
        </w:rPr>
        <w:softHyphen/>
        <w:t>нение СВЧ-энергия получила только в технологии приготовлении пищи, что связано с особенностями физического процесса нагрева СВЧ-полей. Под действием переменного поля в веществе возникает поляризация, т. е. направленное перемещение связанных электрических зарядов. Для веществ, в состав которых входит вода, главным видом поляри</w:t>
      </w:r>
      <w:r>
        <w:rPr>
          <w:color w:val="000000"/>
          <w:sz w:val="28"/>
          <w:szCs w:val="28"/>
        </w:rPr>
        <w:softHyphen/>
        <w:t xml:space="preserve">зации является дипольная, вызванная несимметрией расположения атомов водорода относительно атома кислорода. Поляризация молекул со сверхвысокой частотой вызывает трение между ними с выделением теплоты, которая тем больше, чем выше частота </w:t>
      </w:r>
      <w:r>
        <w:rPr>
          <w:color w:val="000000"/>
          <w:sz w:val="28"/>
          <w:szCs w:val="28"/>
          <w:lang w:val="en-US"/>
        </w:rPr>
        <w:t>f</w:t>
      </w:r>
      <w:r>
        <w:rPr>
          <w:color w:val="000000"/>
          <w:sz w:val="28"/>
          <w:szCs w:val="28"/>
        </w:rPr>
        <w:t xml:space="preserve"> и напряженность </w:t>
      </w:r>
      <w:r>
        <w:rPr>
          <w:i/>
          <w:iCs/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>поля. Удельная тепловая энергия, выделяемая веществом,  (Вт/см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),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P</w:t>
      </w:r>
      <w:r>
        <w:rPr>
          <w:b/>
          <w:bCs/>
          <w:color w:val="000000"/>
          <w:sz w:val="28"/>
          <w:szCs w:val="28"/>
        </w:rPr>
        <w:t xml:space="preserve"> = 0,566ε'</w:t>
      </w:r>
      <w:r>
        <w:rPr>
          <w:b/>
          <w:bCs/>
          <w:color w:val="000000"/>
          <w:sz w:val="28"/>
          <w:szCs w:val="28"/>
          <w:lang w:val="en-US"/>
        </w:rPr>
        <w:t>tg</w:t>
      </w:r>
      <w:r>
        <w:rPr>
          <w:b/>
          <w:bCs/>
          <w:color w:val="000000"/>
          <w:sz w:val="28"/>
          <w:szCs w:val="28"/>
        </w:rPr>
        <w:t>δ</w:t>
      </w:r>
      <w:r>
        <w:rPr>
          <w:b/>
          <w:bCs/>
          <w:color w:val="000000"/>
          <w:sz w:val="28"/>
          <w:szCs w:val="28"/>
          <w:lang w:val="en-US"/>
        </w:rPr>
        <w:t>fE</w:t>
      </w:r>
      <w:r>
        <w:rPr>
          <w:b/>
          <w:bCs/>
          <w:color w:val="000000"/>
          <w:sz w:val="28"/>
          <w:szCs w:val="28"/>
          <w:vertAlign w:val="superscript"/>
        </w:rPr>
        <w:t>2</w:t>
      </w:r>
      <w:r>
        <w:rPr>
          <w:b/>
          <w:bCs/>
          <w:color w:val="000000"/>
          <w:sz w:val="28"/>
          <w:szCs w:val="28"/>
        </w:rPr>
        <w:t>10-</w:t>
      </w:r>
      <w:r>
        <w:rPr>
          <w:b/>
          <w:bCs/>
          <w:color w:val="000000"/>
          <w:sz w:val="28"/>
          <w:szCs w:val="28"/>
          <w:vertAlign w:val="superscript"/>
        </w:rPr>
        <w:t>12</w:t>
      </w:r>
      <w:r>
        <w:rPr>
          <w:b/>
          <w:bCs/>
          <w:color w:val="000000"/>
          <w:sz w:val="28"/>
          <w:szCs w:val="28"/>
        </w:rPr>
        <w:t>,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>где ε</w:t>
      </w:r>
      <w:r>
        <w:rPr>
          <w:smallCaps/>
          <w:color w:val="000000"/>
          <w:sz w:val="28"/>
          <w:szCs w:val="28"/>
        </w:rPr>
        <w:t xml:space="preserve"> ' </w:t>
      </w:r>
      <w:r>
        <w:rPr>
          <w:color w:val="000000"/>
          <w:sz w:val="28"/>
          <w:szCs w:val="28"/>
        </w:rPr>
        <w:t>— диэлектрическая проницаемость.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>При пересечении СВЧ-полем проводника возникает поверхностный эффект, заключающийся в том, что движение носителей тока вытес</w:t>
      </w:r>
      <w:r>
        <w:rPr>
          <w:color w:val="000000"/>
          <w:sz w:val="28"/>
          <w:szCs w:val="28"/>
        </w:rPr>
        <w:softHyphen/>
        <w:t>няется к поверхности. Чем больше частота, тем больше проявляется действие поверхностного эффекта. За глубину проникновения принимают глубину, на которой напря</w:t>
      </w:r>
      <w:r>
        <w:rPr>
          <w:color w:val="000000"/>
          <w:sz w:val="28"/>
          <w:szCs w:val="28"/>
        </w:rPr>
        <w:softHyphen/>
        <w:t>женность поля уменьшается в е раз (е — основание натуральных лога</w:t>
      </w:r>
      <w:r>
        <w:rPr>
          <w:color w:val="000000"/>
          <w:sz w:val="28"/>
          <w:szCs w:val="28"/>
        </w:rPr>
        <w:softHyphen/>
        <w:t>рифмов).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</w:pPr>
      <w:r>
        <w:rPr>
          <w:color w:val="000000"/>
          <w:sz w:val="28"/>
          <w:szCs w:val="28"/>
        </w:rPr>
        <w:t>Глубина проникновения электромагнитного поля в вещество умень</w:t>
      </w:r>
      <w:r>
        <w:rPr>
          <w:color w:val="000000"/>
          <w:sz w:val="28"/>
          <w:szCs w:val="28"/>
        </w:rPr>
        <w:softHyphen/>
        <w:t xml:space="preserve">шается с увеличением е', </w:t>
      </w:r>
      <w:r>
        <w:rPr>
          <w:color w:val="000000"/>
          <w:sz w:val="28"/>
          <w:szCs w:val="28"/>
          <w:lang w:val="en-US"/>
        </w:rPr>
        <w:t>tg</w:t>
      </w:r>
      <w:r>
        <w:rPr>
          <w:color w:val="000000"/>
          <w:sz w:val="28"/>
          <w:szCs w:val="28"/>
        </w:rPr>
        <w:t xml:space="preserve"> б, </w:t>
      </w:r>
      <w:r>
        <w:rPr>
          <w:color w:val="000000"/>
          <w:sz w:val="28"/>
          <w:szCs w:val="28"/>
          <w:lang w:val="en-US"/>
        </w:rPr>
        <w:t>f</w:t>
      </w:r>
      <w:r>
        <w:rPr>
          <w:color w:val="000000"/>
          <w:sz w:val="28"/>
          <w:szCs w:val="28"/>
        </w:rPr>
        <w:t>, а выделяемая тепловая энергия повы</w:t>
      </w:r>
      <w:r>
        <w:rPr>
          <w:color w:val="000000"/>
          <w:sz w:val="28"/>
          <w:szCs w:val="28"/>
        </w:rPr>
        <w:softHyphen/>
        <w:t>шается. Исходя из этого рабочая частота для СВЧ-приборов должна быть выбрана из компромиссных соображений. В настоящее время решением Международной комиссии по радиочастотам для бытовых СВЧ-приборов выделена частота 2450 МГц.</w:t>
      </w:r>
    </w:p>
    <w:p w:rsidR="007B2FDC" w:rsidRDefault="007B2FDC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СВЧ-нагрев по сравнению с традиционными способами нагрева обладает следующими преимуществами.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0"/>
          <w:szCs w:val="20"/>
        </w:rPr>
        <w:t>1</w:t>
      </w:r>
      <w:r>
        <w:rPr>
          <w:color w:val="000000"/>
          <w:sz w:val="28"/>
          <w:szCs w:val="28"/>
        </w:rPr>
        <w:t>. При СВЧ-нагреве генерация теплоты происходит внутри самого нагревательного продукта. Если при тепловой обработке продуктов традиционными способами расходуется теплота на нагрев посуды и окружающей среды, то в СВЧ-приборах почти вся теплота идет на нагрев продуктов, а посуда нагревается незначительно в результате получения теплоты от горячего продукта. Таким образом, непроизводительные потери теплоты значительно снижаются.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2.Продолжительность тепловой  обработки  продуктов  СВЧ-энергией значительно сокращается.</w:t>
      </w:r>
    </w:p>
    <w:p w:rsidR="007B2FDC" w:rsidRDefault="007B2FDC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За счет сокращения времени тепловой обработки СВЧ-энергией снижаются потери массы продуктов на 10—30 % при сохранении витаминов, органических и минеральных веществ, естественного цвета и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вкусовых качеств.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4.При применении СВЧ-приборов в быту снижаются затраты элек</w:t>
      </w:r>
      <w:r>
        <w:rPr>
          <w:color w:val="000000"/>
          <w:sz w:val="28"/>
          <w:szCs w:val="28"/>
        </w:rPr>
        <w:softHyphen/>
        <w:t xml:space="preserve">троэнергии (на 50—70 </w:t>
      </w:r>
      <w:r>
        <w:rPr>
          <w:i/>
          <w:iCs/>
          <w:color w:val="000000"/>
          <w:sz w:val="28"/>
          <w:szCs w:val="28"/>
        </w:rPr>
        <w:t xml:space="preserve">%) </w:t>
      </w:r>
      <w:r>
        <w:rPr>
          <w:color w:val="000000"/>
          <w:sz w:val="28"/>
          <w:szCs w:val="28"/>
        </w:rPr>
        <w:t>по сравнению с применением электроплит.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5.Простота уборки рабочей камеры после приготовления блюд обусловлена тем, что во время тепловой обработки продукты не под</w:t>
      </w:r>
      <w:r>
        <w:rPr>
          <w:color w:val="000000"/>
          <w:sz w:val="28"/>
          <w:szCs w:val="28"/>
        </w:rPr>
        <w:softHyphen/>
        <w:t>горают.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6.После приготовления блюд меньше загрязненной посуды, так как продукты  могут  подвергаться  тепловой  обработке  непосредственно в сервировочной посуде.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Однако при перечисленных преимуществах СВЧ-приборы не могут полностью заменить традиционные приборы для приготовления пищи. Как правило, СВЧ-приборы являются хорошим дополнением к обору</w:t>
      </w:r>
      <w:r>
        <w:rPr>
          <w:color w:val="000000"/>
          <w:sz w:val="28"/>
          <w:szCs w:val="28"/>
        </w:rPr>
        <w:softHyphen/>
        <w:t>дованию кухни. Это объясняется тем, что получаемые при приготов</w:t>
      </w:r>
      <w:r>
        <w:rPr>
          <w:color w:val="000000"/>
          <w:sz w:val="28"/>
          <w:szCs w:val="28"/>
        </w:rPr>
        <w:softHyphen/>
        <w:t>лении на СВЧ-приборах блюда не имеют традиционного вида, а сохра</w:t>
      </w:r>
      <w:r>
        <w:rPr>
          <w:color w:val="000000"/>
          <w:sz w:val="28"/>
          <w:szCs w:val="28"/>
        </w:rPr>
        <w:softHyphen/>
        <w:t>няют вид полуфабрикатов, который имеет продукт до тепловой обра</w:t>
      </w:r>
      <w:r>
        <w:rPr>
          <w:color w:val="000000"/>
          <w:sz w:val="28"/>
          <w:szCs w:val="28"/>
        </w:rPr>
        <w:softHyphen/>
        <w:t>ботки. Например, некоторые блюда привычны после обжаривания с аппетитной румяной корочкой, а получение ее в СВЧ-приборах затруднительно: необходимо применение специальных дополнительных устройств, которые, увеличивая на 50 % время и энергозатраты, повы</w:t>
      </w:r>
      <w:r>
        <w:rPr>
          <w:color w:val="000000"/>
          <w:sz w:val="28"/>
          <w:szCs w:val="28"/>
        </w:rPr>
        <w:softHyphen/>
        <w:t>шают стоимость приготовления.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Сравнительно высокая стоимость СВЧ-приборов по сравнению с традиционными электрическими и газовыми плитами существенно влияет на их приобретение и внедрение в быт.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СВЧ-печи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СВЧ-нагрев является одним из наиболее прогрессивных способов тепловой обработки продуктов в процессах размораживания, разогрева и приготовления готовых блюд. В связи с этим СВЧ-приборы завоевы</w:t>
      </w:r>
      <w:r>
        <w:rPr>
          <w:color w:val="000000"/>
          <w:sz w:val="28"/>
          <w:szCs w:val="28"/>
        </w:rPr>
        <w:softHyphen/>
        <w:t>вают все большую популярность на мировых рынках.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Первые СВЧ-печи бытового назначения появились в конце сороко</w:t>
      </w:r>
      <w:r>
        <w:rPr>
          <w:color w:val="000000"/>
          <w:sz w:val="28"/>
          <w:szCs w:val="28"/>
        </w:rPr>
        <w:softHyphen/>
        <w:t>вых годов, а их массовое производство в наиболее развитых странах началось в шестидесятых годах. Большинство СВЧ-печей, выпускаемых за рубежом, составляют многорежимные модели, в которых один или два режима предусмотрены для размора</w:t>
      </w:r>
      <w:r>
        <w:rPr>
          <w:color w:val="000000"/>
          <w:sz w:val="28"/>
          <w:szCs w:val="28"/>
        </w:rPr>
        <w:softHyphen/>
        <w:t>живания продуктов.</w:t>
      </w:r>
    </w:p>
    <w:p w:rsidR="007B2FDC" w:rsidRDefault="007B2FDC">
      <w:pPr>
        <w:shd w:val="clear" w:color="auto" w:fill="FFFFFF"/>
        <w:autoSpaceDE w:val="0"/>
        <w:autoSpaceDN w:val="0"/>
        <w:adjustRightInd w:val="0"/>
      </w:pPr>
    </w:p>
    <w:p w:rsidR="007B2FDC" w:rsidRDefault="007B2FDC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  <w:sz w:val="28"/>
          <w:szCs w:val="28"/>
        </w:rPr>
        <w:t>СВЧ-размораживатели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>Производство и спрос на СВЧ-размораживатели обусловлены зна</w:t>
      </w:r>
      <w:r>
        <w:rPr>
          <w:color w:val="000000"/>
          <w:sz w:val="28"/>
          <w:szCs w:val="28"/>
        </w:rPr>
        <w:softHyphen/>
        <w:t>чительным увеличением производства и продажи замороженных про</w:t>
      </w:r>
      <w:r>
        <w:rPr>
          <w:color w:val="000000"/>
          <w:sz w:val="28"/>
          <w:szCs w:val="28"/>
        </w:rPr>
        <w:softHyphen/>
        <w:t>дуктов в странах Западной Европы, Японии и США. Например, в США производство замороженных продуктов на душу населения еще в пе</w:t>
      </w:r>
      <w:r>
        <w:rPr>
          <w:color w:val="000000"/>
          <w:sz w:val="28"/>
          <w:szCs w:val="28"/>
        </w:rPr>
        <w:softHyphen/>
        <w:t>риод 1975—1980 гг. выросло на 19,7 %, а в Швеции на 44,8%. Приме</w:t>
      </w:r>
      <w:r>
        <w:rPr>
          <w:color w:val="000000"/>
          <w:sz w:val="28"/>
          <w:szCs w:val="28"/>
        </w:rPr>
        <w:softHyphen/>
        <w:t>нявшиеся традиционные способы размораживания воздухом и проточ</w:t>
      </w:r>
      <w:r>
        <w:rPr>
          <w:color w:val="000000"/>
          <w:sz w:val="28"/>
          <w:szCs w:val="28"/>
        </w:rPr>
        <w:softHyphen/>
        <w:t>ной водой стали неэффективны, занимали много времени и не обеспе</w:t>
      </w:r>
      <w:r>
        <w:rPr>
          <w:color w:val="000000"/>
          <w:sz w:val="28"/>
          <w:szCs w:val="28"/>
        </w:rPr>
        <w:softHyphen/>
        <w:t>чивали сохранность питательных веществ в продуктах. Это стимулиро</w:t>
      </w:r>
      <w:r>
        <w:rPr>
          <w:color w:val="000000"/>
          <w:sz w:val="28"/>
          <w:szCs w:val="28"/>
        </w:rPr>
        <w:softHyphen/>
        <w:t>вало расширение производства и продажи СВЧ-размораживателей.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>Размораживание продуктов в СВЧ-поле происходит значительно быстрее благодаря их объемному нагреву, при этом питательная цен</w:t>
      </w:r>
      <w:r>
        <w:rPr>
          <w:color w:val="000000"/>
          <w:sz w:val="28"/>
          <w:szCs w:val="28"/>
        </w:rPr>
        <w:softHyphen/>
        <w:t>ность продуктов сохраняется лучше. Особенностью раз</w:t>
      </w:r>
      <w:r>
        <w:rPr>
          <w:color w:val="000000"/>
          <w:sz w:val="28"/>
          <w:szCs w:val="28"/>
        </w:rPr>
        <w:softHyphen/>
        <w:t>мораживания, происходящего в СВЧ-поле, является резкое изменение диэлектрических свойств пищевых продуктов при переходе из заморо</w:t>
      </w:r>
      <w:r>
        <w:rPr>
          <w:color w:val="000000"/>
          <w:sz w:val="28"/>
          <w:szCs w:val="28"/>
        </w:rPr>
        <w:softHyphen/>
        <w:t>женного в размороженное состояние. Однако это приводит к некото</w:t>
      </w:r>
      <w:r>
        <w:rPr>
          <w:color w:val="000000"/>
          <w:sz w:val="28"/>
          <w:szCs w:val="28"/>
        </w:rPr>
        <w:softHyphen/>
        <w:t>рым техническим затруднениям при практическом применении метода. В замороженных продуктах диэлектрическая проницаемость и фактор потерь приближается к параметрам льда, а после размораживания они резко увеличиваются. Вследствие этого оттаявшие участки про</w:t>
      </w:r>
      <w:r>
        <w:rPr>
          <w:color w:val="000000"/>
          <w:sz w:val="28"/>
          <w:szCs w:val="28"/>
        </w:rPr>
        <w:softHyphen/>
        <w:t>дуктов быстро перегреваются и процесс становится неуправляемым.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</w:pPr>
      <w:r>
        <w:rPr>
          <w:color w:val="000000"/>
          <w:sz w:val="28"/>
          <w:szCs w:val="28"/>
        </w:rPr>
        <w:t>В результате такой обработки может оказаться, что отдельные части продуктов будут готовы к употреблению, а другие останутся еще не размороженными. Такое положение является следствием неравномер</w:t>
      </w:r>
      <w:r>
        <w:rPr>
          <w:color w:val="000000"/>
          <w:sz w:val="28"/>
          <w:szCs w:val="28"/>
        </w:rPr>
        <w:softHyphen/>
        <w:t>ной тепловой обработки продуктов в рабочих камерах СВЧ-приборов, так как процесс размораживания происходит в поле стоячей волны. Поэтому равномерный нагрев продуктов, особенно при их разморажи</w:t>
      </w:r>
      <w:r>
        <w:rPr>
          <w:color w:val="000000"/>
          <w:sz w:val="28"/>
          <w:szCs w:val="28"/>
        </w:rPr>
        <w:softHyphen/>
        <w:t>вании, является основной проблемой, стоящей перед проектировщиками СВЧ-приборов.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>Для равномерного нагрева продукт механически перемещают внутри камеры, помещая его на подставку, которая совершает вращательное, поступательное или вращательно-поступательное движение. Другим способом для равномерного нагрева продукта является возмущение кар</w:t>
      </w:r>
      <w:r>
        <w:rPr>
          <w:color w:val="000000"/>
          <w:sz w:val="28"/>
          <w:szCs w:val="28"/>
        </w:rPr>
        <w:softHyphen/>
        <w:t>тины электромагнитного поля внутри камеры с помощью использова</w:t>
      </w:r>
      <w:r>
        <w:rPr>
          <w:color w:val="000000"/>
          <w:sz w:val="28"/>
          <w:szCs w:val="28"/>
        </w:rPr>
        <w:softHyphen/>
        <w:t>ния специальных металлических отражателей — стирреров, создающих фазовые сдвиги векторов электрических полей и тем самым способ</w:t>
      </w:r>
      <w:r>
        <w:rPr>
          <w:color w:val="000000"/>
          <w:sz w:val="28"/>
          <w:szCs w:val="28"/>
        </w:rPr>
        <w:softHyphen/>
        <w:t>ствующих более равномерному нагреву. Эти способы, повышающие равномерность нагрева при тепловой обработке, не решают указанной проблемы при размораживании продуктов. Проблема равномерного на</w:t>
      </w:r>
      <w:r>
        <w:rPr>
          <w:color w:val="000000"/>
          <w:sz w:val="28"/>
          <w:szCs w:val="28"/>
        </w:rPr>
        <w:softHyphen/>
        <w:t>грева, особенно при размораживании, разрешена комплексным примене</w:t>
      </w:r>
      <w:r>
        <w:rPr>
          <w:color w:val="000000"/>
          <w:sz w:val="28"/>
          <w:szCs w:val="28"/>
        </w:rPr>
        <w:softHyphen/>
        <w:t>нием указанных способов, путем так называемого «автоматического цикла размораживания» совместно со стиррером и вращающейся подставкой.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«Автоматический цикл размораживания» предусматривает периоди</w:t>
      </w:r>
      <w:r>
        <w:rPr>
          <w:color w:val="000000"/>
          <w:sz w:val="28"/>
          <w:szCs w:val="28"/>
        </w:rPr>
        <w:softHyphen/>
        <w:t>ческий режим работы СВЧ-генератора на более низком уровне выход</w:t>
      </w:r>
      <w:r>
        <w:rPr>
          <w:color w:val="000000"/>
          <w:sz w:val="28"/>
          <w:szCs w:val="28"/>
        </w:rPr>
        <w:softHyphen/>
        <w:t>ной мощности. Периодичность работы СВЧ-генератора составляет 20—40 с. Паузы между кратковременной. работой генератора служат для выравнивания температуры внутри нагреваемого продукта путем передачи тепла нагретых участков в менее нагретые.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Исследования, проведенные отечественными и зарубежными специа</w:t>
      </w:r>
      <w:r>
        <w:rPr>
          <w:color w:val="000000"/>
          <w:sz w:val="28"/>
          <w:szCs w:val="28"/>
        </w:rPr>
        <w:softHyphen/>
        <w:t>листами, позволяют сделать следующие выводы по СВЧ-разморажи-ванию: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биологической</w:t>
      </w:r>
      <w:r>
        <w:rPr>
          <w:i/>
          <w:iCs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ценности мясо,  прошедшее СВЧ-обработку, практически  не  отличается  от продукта,  размораживание  которого получено традиционным путем;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органолептическим свойствам рыба, размороженная СВЧ-спс собом, лучше рыбы, размороженной традиционным способом.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Влияние СВЧ-обработки на пищевые продукты, в том числе и н| витамины, является предметом достаточно сложных исследований. Так,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проблема использования электромагнитных СВЧ-печей для размораживания овощей и фруктов, подвергнутых низкотемпературному замораживанию, недостаточно изучена и ограниченно освещена в литера</w:t>
      </w:r>
      <w:r>
        <w:rPr>
          <w:color w:val="000000"/>
          <w:sz w:val="28"/>
          <w:szCs w:val="28"/>
        </w:rPr>
        <w:softHyphen/>
        <w:t>туре. Установлено, что размораживание в поле СВЧ-энергии приводит к меньшим потерям неорганических веществ. При традиционном спо</w:t>
      </w:r>
      <w:r>
        <w:rPr>
          <w:color w:val="000000"/>
          <w:sz w:val="28"/>
          <w:szCs w:val="28"/>
        </w:rPr>
        <w:softHyphen/>
        <w:t>собе размораживания часть минеральных веществ теряется вместе с вытекающей влагой. При СВЧ-размораживании потери влаги меньше и, как следствие, меньше потери неорганических веществ.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СВЧ-сублиматоры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СВЧ-сублиматоры считаются одним из перспективных видов быто</w:t>
      </w:r>
      <w:r>
        <w:rPr>
          <w:color w:val="000000"/>
          <w:sz w:val="28"/>
          <w:szCs w:val="28"/>
        </w:rPr>
        <w:softHyphen/>
        <w:t>вых приборов. Сублимированные продукты сохраняют не только пита</w:t>
      </w:r>
      <w:r>
        <w:rPr>
          <w:color w:val="000000"/>
          <w:sz w:val="28"/>
          <w:szCs w:val="28"/>
        </w:rPr>
        <w:softHyphen/>
        <w:t>тельные вещества гораздо лучше, чем сушеные или термообработан-ные, но и присущую им форму, цвет, запах. Упакованные в полиэтиле</w:t>
      </w:r>
      <w:r>
        <w:rPr>
          <w:color w:val="000000"/>
          <w:sz w:val="28"/>
          <w:szCs w:val="28"/>
        </w:rPr>
        <w:softHyphen/>
        <w:t>новую тару, сублимированные продукты могут храниться несколько лет в обычных условиях. Для восстановления сублимированного про</w:t>
      </w:r>
      <w:r>
        <w:rPr>
          <w:color w:val="000000"/>
          <w:sz w:val="28"/>
          <w:szCs w:val="28"/>
        </w:rPr>
        <w:softHyphen/>
        <w:t>дукта достаточно его увлажнить, опустив в воду.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Процесс сублимационной сушки продуктов заключается в том, что испарение влаги из продукта происходит после предварительного замо-раживания. К быстрозамороженному продукту при температуре —30°С или ниже подводят тепло или СВЧ-энергию. Происходит испарение (сублимация) влаги; находящейся в твердом состоянии (лед), без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перехода в жидкое состояние.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Конструктивно СВЧ-сублиматоры представляют собой соединение морозильника и СВЧ-печи.  В камеру СВЧ-печи  вводят испаритель морозильника, позволяющий снизить температуру в камере до — 30 °С.  В эту же камеру вводят СВЧ-энергию от магнитронного генератора. Управляя температурой в камере, мощностью и временем работы магнитрона,   можно  обеспечить  оптимальный  технологический  режим   не только сублимации, но и приготовления пищи к заданному моменту времени без участия потребителя. Загрузив подготовленный к приго</w:t>
      </w:r>
      <w:r>
        <w:rPr>
          <w:color w:val="000000"/>
          <w:sz w:val="28"/>
          <w:szCs w:val="28"/>
        </w:rPr>
        <w:softHyphen/>
        <w:t>товлению продукт, охлаждают камеру, что позволяет хранить продукт в течение нужного времени. К заданному сроку, который устанавли</w:t>
      </w:r>
      <w:r>
        <w:rPr>
          <w:color w:val="000000"/>
          <w:sz w:val="28"/>
          <w:szCs w:val="28"/>
        </w:rPr>
        <w:softHyphen/>
        <w:t>вают на пульте микропроцессорного управления сублиматором, вклю</w:t>
      </w:r>
      <w:r>
        <w:rPr>
          <w:color w:val="000000"/>
          <w:sz w:val="28"/>
          <w:szCs w:val="28"/>
        </w:rPr>
        <w:softHyphen/>
        <w:t>чается СВЧ-генератор и продукт доводится до готовности. В этом отно</w:t>
      </w:r>
      <w:r>
        <w:rPr>
          <w:color w:val="000000"/>
          <w:sz w:val="28"/>
          <w:szCs w:val="28"/>
        </w:rPr>
        <w:softHyphen/>
        <w:t xml:space="preserve">шении очень удобны замороженные продукты, изготовленные пищевой промышленностью. 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производства замороженных продуктов (вторых блюд, мяс</w:t>
      </w:r>
      <w:r>
        <w:rPr>
          <w:color w:val="000000"/>
          <w:sz w:val="28"/>
          <w:szCs w:val="28"/>
        </w:rPr>
        <w:softHyphen/>
        <w:t>ных и овощных наборов, фруктов, ягод) будет постоянно увеличиваться, а использование их в быту значительно улучшит ассортимент, обеспе</w:t>
      </w:r>
      <w:r>
        <w:rPr>
          <w:color w:val="000000"/>
          <w:sz w:val="28"/>
          <w:szCs w:val="28"/>
        </w:rPr>
        <w:softHyphen/>
        <w:t>чив этим рациональное питание (с позиций витаминности и калорий</w:t>
      </w:r>
      <w:r>
        <w:rPr>
          <w:color w:val="000000"/>
          <w:sz w:val="28"/>
          <w:szCs w:val="28"/>
        </w:rPr>
        <w:softHyphen/>
        <w:t>ности) и сократив время для приготовления пищи.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Испытание сверхвысокочастотных бытовых приборов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Испытания сверхвысокочастотных бытовых приборов имеют некото</w:t>
      </w:r>
      <w:r>
        <w:rPr>
          <w:color w:val="000000"/>
          <w:sz w:val="28"/>
          <w:szCs w:val="28"/>
        </w:rPr>
        <w:softHyphen/>
        <w:t>рые особенности, связанные с измерением СВЧ-мощности. Остальные параметры (потребляемая мощность, соответствие требованиям элек</w:t>
      </w:r>
      <w:r>
        <w:rPr>
          <w:color w:val="000000"/>
          <w:sz w:val="28"/>
          <w:szCs w:val="28"/>
        </w:rPr>
        <w:softHyphen/>
        <w:t>тробезопасности и др.) проверяют в соответствии с ГОСТ 14087—80.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Измерение СВЧ-мощности. Стандартным прибором сделать это не всегда удается. Поэтому заводы — изготовители СВЧ-печей рекомен</w:t>
      </w:r>
      <w:r>
        <w:rPr>
          <w:color w:val="000000"/>
          <w:sz w:val="28"/>
          <w:szCs w:val="28"/>
        </w:rPr>
        <w:softHyphen/>
        <w:t>дуют принять калориметрический метод следующим образом.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1.Подготовить  печь  к  включению  согласно  руководству  по  ее эксплуатации и поместить в рабочую камеру печи кастрюлю из жаро</w:t>
      </w:r>
      <w:r>
        <w:rPr>
          <w:color w:val="000000"/>
          <w:sz w:val="28"/>
          <w:szCs w:val="28"/>
        </w:rPr>
        <w:softHyphen/>
        <w:t>прочного стекла объемом 1,5 л (РСТ УССР 473—72) с 0,001 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л) питьевой воды (ГОСТ 2874—82).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2.Подготовить печь к включению, предварительно замерив темпе</w:t>
      </w:r>
      <w:r>
        <w:rPr>
          <w:color w:val="000000"/>
          <w:sz w:val="28"/>
          <w:szCs w:val="28"/>
        </w:rPr>
        <w:softHyphen/>
        <w:t>ратуру воды, помещаемой в камеру печи.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3.Нажать кнопку «сеть&gt; на передней панели печи.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4.Набрать на световом табло 3 мин 10 с, нажав сначала кнопку «быстро», а затем «замедл.».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5.Нажать кнопку «жарить» («парить» или «размораживать»).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6.После окончания работы таймера одну минуту перемешивать воду в кастрюле термометром, не касаясь стенок и дна кастрюли. Измерить температуру, выключить печь.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7.Подсчитать мощность в камере по формуле: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N</w:t>
      </w:r>
      <w:r>
        <w:rPr>
          <w:b/>
          <w:bCs/>
          <w:color w:val="000000"/>
          <w:sz w:val="28"/>
          <w:szCs w:val="28"/>
        </w:rPr>
        <w:t>=(</w:t>
      </w:r>
      <w:r>
        <w:rPr>
          <w:b/>
          <w:bCs/>
          <w:color w:val="000000"/>
          <w:sz w:val="28"/>
          <w:szCs w:val="28"/>
          <w:lang w:val="en-US"/>
        </w:rPr>
        <w:t>T</w:t>
      </w:r>
      <w:r>
        <w:rPr>
          <w:b/>
          <w:bCs/>
          <w:color w:val="000000"/>
          <w:sz w:val="28"/>
          <w:szCs w:val="28"/>
          <w:vertAlign w:val="subscript"/>
        </w:rPr>
        <w:t>2</w:t>
      </w:r>
      <w:r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  <w:lang w:val="en-US"/>
        </w:rPr>
        <w:t>T</w:t>
      </w:r>
      <w:r>
        <w:rPr>
          <w:b/>
          <w:bCs/>
          <w:color w:val="000000"/>
          <w:sz w:val="28"/>
          <w:szCs w:val="28"/>
          <w:vertAlign w:val="subscript"/>
        </w:rPr>
        <w:t>1</w:t>
      </w:r>
      <w:r>
        <w:rPr>
          <w:b/>
          <w:bCs/>
          <w:color w:val="000000"/>
          <w:sz w:val="28"/>
          <w:szCs w:val="28"/>
        </w:rPr>
        <w:t>) (</w:t>
      </w:r>
      <w:r>
        <w:rPr>
          <w:b/>
          <w:bCs/>
          <w:color w:val="000000"/>
          <w:sz w:val="28"/>
          <w:szCs w:val="28"/>
          <w:lang w:val="en-US"/>
        </w:rPr>
        <w:t>ρ</w:t>
      </w:r>
      <w:r>
        <w:rPr>
          <w:b/>
          <w:bCs/>
          <w:color w:val="000000"/>
          <w:sz w:val="28"/>
          <w:szCs w:val="28"/>
          <w:vertAlign w:val="subscript"/>
        </w:rPr>
        <w:t>1</w:t>
      </w: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vertAlign w:val="subscript"/>
        </w:rPr>
        <w:t>1</w:t>
      </w:r>
      <w:r>
        <w:rPr>
          <w:b/>
          <w:bCs/>
          <w:color w:val="000000"/>
          <w:sz w:val="28"/>
          <w:szCs w:val="28"/>
          <w:lang w:val="en-US"/>
        </w:rPr>
        <w:t>c</w:t>
      </w:r>
      <w:r>
        <w:rPr>
          <w:b/>
          <w:bCs/>
          <w:color w:val="000000"/>
          <w:sz w:val="28"/>
          <w:szCs w:val="28"/>
          <w:vertAlign w:val="subscript"/>
        </w:rPr>
        <w:t>1</w:t>
      </w:r>
      <w:r>
        <w:rPr>
          <w:b/>
          <w:bCs/>
          <w:color w:val="000000"/>
          <w:sz w:val="28"/>
          <w:szCs w:val="28"/>
        </w:rPr>
        <w:t xml:space="preserve"> + </w:t>
      </w:r>
      <w:r>
        <w:rPr>
          <w:b/>
          <w:bCs/>
          <w:color w:val="000000"/>
          <w:sz w:val="28"/>
          <w:szCs w:val="28"/>
          <w:lang w:val="en-US"/>
        </w:rPr>
        <w:t>mc</w:t>
      </w:r>
      <w:r>
        <w:rPr>
          <w:b/>
          <w:bCs/>
          <w:color w:val="000000"/>
          <w:sz w:val="28"/>
          <w:szCs w:val="28"/>
          <w:vertAlign w:val="subscript"/>
        </w:rPr>
        <w:t>2</w:t>
      </w:r>
      <w:r>
        <w:rPr>
          <w:b/>
          <w:bCs/>
          <w:color w:val="000000"/>
          <w:sz w:val="28"/>
          <w:szCs w:val="28"/>
        </w:rPr>
        <w:t>)/</w:t>
      </w:r>
      <w:r>
        <w:rPr>
          <w:b/>
          <w:bCs/>
          <w:color w:val="000000"/>
          <w:sz w:val="28"/>
          <w:szCs w:val="28"/>
          <w:lang w:val="en-US"/>
        </w:rPr>
        <w:t>t</w:t>
      </w:r>
      <w:r>
        <w:rPr>
          <w:b/>
          <w:bCs/>
          <w:color w:val="000000"/>
          <w:sz w:val="28"/>
          <w:szCs w:val="28"/>
        </w:rPr>
        <w:t>,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 xml:space="preserve">— начальная температура воды, К; 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— конечная температура воды, К; р — плотность воды, кг/м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, р=1000 кг/м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 xml:space="preserve">, —объем воды, м3 ;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>— удельная теплоемкость воды, Дж/(кг *К</w:t>
      </w:r>
      <w:r>
        <w:rPr>
          <w:b/>
          <w:bCs/>
          <w:color w:val="000000"/>
          <w:sz w:val="28"/>
          <w:szCs w:val="28"/>
        </w:rPr>
        <w:t xml:space="preserve">),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=4190 Дж/(кг*К); </w:t>
      </w:r>
      <w:r>
        <w:rPr>
          <w:i/>
          <w:iCs/>
          <w:color w:val="000000"/>
          <w:sz w:val="28"/>
          <w:szCs w:val="28"/>
          <w:lang w:val="en-US"/>
        </w:rPr>
        <w:t>m</w:t>
      </w:r>
      <w:r>
        <w:rPr>
          <w:i/>
          <w:iCs/>
          <w:color w:val="000000"/>
          <w:sz w:val="28"/>
          <w:szCs w:val="28"/>
        </w:rPr>
        <w:t xml:space="preserve"> — </w:t>
      </w:r>
      <w:r>
        <w:rPr>
          <w:color w:val="000000"/>
          <w:sz w:val="28"/>
          <w:szCs w:val="28"/>
        </w:rPr>
        <w:t xml:space="preserve">масса кастрюли, кг;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— удельная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теплоемкость кастрюли, Дж/(кг*К); с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= 838 Дж/(кг-К), 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 — время нагрева, с.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Функционирование печи при отклонениях напряжения. Функциони</w:t>
      </w:r>
      <w:r>
        <w:rPr>
          <w:color w:val="000000"/>
          <w:sz w:val="28"/>
          <w:szCs w:val="28"/>
        </w:rPr>
        <w:softHyphen/>
        <w:t>рование проверяют следующим образом.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1.Устанавливают напряжение питания печи 198 В.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2.Определяют мощность в рабочей камере печи. Мощность в рабо</w:t>
      </w:r>
      <w:r>
        <w:rPr>
          <w:color w:val="000000"/>
          <w:sz w:val="28"/>
          <w:szCs w:val="28"/>
        </w:rPr>
        <w:softHyphen/>
        <w:t>чей камере в режиме «жарить» (100% мощности в камере) должна быть не менее 450 Вт.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3.Устанавливают напряжение питания печи 242 В.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4.Определяют мощность в рабочей камере печи, которая в режиме «жарить» должна быть не более 800 Вт.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Проверка плотности потока утечки электромагнитной энергии. Про</w:t>
      </w:r>
      <w:r>
        <w:rPr>
          <w:color w:val="000000"/>
          <w:sz w:val="28"/>
          <w:szCs w:val="28"/>
        </w:rPr>
        <w:softHyphen/>
        <w:t>верку производят измерителем плотности потока мощности типа ПЭ-9Р на расстоянии 0,5 м от поверхности печи. Для этого необходимо сде</w:t>
      </w:r>
      <w:r>
        <w:rPr>
          <w:color w:val="000000"/>
          <w:sz w:val="28"/>
          <w:szCs w:val="28"/>
        </w:rPr>
        <w:softHyphen/>
        <w:t>лать следующее: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подготовить измери</w:t>
      </w:r>
      <w:r>
        <w:rPr>
          <w:color w:val="000000"/>
          <w:sz w:val="28"/>
          <w:szCs w:val="28"/>
        </w:rPr>
        <w:softHyphen/>
        <w:t>тель плотности к включению и выключить согласно инструкции по эксплуатации;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подготовить печь к включению; при проведении  испытаний по данной мето</w:t>
      </w:r>
      <w:r>
        <w:rPr>
          <w:color w:val="000000"/>
          <w:sz w:val="28"/>
          <w:szCs w:val="28"/>
        </w:rPr>
        <w:softHyphen/>
        <w:t>дике в печь поместить кастрюлю из жаропрочного стек</w:t>
      </w:r>
      <w:r>
        <w:rPr>
          <w:color w:val="000000"/>
          <w:sz w:val="28"/>
          <w:szCs w:val="28"/>
        </w:rPr>
        <w:softHyphen/>
        <w:t>ла с 0,0002 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 xml:space="preserve">  (0,2 л) воды;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3)нажать кнопку «сеть» на   передней   панели   печи;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4)набрать на  световом табло 24 мин 30 с, нажав сначала кнопку «быстро», а потом «замедл.»;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5)нажать  кнопку  «жа</w:t>
      </w:r>
      <w:r>
        <w:rPr>
          <w:color w:val="000000"/>
          <w:sz w:val="28"/>
          <w:szCs w:val="28"/>
        </w:rPr>
        <w:softHyphen/>
        <w:t>рить»; через  1  мин начать измерение утечки плотности потока      электромагнитной энергии;   каждые 2—3  мин необходимо менять воду; при замене  воды   печь  должна быть выключена;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>6) в процессе измерения в   каждой   точке   антенна должна поворачиваться вокруг своей оси на угол не менее  90</w:t>
      </w:r>
      <w:r>
        <w:rPr>
          <w:color w:val="000000"/>
          <w:sz w:val="28"/>
          <w:szCs w:val="28"/>
          <w:vertAlign w:val="superscript"/>
        </w:rPr>
        <w:t xml:space="preserve">0 </w:t>
      </w:r>
      <w:r>
        <w:rPr>
          <w:color w:val="000000"/>
          <w:sz w:val="28"/>
          <w:szCs w:val="28"/>
        </w:rPr>
        <w:t>; отсчет принимают максимальное показа</w:t>
      </w:r>
      <w:r>
        <w:rPr>
          <w:color w:val="000000"/>
          <w:sz w:val="28"/>
          <w:szCs w:val="28"/>
        </w:rPr>
        <w:softHyphen/>
        <w:t>ние прибора (измерителя); при измерении пространство вокруг печи на расстоянии не менее 2 м должно быть свободно от металлических конструкций;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выключить печь.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проведении приемосдаточных испытаний максимальную плот</w:t>
      </w:r>
      <w:r>
        <w:rPr>
          <w:color w:val="000000"/>
          <w:sz w:val="28"/>
          <w:szCs w:val="28"/>
        </w:rPr>
        <w:softHyphen/>
        <w:t>ность потока утечки электромагнитной энергии замеряют путем пере</w:t>
      </w:r>
      <w:r>
        <w:rPr>
          <w:color w:val="000000"/>
          <w:sz w:val="28"/>
          <w:szCs w:val="28"/>
        </w:rPr>
        <w:softHyphen/>
        <w:t>мещения антенны измерителя вдоль линии сопряжения дверцы с каме</w:t>
      </w:r>
      <w:r>
        <w:rPr>
          <w:color w:val="000000"/>
          <w:sz w:val="28"/>
          <w:szCs w:val="28"/>
        </w:rPr>
        <w:softHyphen/>
        <w:t>рой печи и в плоскости смотрового окна дверцы и перпендикулярно нижней плоскости редуктора.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проведении периодических испытаний замер плотности утечки производится согласно рекомендациям Киевского научно-исследова</w:t>
      </w:r>
      <w:r>
        <w:rPr>
          <w:color w:val="000000"/>
          <w:sz w:val="28"/>
          <w:szCs w:val="28"/>
        </w:rPr>
        <w:softHyphen/>
        <w:t xml:space="preserve">тельского института общей и коммунальной гигиены.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Измерение производится в четырех плоскостях: первая плоскость — на уровне верхней плоскости печи; вторая — на уровне полувысоты корпуса печи; третья — на уровне нижней плоскости корпуса   печи;   четвертая — плоскость   сопряжения  дверцы   с   камерой а также в центральной точке смотрового окна дверцы.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</w:t>
      </w: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spacing w:line="360" w:lineRule="auto"/>
        <w:ind w:left="302" w:firstLine="40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технического прогресса, новых технологий оказывает влияние на разработку новых современных бытовых машин и приборов. Все больше и больше внедряется компьютерной технологии, передовых методов средств телекоммуникации, такие как Интернет и мобильная связь. В недалеком будущем как раз с помощью развивающейся телекоммуникации возможно будет управление современными бытовыми приборами из любой точки земного шара. Современные бытовые приборы должны стать действительно надежными помощниками человека в быту.</w:t>
      </w:r>
    </w:p>
    <w:p w:rsidR="007B2FDC" w:rsidRDefault="007B2FDC">
      <w:pPr>
        <w:shd w:val="clear" w:color="auto" w:fill="FFFFFF"/>
        <w:spacing w:before="67" w:line="360" w:lineRule="auto"/>
        <w:rPr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tabs>
          <w:tab w:val="left" w:pos="6197"/>
        </w:tabs>
        <w:spacing w:before="101"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используемой литературы</w:t>
      </w:r>
    </w:p>
    <w:p w:rsidR="007B2FDC" w:rsidRDefault="007B2FDC">
      <w:pPr>
        <w:shd w:val="clear" w:color="auto" w:fill="FFFFFF"/>
        <w:tabs>
          <w:tab w:val="left" w:pos="6197"/>
        </w:tabs>
        <w:spacing w:before="101" w:line="360" w:lineRule="auto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tabs>
          <w:tab w:val="left" w:pos="6197"/>
        </w:tabs>
        <w:spacing w:before="101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Бондарь Е.С. Современные бытовые электроприборы и машины – М., Машиностроение, 1987.</w:t>
      </w:r>
    </w:p>
    <w:p w:rsidR="007B2FDC" w:rsidRDefault="007B2FDC">
      <w:pPr>
        <w:shd w:val="clear" w:color="auto" w:fill="FFFFFF"/>
        <w:tabs>
          <w:tab w:val="left" w:pos="6197"/>
        </w:tabs>
        <w:spacing w:before="101" w:line="360" w:lineRule="auto"/>
        <w:rPr>
          <w:color w:val="000000"/>
          <w:sz w:val="28"/>
          <w:szCs w:val="28"/>
        </w:rPr>
      </w:pPr>
    </w:p>
    <w:p w:rsidR="007B2FDC" w:rsidRDefault="007B2FDC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Привалов С.Ф. Электробытовые устройства и приборы – СПб., Лениздат, 1994.</w:t>
      </w:r>
      <w:bookmarkStart w:id="0" w:name="_GoBack"/>
      <w:bookmarkEnd w:id="0"/>
    </w:p>
    <w:sectPr w:rsidR="007B2FDC">
      <w:headerReference w:type="default" r:id="rId6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FDC" w:rsidRDefault="007B2FDC">
      <w:r>
        <w:separator/>
      </w:r>
    </w:p>
  </w:endnote>
  <w:endnote w:type="continuationSeparator" w:id="0">
    <w:p w:rsidR="007B2FDC" w:rsidRDefault="007B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CTT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Garamond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FDC" w:rsidRDefault="007B2FDC">
      <w:r>
        <w:separator/>
      </w:r>
    </w:p>
  </w:footnote>
  <w:footnote w:type="continuationSeparator" w:id="0">
    <w:p w:rsidR="007B2FDC" w:rsidRDefault="007B2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FDC" w:rsidRDefault="009D0627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7B2FDC" w:rsidRDefault="007B2FDC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627"/>
    <w:rsid w:val="007B2FDC"/>
    <w:rsid w:val="007D5EEE"/>
    <w:rsid w:val="009D0627"/>
    <w:rsid w:val="00BB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3D5BDE0-A39F-4266-8B12-E1AC0C72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right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pPr>
      <w:spacing w:after="120"/>
      <w:ind w:left="283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jc w:val="both"/>
    </w:pPr>
    <w:rPr>
      <w:sz w:val="28"/>
      <w:szCs w:val="28"/>
      <w:lang w:val="uk-UA"/>
    </w:r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Body Text"/>
    <w:basedOn w:val="a"/>
    <w:link w:val="a7"/>
    <w:uiPriority w:val="99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pPr>
      <w:ind w:firstLine="709"/>
      <w:jc w:val="center"/>
    </w:pPr>
    <w:rPr>
      <w:sz w:val="28"/>
      <w:szCs w:val="28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31">
    <w:name w:val="Стиль3"/>
    <w:basedOn w:val="a"/>
    <w:uiPriority w:val="99"/>
    <w:pPr>
      <w:keepNext/>
      <w:spacing w:before="120" w:after="120"/>
      <w:ind w:firstLine="709"/>
      <w:jc w:val="center"/>
      <w:outlineLvl w:val="0"/>
    </w:pPr>
    <w:rPr>
      <w:rFonts w:ascii="Times" w:hAnsi="Times" w:cs="Times"/>
      <w:b/>
      <w:bCs/>
      <w:smallCap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сверхвысокочастотной энергии</vt:lpstr>
    </vt:vector>
  </TitlesOfParts>
  <Company>OR_MURMANSK</Company>
  <LinksUpToDate>false</LinksUpToDate>
  <CharactersWithSpaces>19087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сверхвысокочастотной энергии</dc:title>
  <dc:subject/>
  <dc:creator>Marina</dc:creator>
  <cp:keywords/>
  <dc:description/>
  <cp:lastModifiedBy>admin</cp:lastModifiedBy>
  <cp:revision>2</cp:revision>
  <dcterms:created xsi:type="dcterms:W3CDTF">2014-02-23T21:52:00Z</dcterms:created>
  <dcterms:modified xsi:type="dcterms:W3CDTF">2014-02-23T21:52:00Z</dcterms:modified>
</cp:coreProperties>
</file>