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190" w:rsidRDefault="00F37D92" w:rsidP="000E5190">
      <w:pPr>
        <w:pStyle w:val="afb"/>
      </w:pPr>
      <w:bookmarkStart w:id="0" w:name="_Toc179170572"/>
      <w:r w:rsidRPr="000E5190">
        <w:t>Содержание</w:t>
      </w:r>
      <w:bookmarkEnd w:id="0"/>
    </w:p>
    <w:p w:rsidR="00D5560A" w:rsidRPr="000E5190" w:rsidRDefault="00D5560A" w:rsidP="000E5190">
      <w:pPr>
        <w:pStyle w:val="afb"/>
      </w:pPr>
    </w:p>
    <w:p w:rsidR="00D5560A" w:rsidRDefault="00D5560A">
      <w:pPr>
        <w:pStyle w:val="23"/>
        <w:rPr>
          <w:smallCaps w:val="0"/>
          <w:noProof/>
          <w:sz w:val="24"/>
          <w:szCs w:val="24"/>
        </w:rPr>
      </w:pPr>
      <w:r w:rsidRPr="009E55A9">
        <w:rPr>
          <w:rStyle w:val="ad"/>
          <w:noProof/>
        </w:rPr>
        <w:t>Антиоксиданты, цели применения в технологии пищевых продуктов</w:t>
      </w:r>
    </w:p>
    <w:p w:rsidR="00D5560A" w:rsidRDefault="00D5560A">
      <w:pPr>
        <w:pStyle w:val="23"/>
        <w:rPr>
          <w:smallCaps w:val="0"/>
          <w:noProof/>
          <w:sz w:val="24"/>
          <w:szCs w:val="24"/>
        </w:rPr>
      </w:pPr>
      <w:r w:rsidRPr="009E55A9">
        <w:rPr>
          <w:rStyle w:val="ad"/>
          <w:noProof/>
        </w:rPr>
        <w:t>Подщелачивающие вещества, их краткая характеристика</w:t>
      </w:r>
    </w:p>
    <w:p w:rsidR="00D5560A" w:rsidRDefault="00D5560A">
      <w:pPr>
        <w:pStyle w:val="23"/>
        <w:rPr>
          <w:smallCaps w:val="0"/>
          <w:noProof/>
          <w:sz w:val="24"/>
          <w:szCs w:val="24"/>
        </w:rPr>
      </w:pPr>
      <w:r w:rsidRPr="009E55A9">
        <w:rPr>
          <w:rStyle w:val="ad"/>
          <w:noProof/>
        </w:rPr>
        <w:t>Современные отделочные полуфабрикаты для кондитерских изделий с использованием пищевых добавок</w:t>
      </w:r>
    </w:p>
    <w:p w:rsidR="00D5560A" w:rsidRDefault="00D5560A">
      <w:pPr>
        <w:pStyle w:val="23"/>
        <w:rPr>
          <w:smallCaps w:val="0"/>
          <w:noProof/>
          <w:sz w:val="24"/>
          <w:szCs w:val="24"/>
        </w:rPr>
      </w:pPr>
      <w:r w:rsidRPr="009E55A9">
        <w:rPr>
          <w:rStyle w:val="ad"/>
          <w:noProof/>
        </w:rPr>
        <w:t>Эмульгаторы, разрешённые для использования в технологии пищевых продуктов, их свойства</w:t>
      </w:r>
    </w:p>
    <w:p w:rsidR="00D5560A" w:rsidRDefault="00D5560A">
      <w:pPr>
        <w:pStyle w:val="23"/>
        <w:rPr>
          <w:smallCaps w:val="0"/>
          <w:noProof/>
          <w:sz w:val="24"/>
          <w:szCs w:val="24"/>
        </w:rPr>
      </w:pPr>
      <w:r w:rsidRPr="009E55A9">
        <w:rPr>
          <w:rStyle w:val="ad"/>
          <w:noProof/>
        </w:rPr>
        <w:t>Пищевые эмульгаторы, разрешенные к применению при производстве пищевых продуктов в Российской Федерации</w:t>
      </w:r>
    </w:p>
    <w:p w:rsidR="00D5560A" w:rsidRDefault="00D5560A">
      <w:pPr>
        <w:pStyle w:val="23"/>
        <w:rPr>
          <w:smallCaps w:val="0"/>
          <w:noProof/>
          <w:sz w:val="24"/>
          <w:szCs w:val="24"/>
        </w:rPr>
      </w:pPr>
      <w:r w:rsidRPr="009E55A9">
        <w:rPr>
          <w:rStyle w:val="ad"/>
          <w:noProof/>
        </w:rPr>
        <w:t>Список литературы</w:t>
      </w:r>
    </w:p>
    <w:p w:rsidR="00F37D92" w:rsidRPr="000E5190" w:rsidRDefault="00F37D92" w:rsidP="000E5190">
      <w:pPr>
        <w:ind w:firstLine="709"/>
      </w:pPr>
    </w:p>
    <w:p w:rsidR="000E5190" w:rsidRDefault="00F37D92" w:rsidP="00D5560A">
      <w:pPr>
        <w:pStyle w:val="2"/>
      </w:pPr>
      <w:r w:rsidRPr="000E5190">
        <w:br w:type="page"/>
      </w:r>
      <w:bookmarkStart w:id="1" w:name="_Toc179170573"/>
      <w:bookmarkStart w:id="2" w:name="_Toc267660776"/>
      <w:r w:rsidR="0013007E" w:rsidRPr="000E5190">
        <w:t>Антиоксиданты, цели применения в технологии пищевых продуктов</w:t>
      </w:r>
      <w:bookmarkEnd w:id="1"/>
      <w:bookmarkEnd w:id="2"/>
    </w:p>
    <w:p w:rsidR="00D5560A" w:rsidRPr="00D5560A" w:rsidRDefault="00D5560A" w:rsidP="00D5560A">
      <w:pPr>
        <w:ind w:firstLine="709"/>
      </w:pPr>
    </w:p>
    <w:p w:rsidR="000E5190" w:rsidRDefault="00DE09B7" w:rsidP="000E5190">
      <w:pPr>
        <w:ind w:firstLine="709"/>
      </w:pPr>
      <w:r w:rsidRPr="000E5190">
        <w:t>Антиоксиданты</w:t>
      </w:r>
      <w:r w:rsidR="000E5190">
        <w:t xml:space="preserve"> (</w:t>
      </w:r>
      <w:r w:rsidRPr="000E5190">
        <w:t>антиокислители</w:t>
      </w:r>
      <w:r w:rsidR="000E5190" w:rsidRPr="000E5190">
        <w:t xml:space="preserve">) </w:t>
      </w:r>
      <w:r w:rsidR="000E5190">
        <w:t>-</w:t>
      </w:r>
      <w:r w:rsidRPr="000E5190">
        <w:t xml:space="preserve"> это вещества, включающиеся в процесс автоокисления различных продуктов и образующие стабильные промежуточные соединения, за счёт чего блокируется цепная окислительная реакция</w:t>
      </w:r>
      <w:r w:rsidR="000E5190" w:rsidRPr="000E5190">
        <w:t>.</w:t>
      </w:r>
    </w:p>
    <w:p w:rsidR="000E5190" w:rsidRDefault="00DE09B7" w:rsidP="000E5190">
      <w:pPr>
        <w:ind w:firstLine="709"/>
      </w:pPr>
      <w:r w:rsidRPr="000E5190">
        <w:t>Антиоксиданты, как и консервирующие вещества, предназначены для продления сроков хранения продуктов питания</w:t>
      </w:r>
      <w:r w:rsidR="000E5190" w:rsidRPr="000E5190">
        <w:t xml:space="preserve">. </w:t>
      </w:r>
      <w:r w:rsidRPr="000E5190">
        <w:t>Консерванты осуществляют эту функцию за счёт подавления развития микроорганизмов</w:t>
      </w:r>
      <w:r w:rsidR="000E5190" w:rsidRPr="000E5190">
        <w:t xml:space="preserve">. </w:t>
      </w:r>
      <w:r w:rsidRPr="000E5190">
        <w:t xml:space="preserve">Механизм действия антиоксидантов иной </w:t>
      </w:r>
      <w:r w:rsidR="000E5190">
        <w:t>-</w:t>
      </w:r>
      <w:r w:rsidRPr="000E5190">
        <w:t xml:space="preserve"> они прерывают реакцию самоокисления компонентов продукта питания</w:t>
      </w:r>
      <w:r w:rsidR="000E5190" w:rsidRPr="000E5190">
        <w:t xml:space="preserve">. </w:t>
      </w:r>
      <w:r w:rsidRPr="000E5190">
        <w:t>Эта реакция происходит в результате контакта пищевого продукта с кислородом, содержащимся в воздухе и продукте</w:t>
      </w:r>
      <w:r w:rsidR="000E5190" w:rsidRPr="000E5190">
        <w:t xml:space="preserve">. </w:t>
      </w:r>
      <w:r w:rsidRPr="000E5190">
        <w:t>В процессе самоокисления наблюдается превращение пищевых веществ, разрушаются биологически ценные компоненты, в частности витамины, окисляются и расщепляются липиды, жирные кислоты, жироподобные вещества</w:t>
      </w:r>
      <w:r w:rsidR="000E5190" w:rsidRPr="000E5190">
        <w:t xml:space="preserve">. </w:t>
      </w:r>
      <w:r w:rsidR="00A92847" w:rsidRPr="000E5190">
        <w:t>Вследствие</w:t>
      </w:r>
      <w:r w:rsidRPr="000E5190">
        <w:t xml:space="preserve"> этого образуются продукты разложения</w:t>
      </w:r>
      <w:r w:rsidR="00A92847" w:rsidRPr="000E5190">
        <w:t xml:space="preserve"> и расщепления со специфическими запахом и вкусом, зачастую токсичные</w:t>
      </w:r>
      <w:r w:rsidR="000E5190" w:rsidRPr="000E5190">
        <w:t xml:space="preserve">. </w:t>
      </w:r>
      <w:r w:rsidR="00A92847" w:rsidRPr="000E5190">
        <w:t>Происходят изменения внешнего вида, запаха, вкуса продукта, снижается его пищевая ценность</w:t>
      </w:r>
      <w:r w:rsidR="000E5190" w:rsidRPr="000E5190">
        <w:t xml:space="preserve">. </w:t>
      </w:r>
      <w:r w:rsidR="00A92847" w:rsidRPr="000E5190">
        <w:t>Катализируют процессы окисления ферменты, ионы тяжёлых металлов, свет, тепло, кислород</w:t>
      </w:r>
      <w:r w:rsidR="000E5190" w:rsidRPr="000E5190">
        <w:t>.</w:t>
      </w:r>
    </w:p>
    <w:p w:rsidR="000E5190" w:rsidRDefault="00A92847" w:rsidP="000E5190">
      <w:pPr>
        <w:ind w:firstLine="709"/>
      </w:pPr>
      <w:r w:rsidRPr="000E5190">
        <w:t>Наиболее целесообразно использование антиоксидантов для сохранения жировых продуктов, способных окисляться на свету, под влиянием кислорода и тепла до гидропероксидов</w:t>
      </w:r>
      <w:r w:rsidR="000E5190" w:rsidRPr="000E5190">
        <w:t xml:space="preserve">. </w:t>
      </w:r>
      <w:r w:rsidRPr="000E5190">
        <w:t>В ходе дальнейшего окисления последних образуются токсичные альдегиды, кетоны, низкомолекулярные жирные кислоты, различные продукты полимеризации и другие соединения</w:t>
      </w:r>
      <w:r w:rsidR="000E5190" w:rsidRPr="000E5190">
        <w:t xml:space="preserve">. </w:t>
      </w:r>
      <w:r w:rsidRPr="000E5190">
        <w:t>Для предотвращения окислительной порчи жиров применяются антиоксиданты и их синергисты</w:t>
      </w:r>
      <w:r w:rsidR="000E5190" w:rsidRPr="000E5190">
        <w:t>.</w:t>
      </w:r>
    </w:p>
    <w:p w:rsidR="000E5190" w:rsidRDefault="00A92847" w:rsidP="000E5190">
      <w:pPr>
        <w:ind w:firstLine="709"/>
      </w:pPr>
      <w:r w:rsidRPr="000E5190">
        <w:t>Эти пищевые добавки включают три подкласса с учётом их функций</w:t>
      </w:r>
      <w:r w:rsidR="000E5190" w:rsidRPr="000E5190">
        <w:t>:</w:t>
      </w:r>
    </w:p>
    <w:p w:rsidR="000E5190" w:rsidRDefault="00A92847" w:rsidP="000E5190">
      <w:pPr>
        <w:ind w:firstLine="709"/>
      </w:pPr>
      <w:r w:rsidRPr="000E5190">
        <w:t>Антиокислители</w:t>
      </w:r>
      <w:r w:rsidR="000E5190" w:rsidRPr="000E5190">
        <w:t>;</w:t>
      </w:r>
    </w:p>
    <w:p w:rsidR="000E5190" w:rsidRDefault="00A92847" w:rsidP="000E5190">
      <w:pPr>
        <w:ind w:firstLine="709"/>
      </w:pPr>
      <w:r w:rsidRPr="000E5190">
        <w:t>Синергисты антиокислителей</w:t>
      </w:r>
      <w:r w:rsidR="000E5190" w:rsidRPr="000E5190">
        <w:t>;</w:t>
      </w:r>
    </w:p>
    <w:p w:rsidR="000E5190" w:rsidRDefault="00A92847" w:rsidP="000E5190">
      <w:pPr>
        <w:ind w:firstLine="709"/>
      </w:pPr>
      <w:r w:rsidRPr="000E5190">
        <w:t>комплексообразователи</w:t>
      </w:r>
      <w:r w:rsidR="000E5190" w:rsidRPr="000E5190">
        <w:t>.</w:t>
      </w:r>
    </w:p>
    <w:p w:rsidR="000E5190" w:rsidRDefault="00A92847" w:rsidP="000E5190">
      <w:pPr>
        <w:ind w:firstLine="709"/>
      </w:pPr>
      <w:r w:rsidRPr="000E5190">
        <w:t xml:space="preserve">Ряд соединений </w:t>
      </w:r>
      <w:r w:rsidR="000E5190">
        <w:t>-</w:t>
      </w:r>
      <w:r w:rsidRPr="000E5190">
        <w:t xml:space="preserve"> лецитины</w:t>
      </w:r>
      <w:r w:rsidR="000E5190">
        <w:t xml:space="preserve"> (</w:t>
      </w:r>
      <w:r w:rsidRPr="000E5190">
        <w:t>Е 322</w:t>
      </w:r>
      <w:r w:rsidR="000E5190" w:rsidRPr="000E5190">
        <w:t>),</w:t>
      </w:r>
      <w:r w:rsidRPr="000E5190">
        <w:t xml:space="preserve"> лактаты</w:t>
      </w:r>
      <w:r w:rsidR="000E5190">
        <w:t xml:space="preserve"> (</w:t>
      </w:r>
      <w:r w:rsidR="00D41510" w:rsidRPr="000E5190">
        <w:t>Е 325, Е 326</w:t>
      </w:r>
      <w:r w:rsidR="000E5190" w:rsidRPr="000E5190">
        <w:t xml:space="preserve">) </w:t>
      </w:r>
      <w:r w:rsidR="00D41510" w:rsidRPr="000E5190">
        <w:t>и др</w:t>
      </w:r>
      <w:r w:rsidR="000E5190" w:rsidRPr="000E5190">
        <w:t xml:space="preserve">. </w:t>
      </w:r>
      <w:r w:rsidR="000E5190">
        <w:t>-</w:t>
      </w:r>
      <w:r w:rsidR="00D41510" w:rsidRPr="000E5190">
        <w:t xml:space="preserve"> выполняют комплексные функции</w:t>
      </w:r>
      <w:r w:rsidR="000E5190" w:rsidRPr="000E5190">
        <w:t>.</w:t>
      </w:r>
    </w:p>
    <w:p w:rsidR="000E5190" w:rsidRDefault="0013007E" w:rsidP="000E5190">
      <w:pPr>
        <w:ind w:firstLine="709"/>
      </w:pPr>
      <w:bookmarkStart w:id="3" w:name="_Toc179170574"/>
      <w:r w:rsidRPr="000E5190">
        <w:t>В</w:t>
      </w:r>
      <w:r w:rsidR="000E5190">
        <w:t>. 20</w:t>
      </w:r>
      <w:r w:rsidR="000E5190" w:rsidRPr="000E5190">
        <w:t xml:space="preserve">. </w:t>
      </w:r>
      <w:r w:rsidRPr="000E5190">
        <w:t>Классификация подслащивающих веществ, их краткая характеристика</w:t>
      </w:r>
      <w:r w:rsidR="000E5190" w:rsidRPr="000E5190">
        <w:t>.</w:t>
      </w:r>
      <w:bookmarkEnd w:id="3"/>
    </w:p>
    <w:p w:rsidR="000E5190" w:rsidRDefault="00573D15" w:rsidP="000E5190">
      <w:pPr>
        <w:ind w:firstLine="709"/>
      </w:pPr>
      <w:r w:rsidRPr="000E5190">
        <w:t>В настоящее время описано большое число подслащивающих веществ, однако практичес</w:t>
      </w:r>
      <w:r w:rsidR="00F37D92" w:rsidRPr="000E5190">
        <w:t>кое применение нашли лишь немно</w:t>
      </w:r>
      <w:r w:rsidRPr="000E5190">
        <w:t>гие</w:t>
      </w:r>
      <w:r w:rsidR="000E5190" w:rsidRPr="000E5190">
        <w:t xml:space="preserve">. </w:t>
      </w:r>
      <w:r w:rsidRPr="000E5190">
        <w:t xml:space="preserve">Среди них можно выделить </w:t>
      </w:r>
      <w:r w:rsidR="00F37D92" w:rsidRPr="000E5190">
        <w:t>две группы</w:t>
      </w:r>
      <w:r w:rsidR="000E5190" w:rsidRPr="000E5190">
        <w:t xml:space="preserve">: </w:t>
      </w:r>
      <w:r w:rsidR="00F37D92" w:rsidRPr="000E5190">
        <w:t>природные и синтети</w:t>
      </w:r>
      <w:r w:rsidRPr="000E5190">
        <w:t>ческие подсластители</w:t>
      </w:r>
      <w:r w:rsidR="000E5190" w:rsidRPr="000E5190">
        <w:t xml:space="preserve">. </w:t>
      </w:r>
      <w:r w:rsidRPr="000E5190">
        <w:t>Выясн</w:t>
      </w:r>
      <w:r w:rsidR="00F37D92" w:rsidRPr="000E5190">
        <w:t>ение структуры некоторых природ</w:t>
      </w:r>
      <w:r w:rsidRPr="000E5190">
        <w:t>ных подслащивающих веществ позволило разработать методы получения их путем синтеза, а не выделения из природного сырья</w:t>
      </w:r>
      <w:r w:rsidR="000E5190" w:rsidRPr="000E5190">
        <w:t xml:space="preserve">. </w:t>
      </w:r>
      <w:r w:rsidRPr="000E5190">
        <w:t>При этом сглаживается различие между понятиями</w:t>
      </w:r>
      <w:r w:rsidR="000E5190">
        <w:t xml:space="preserve"> "</w:t>
      </w:r>
      <w:r w:rsidRPr="000E5190">
        <w:t>синтетическое</w:t>
      </w:r>
      <w:r w:rsidR="000E5190">
        <w:t xml:space="preserve">" </w:t>
      </w:r>
      <w:r w:rsidRPr="000E5190">
        <w:t>и</w:t>
      </w:r>
      <w:r w:rsidR="000E5190">
        <w:t xml:space="preserve"> "</w:t>
      </w:r>
      <w:r w:rsidRPr="000E5190">
        <w:t>природное</w:t>
      </w:r>
      <w:r w:rsidR="000E5190">
        <w:t xml:space="preserve">" </w:t>
      </w:r>
      <w:r w:rsidRPr="000E5190">
        <w:t>вещество</w:t>
      </w:r>
      <w:r w:rsidR="000E5190" w:rsidRPr="000E5190">
        <w:t xml:space="preserve">. </w:t>
      </w:r>
      <w:r w:rsidRPr="000E5190">
        <w:t>Такие подслащивающие вещества нельзя однозначно отнести ни к первой, ни ко второй группе</w:t>
      </w:r>
      <w:r w:rsidR="000E5190" w:rsidRPr="000E5190">
        <w:t>.</w:t>
      </w:r>
    </w:p>
    <w:p w:rsidR="000E5190" w:rsidRDefault="00573D15" w:rsidP="000E5190">
      <w:pPr>
        <w:ind w:firstLine="709"/>
      </w:pPr>
      <w:r w:rsidRPr="000E5190">
        <w:t>Природные подслащивающие вещества представлены моно</w:t>
      </w:r>
      <w:r w:rsidR="000E5190" w:rsidRPr="000E5190">
        <w:t xml:space="preserve"> - </w:t>
      </w:r>
      <w:r w:rsidRPr="000E5190">
        <w:t>и олигосахаридами, продуктами гидролиза крахмала, полиолами и подслащивающими веществами, не относящимися к сахаридам</w:t>
      </w:r>
      <w:r w:rsidR="000E5190" w:rsidRPr="000E5190">
        <w:t>.</w:t>
      </w:r>
    </w:p>
    <w:p w:rsidR="000E5190" w:rsidRDefault="00573D15" w:rsidP="000E5190">
      <w:pPr>
        <w:ind w:firstLine="709"/>
      </w:pPr>
      <w:r w:rsidRPr="000E5190">
        <w:rPr>
          <w:i/>
          <w:iCs/>
        </w:rPr>
        <w:t>Глюкоза, или декстроза {виноградный сахар</w:t>
      </w:r>
      <w:r w:rsidR="000E5190" w:rsidRPr="000E5190">
        <w:rPr>
          <w:i/>
          <w:iCs/>
        </w:rPr>
        <w:t>),</w:t>
      </w:r>
      <w:r w:rsidRPr="000E5190">
        <w:rPr>
          <w:i/>
          <w:iCs/>
        </w:rPr>
        <w:t xml:space="preserve"> </w:t>
      </w:r>
      <w:r w:rsidRPr="000E5190">
        <w:t>относится к группе моносахаридов</w:t>
      </w:r>
      <w:r w:rsidR="000E5190" w:rsidRPr="000E5190">
        <w:t xml:space="preserve">. </w:t>
      </w:r>
      <w:r w:rsidRPr="000E5190">
        <w:t>Как пищевая добавка глюкоза применяется для подслащивания безалкогольных и прохладительных напитков, некоторых видов кондитерских изделий, жевательной резинки</w:t>
      </w:r>
      <w:r w:rsidR="000E5190" w:rsidRPr="000E5190">
        <w:t>.</w:t>
      </w:r>
    </w:p>
    <w:p w:rsidR="000E5190" w:rsidRDefault="00573D15" w:rsidP="000E5190">
      <w:pPr>
        <w:ind w:firstLine="709"/>
      </w:pPr>
      <w:r w:rsidRPr="000E5190">
        <w:rPr>
          <w:i/>
          <w:iCs/>
        </w:rPr>
        <w:t>Фруктоза, или левулеза {фруктовый сахар</w:t>
      </w:r>
      <w:r w:rsidR="000E5190" w:rsidRPr="000E5190">
        <w:rPr>
          <w:i/>
          <w:iCs/>
        </w:rPr>
        <w:t>),</w:t>
      </w:r>
      <w:r w:rsidRPr="000E5190">
        <w:rPr>
          <w:i/>
          <w:iCs/>
        </w:rPr>
        <w:t xml:space="preserve"> </w:t>
      </w:r>
      <w:r w:rsidRPr="000E5190">
        <w:t>в свободном состоянии содержится в зеленых частях</w:t>
      </w:r>
      <w:r w:rsidR="00F37D92" w:rsidRPr="000E5190">
        <w:t xml:space="preserve"> растений, нектаре цветов, семе</w:t>
      </w:r>
      <w:r w:rsidRPr="000E5190">
        <w:t>нах, меде</w:t>
      </w:r>
      <w:r w:rsidR="000E5190" w:rsidRPr="000E5190">
        <w:t xml:space="preserve">. </w:t>
      </w:r>
      <w:r w:rsidRPr="000E5190">
        <w:t>Фруктоза является подслащивающим веществом для напитков и кондитерских изделий</w:t>
      </w:r>
      <w:r w:rsidR="000E5190" w:rsidRPr="000E5190">
        <w:t xml:space="preserve">. </w:t>
      </w:r>
      <w:r w:rsidRPr="000E5190">
        <w:t>Она очень гигроскопична и является эффективным средством для поддержания требуемой влажности продуктов</w:t>
      </w:r>
      <w:r w:rsidR="000E5190" w:rsidRPr="000E5190">
        <w:t xml:space="preserve">. </w:t>
      </w:r>
      <w:r w:rsidRPr="000E5190">
        <w:t xml:space="preserve">Важным </w:t>
      </w:r>
      <w:r w:rsidR="00F37D92" w:rsidRPr="000E5190">
        <w:t>свойством фруктозы является спо</w:t>
      </w:r>
      <w:r w:rsidRPr="000E5190">
        <w:t>собность усиливать вкус и аромат продуктов</w:t>
      </w:r>
      <w:r w:rsidR="000E5190" w:rsidRPr="000E5190">
        <w:t xml:space="preserve">. </w:t>
      </w:r>
      <w:r w:rsidRPr="000E5190">
        <w:t>Считают, что фруктоза может быть использована для производства диабетических продуктов в количестве 0,5</w:t>
      </w:r>
      <w:r w:rsidR="000E5190" w:rsidRPr="000E5190">
        <w:t xml:space="preserve"> - </w:t>
      </w:r>
      <w:r w:rsidRPr="000E5190">
        <w:t>1,0 г на 1 кг массы тела человека</w:t>
      </w:r>
      <w:r w:rsidR="000E5190" w:rsidRPr="000E5190">
        <w:t>.</w:t>
      </w:r>
    </w:p>
    <w:p w:rsidR="000E5190" w:rsidRDefault="00573D15" w:rsidP="000E5190">
      <w:pPr>
        <w:ind w:firstLine="709"/>
      </w:pPr>
      <w:r w:rsidRPr="000E5190">
        <w:rPr>
          <w:i/>
          <w:iCs/>
        </w:rPr>
        <w:t>Лактоза {молочный сахар</w:t>
      </w:r>
      <w:r w:rsidR="000E5190" w:rsidRPr="000E5190">
        <w:rPr>
          <w:i/>
          <w:iCs/>
        </w:rPr>
        <w:t xml:space="preserve">) </w:t>
      </w:r>
      <w:r w:rsidRPr="000E5190">
        <w:t>вх</w:t>
      </w:r>
      <w:r w:rsidR="00F37D92" w:rsidRPr="000E5190">
        <w:t>одит в состав молока всех млеко</w:t>
      </w:r>
      <w:r w:rsidRPr="000E5190">
        <w:t>питающих</w:t>
      </w:r>
      <w:r w:rsidR="000E5190" w:rsidRPr="000E5190">
        <w:t xml:space="preserve">. </w:t>
      </w:r>
      <w:r w:rsidRPr="000E5190">
        <w:t>Степень ее сладости по сравнению с сахарозой сос</w:t>
      </w:r>
      <w:r w:rsidR="00F37D92" w:rsidRPr="000E5190">
        <w:t>тавляет 0,16</w:t>
      </w:r>
      <w:r w:rsidR="000E5190" w:rsidRPr="000E5190">
        <w:t xml:space="preserve">. </w:t>
      </w:r>
      <w:r w:rsidR="00F37D92" w:rsidRPr="000E5190">
        <w:t>Используется лак</w:t>
      </w:r>
      <w:r w:rsidRPr="000E5190">
        <w:t>тоза в производстве специальных кондитерских изделий детского питания</w:t>
      </w:r>
      <w:r w:rsidR="000E5190" w:rsidRPr="000E5190">
        <w:t>.</w:t>
      </w:r>
    </w:p>
    <w:p w:rsidR="000E5190" w:rsidRDefault="00573D15" w:rsidP="000E5190">
      <w:pPr>
        <w:ind w:firstLine="709"/>
      </w:pPr>
      <w:r w:rsidRPr="000E5190">
        <w:rPr>
          <w:i/>
          <w:iCs/>
        </w:rPr>
        <w:t>Сорбит</w:t>
      </w:r>
      <w:r w:rsidR="000E5190">
        <w:rPr>
          <w:i/>
          <w:iCs/>
        </w:rPr>
        <w:t xml:space="preserve"> (</w:t>
      </w:r>
      <w:r w:rsidRPr="000E5190">
        <w:rPr>
          <w:i/>
          <w:iCs/>
        </w:rPr>
        <w:t>Е 420</w:t>
      </w:r>
      <w:r w:rsidR="000E5190" w:rsidRPr="000E5190">
        <w:rPr>
          <w:i/>
          <w:iCs/>
        </w:rPr>
        <w:t xml:space="preserve">) </w:t>
      </w:r>
      <w:r w:rsidRPr="000E5190">
        <w:t>относится к группе многоатомных спиртов</w:t>
      </w:r>
      <w:r w:rsidR="000E5190" w:rsidRPr="000E5190">
        <w:t xml:space="preserve"> - </w:t>
      </w:r>
      <w:r w:rsidRPr="000E5190">
        <w:t>полиолов</w:t>
      </w:r>
      <w:r w:rsidR="000E5190" w:rsidRPr="000E5190">
        <w:t xml:space="preserve">. </w:t>
      </w:r>
      <w:r w:rsidRPr="000E5190">
        <w:t>Степень сладости его составляет 0</w:t>
      </w:r>
      <w:r w:rsidR="000E5190">
        <w:t>.6</w:t>
      </w:r>
      <w:r w:rsidRPr="000E5190">
        <w:t xml:space="preserve"> от сладости сахарозы</w:t>
      </w:r>
      <w:r w:rsidR="000E5190" w:rsidRPr="000E5190">
        <w:t xml:space="preserve">. </w:t>
      </w:r>
      <w:r w:rsidRPr="000E5190">
        <w:t>По сравнению с глюкозой и</w:t>
      </w:r>
      <w:r w:rsidR="00F37D92" w:rsidRPr="000E5190">
        <w:t xml:space="preserve"> фруктозой сорбит медленнее вса</w:t>
      </w:r>
      <w:r w:rsidRPr="000E5190">
        <w:t>сывается в организме человека, но усваивается практически полностью</w:t>
      </w:r>
      <w:r w:rsidR="000E5190" w:rsidRPr="000E5190">
        <w:t>.</w:t>
      </w:r>
    </w:p>
    <w:p w:rsidR="000E5190" w:rsidRDefault="00573D15" w:rsidP="000E5190">
      <w:pPr>
        <w:ind w:firstLine="709"/>
      </w:pPr>
      <w:r w:rsidRPr="000E5190">
        <w:t>Сорбит используется в диетических плодоовощных консервах, кондитерских изделиях и безалкогольных напитках</w:t>
      </w:r>
      <w:r w:rsidR="000E5190" w:rsidRPr="000E5190">
        <w:t>.</w:t>
      </w:r>
    </w:p>
    <w:p w:rsidR="000E5190" w:rsidRDefault="00573D15" w:rsidP="000E5190">
      <w:pPr>
        <w:ind w:firstLine="709"/>
      </w:pPr>
      <w:r w:rsidRPr="000E5190">
        <w:rPr>
          <w:i/>
          <w:iCs/>
        </w:rPr>
        <w:t>Ксилит {Е 967</w:t>
      </w:r>
      <w:r w:rsidR="000E5190" w:rsidRPr="000E5190">
        <w:rPr>
          <w:i/>
          <w:iCs/>
        </w:rPr>
        <w:t xml:space="preserve">) </w:t>
      </w:r>
      <w:r w:rsidRPr="000E5190">
        <w:t>представляет собой пятиатомный спирт, кристаллическое вещество белого цвета</w:t>
      </w:r>
      <w:r w:rsidR="000E5190" w:rsidRPr="000E5190">
        <w:t xml:space="preserve">. </w:t>
      </w:r>
      <w:r w:rsidRPr="000E5190">
        <w:t>Он быстро усваивается и не оказывает влияния на уровень сахара в крови</w:t>
      </w:r>
      <w:r w:rsidR="000E5190" w:rsidRPr="000E5190">
        <w:t xml:space="preserve">. </w:t>
      </w:r>
      <w:r w:rsidRPr="000E5190">
        <w:t>Однако при приеме ксилита возможен кратковременный подъем содержания сахара в крови, быстро сменяющийся п</w:t>
      </w:r>
      <w:r w:rsidR="00F37D92" w:rsidRPr="000E5190">
        <w:t>адением его до нормального уров</w:t>
      </w:r>
      <w:r w:rsidRPr="000E5190">
        <w:t>ня</w:t>
      </w:r>
      <w:r w:rsidR="000E5190" w:rsidRPr="000E5190">
        <w:t xml:space="preserve">. </w:t>
      </w:r>
      <w:r w:rsidRPr="000E5190">
        <w:t>Степень сладости ксилита по сравнению с сахарозой 0,85</w:t>
      </w:r>
      <w:r w:rsidR="000E5190" w:rsidRPr="000E5190">
        <w:t>-</w:t>
      </w:r>
      <w:r w:rsidRPr="000E5190">
        <w:t>1,2, поэтому он используется при производстве кондитерских изделий для больных сахарным диабетом и ожирением</w:t>
      </w:r>
      <w:r w:rsidR="000E5190" w:rsidRPr="000E5190">
        <w:t>.</w:t>
      </w:r>
    </w:p>
    <w:p w:rsidR="000E5190" w:rsidRDefault="00573D15" w:rsidP="000E5190">
      <w:pPr>
        <w:ind w:firstLine="709"/>
      </w:pPr>
      <w:r w:rsidRPr="000E5190">
        <w:t>Применяют ксилит также в</w:t>
      </w:r>
      <w:r w:rsidR="00F37D92" w:rsidRPr="000E5190">
        <w:t xml:space="preserve"> производстве диетических плодо</w:t>
      </w:r>
      <w:r w:rsidRPr="000E5190">
        <w:t>овощных консервов, хлебобулочных изделий, безалкогольных газированных напитков</w:t>
      </w:r>
      <w:r w:rsidR="000E5190" w:rsidRPr="000E5190">
        <w:t xml:space="preserve">. </w:t>
      </w:r>
      <w:r w:rsidRPr="000E5190">
        <w:t>Продукты с ксилитом не подвергаются микробиологическому разложению</w:t>
      </w:r>
      <w:r w:rsidR="000E5190" w:rsidRPr="000E5190">
        <w:t>.</w:t>
      </w:r>
    </w:p>
    <w:p w:rsidR="000E5190" w:rsidRDefault="00573D15" w:rsidP="000E5190">
      <w:pPr>
        <w:ind w:firstLine="709"/>
      </w:pPr>
      <w:r w:rsidRPr="000E5190">
        <w:rPr>
          <w:i/>
          <w:iCs/>
        </w:rPr>
        <w:t>Маннит</w:t>
      </w:r>
      <w:r w:rsidR="000E5190">
        <w:rPr>
          <w:i/>
          <w:iCs/>
        </w:rPr>
        <w:t xml:space="preserve"> (</w:t>
      </w:r>
      <w:r w:rsidRPr="000E5190">
        <w:rPr>
          <w:i/>
          <w:iCs/>
        </w:rPr>
        <w:t>Е 421</w:t>
      </w:r>
      <w:r w:rsidR="000E5190" w:rsidRPr="000E5190">
        <w:rPr>
          <w:i/>
          <w:iCs/>
        </w:rPr>
        <w:t xml:space="preserve">) - </w:t>
      </w:r>
      <w:r w:rsidRPr="000E5190">
        <w:t>подсласт</w:t>
      </w:r>
      <w:r w:rsidR="00F37D92" w:rsidRPr="000E5190">
        <w:t>итель, представляющий собой бес</w:t>
      </w:r>
      <w:r w:rsidRPr="000E5190">
        <w:t>цветное соединение, хорошо рас</w:t>
      </w:r>
      <w:r w:rsidR="00F37D92" w:rsidRPr="000E5190">
        <w:t>творимое в воде</w:t>
      </w:r>
      <w:r w:rsidR="000E5190" w:rsidRPr="000E5190">
        <w:t xml:space="preserve">. </w:t>
      </w:r>
      <w:r w:rsidR="00F37D92" w:rsidRPr="000E5190">
        <w:t>Степень сладос</w:t>
      </w:r>
      <w:r w:rsidRPr="000E5190">
        <w:t>ти маннита по сравнению с сахарозой 0,4</w:t>
      </w:r>
      <w:r w:rsidR="000E5190" w:rsidRPr="000E5190">
        <w:t xml:space="preserve">. </w:t>
      </w:r>
      <w:r w:rsidRPr="000E5190">
        <w:t>Применение маннита как пищевой добавки разрешено органами здравоохранения всех стран</w:t>
      </w:r>
      <w:r w:rsidR="000E5190" w:rsidRPr="000E5190">
        <w:t>.</w:t>
      </w:r>
    </w:p>
    <w:p w:rsidR="000E5190" w:rsidRDefault="00573D15" w:rsidP="000E5190">
      <w:pPr>
        <w:ind w:firstLine="709"/>
      </w:pPr>
      <w:r w:rsidRPr="000E5190">
        <w:rPr>
          <w:i/>
          <w:iCs/>
        </w:rPr>
        <w:t>Глициризин</w:t>
      </w:r>
      <w:r w:rsidR="000E5190">
        <w:rPr>
          <w:i/>
          <w:iCs/>
        </w:rPr>
        <w:t xml:space="preserve"> (</w:t>
      </w:r>
      <w:r w:rsidRPr="000E5190">
        <w:rPr>
          <w:i/>
          <w:iCs/>
        </w:rPr>
        <w:t>Е 958</w:t>
      </w:r>
      <w:r w:rsidR="000E5190" w:rsidRPr="000E5190">
        <w:rPr>
          <w:i/>
          <w:iCs/>
        </w:rPr>
        <w:t xml:space="preserve">) </w:t>
      </w:r>
      <w:r w:rsidRPr="000E5190">
        <w:t xml:space="preserve">получают из корней сладкого дерева </w:t>
      </w:r>
      <w:r w:rsidRPr="000E5190">
        <w:rPr>
          <w:lang w:val="en-US"/>
        </w:rPr>
        <w:t>Glycyrrhiza</w:t>
      </w:r>
      <w:r w:rsidRPr="000E5190">
        <w:t xml:space="preserve"> </w:t>
      </w:r>
      <w:r w:rsidRPr="000E5190">
        <w:rPr>
          <w:lang w:val="en-US"/>
        </w:rPr>
        <w:t>glabra</w:t>
      </w:r>
      <w:r w:rsidR="000E5190" w:rsidRPr="000E5190">
        <w:t xml:space="preserve">. </w:t>
      </w:r>
      <w:r w:rsidRPr="000E5190">
        <w:t>Против</w:t>
      </w:r>
      <w:r w:rsidR="00F37D92" w:rsidRPr="000E5190">
        <w:t>оточным экстрагированием из кор</w:t>
      </w:r>
      <w:r w:rsidRPr="000E5190">
        <w:t>ней сладкого дерева получают</w:t>
      </w:r>
      <w:r w:rsidR="00F37D92" w:rsidRPr="000E5190">
        <w:t xml:space="preserve"> экстракты, которые находят при</w:t>
      </w:r>
      <w:r w:rsidRPr="000E5190">
        <w:t>менение при производстве сигарет, табака, в к</w:t>
      </w:r>
      <w:r w:rsidR="00F37D92" w:rsidRPr="000E5190">
        <w:t>ондитерской про</w:t>
      </w:r>
      <w:r w:rsidRPr="000E5190">
        <w:t>мышленности</w:t>
      </w:r>
      <w:r w:rsidR="000E5190" w:rsidRPr="000E5190">
        <w:t xml:space="preserve">. </w:t>
      </w:r>
      <w:r w:rsidRPr="000E5190">
        <w:t>Глициризин в 50</w:t>
      </w:r>
      <w:r w:rsidR="000E5190" w:rsidRPr="000E5190">
        <w:t xml:space="preserve"> - </w:t>
      </w:r>
      <w:r w:rsidRPr="000E5190">
        <w:t xml:space="preserve">100 раз </w:t>
      </w:r>
      <w:r w:rsidR="00F37D92" w:rsidRPr="000E5190">
        <w:t>слаще сахарозы, ему присущи спе</w:t>
      </w:r>
      <w:r w:rsidRPr="000E5190">
        <w:t>цифические привкус и запах, что ограничивает его применение</w:t>
      </w:r>
      <w:r w:rsidR="000E5190" w:rsidRPr="000E5190">
        <w:t>.</w:t>
      </w:r>
    </w:p>
    <w:p w:rsidR="000E5190" w:rsidRDefault="0013007E" w:rsidP="000E5190">
      <w:pPr>
        <w:ind w:firstLine="709"/>
      </w:pPr>
      <w:r w:rsidRPr="000E5190">
        <w:rPr>
          <w:i/>
          <w:iCs/>
        </w:rPr>
        <w:t>Стевиозид</w:t>
      </w:r>
      <w:r w:rsidRPr="000E5190">
        <w:t xml:space="preserve"> </w:t>
      </w:r>
      <w:r w:rsidR="000E5190">
        <w:t>-</w:t>
      </w:r>
      <w:r w:rsidRPr="000E5190">
        <w:t xml:space="preserve"> сладкий </w:t>
      </w:r>
      <w:r w:rsidR="00650AF2" w:rsidRPr="000E5190">
        <w:t>кристаллический гликозид, выделяемый из листьев стевии</w:t>
      </w:r>
      <w:r w:rsidR="000E5190" w:rsidRPr="000E5190">
        <w:t xml:space="preserve">. </w:t>
      </w:r>
      <w:r w:rsidR="00650AF2" w:rsidRPr="000E5190">
        <w:t>Стевиозид в 300 раз слаще сахарозы</w:t>
      </w:r>
      <w:r w:rsidR="000E5190" w:rsidRPr="000E5190">
        <w:t>.</w:t>
      </w:r>
    </w:p>
    <w:p w:rsidR="000E5190" w:rsidRDefault="00650AF2" w:rsidP="000E5190">
      <w:pPr>
        <w:ind w:firstLine="709"/>
      </w:pPr>
      <w:r w:rsidRPr="000E5190">
        <w:t>К синтетическим подсластителям относят</w:t>
      </w:r>
      <w:r w:rsidR="00D35A59" w:rsidRPr="000E5190">
        <w:t>ся</w:t>
      </w:r>
      <w:r w:rsidRPr="000E5190">
        <w:t xml:space="preserve"> </w:t>
      </w:r>
      <w:r w:rsidRPr="000E5190">
        <w:rPr>
          <w:i/>
          <w:iCs/>
        </w:rPr>
        <w:t>сахарин</w:t>
      </w:r>
      <w:r w:rsidR="000E5190">
        <w:t xml:space="preserve"> (</w:t>
      </w:r>
      <w:r w:rsidRPr="000E5190">
        <w:t>Е 954</w:t>
      </w:r>
      <w:r w:rsidR="000E5190" w:rsidRPr="000E5190">
        <w:t>),</w:t>
      </w:r>
      <w:r w:rsidRPr="000E5190">
        <w:t xml:space="preserve"> </w:t>
      </w:r>
      <w:r w:rsidRPr="000E5190">
        <w:rPr>
          <w:i/>
          <w:iCs/>
        </w:rPr>
        <w:t>цикламаты</w:t>
      </w:r>
      <w:r w:rsidR="000E5190">
        <w:t xml:space="preserve"> (</w:t>
      </w:r>
      <w:r w:rsidRPr="000E5190">
        <w:t>Е 952</w:t>
      </w:r>
      <w:r w:rsidR="000E5190" w:rsidRPr="000E5190">
        <w:t>),</w:t>
      </w:r>
      <w:r w:rsidRPr="000E5190">
        <w:t xml:space="preserve"> </w:t>
      </w:r>
      <w:r w:rsidRPr="000E5190">
        <w:rPr>
          <w:i/>
          <w:iCs/>
        </w:rPr>
        <w:t>аспартам</w:t>
      </w:r>
      <w:r w:rsidR="000E5190">
        <w:rPr>
          <w:i/>
          <w:iCs/>
        </w:rPr>
        <w:t xml:space="preserve"> (</w:t>
      </w:r>
      <w:r w:rsidRPr="000E5190">
        <w:t>Е 951</w:t>
      </w:r>
      <w:r w:rsidR="000E5190" w:rsidRPr="000E5190">
        <w:t>),</w:t>
      </w:r>
      <w:r w:rsidRPr="000E5190">
        <w:t xml:space="preserve"> </w:t>
      </w:r>
      <w:r w:rsidRPr="000E5190">
        <w:rPr>
          <w:i/>
          <w:iCs/>
        </w:rPr>
        <w:t>ацесульфам калия</w:t>
      </w:r>
      <w:r w:rsidR="000E5190">
        <w:t xml:space="preserve"> (</w:t>
      </w:r>
      <w:r w:rsidRPr="000E5190">
        <w:t>Е 950</w:t>
      </w:r>
      <w:r w:rsidR="000E5190" w:rsidRPr="000E5190">
        <w:t>).</w:t>
      </w:r>
    </w:p>
    <w:p w:rsidR="00D5560A" w:rsidRDefault="00D5560A" w:rsidP="000E5190">
      <w:pPr>
        <w:ind w:firstLine="709"/>
      </w:pPr>
      <w:bookmarkStart w:id="4" w:name="_Toc179170575"/>
    </w:p>
    <w:p w:rsidR="000E5190" w:rsidRDefault="00051336" w:rsidP="00D5560A">
      <w:pPr>
        <w:pStyle w:val="2"/>
      </w:pPr>
      <w:bookmarkStart w:id="5" w:name="_Toc267660777"/>
      <w:r w:rsidRPr="000E5190">
        <w:t>Подщелачивающие вещества, их краткая характеристика</w:t>
      </w:r>
      <w:bookmarkEnd w:id="4"/>
      <w:bookmarkEnd w:id="5"/>
    </w:p>
    <w:p w:rsidR="00D5560A" w:rsidRDefault="00D5560A" w:rsidP="000E5190">
      <w:pPr>
        <w:ind w:firstLine="709"/>
      </w:pPr>
    </w:p>
    <w:p w:rsidR="000E5190" w:rsidRDefault="00051336" w:rsidP="000E5190">
      <w:pPr>
        <w:ind w:firstLine="709"/>
      </w:pPr>
      <w:r w:rsidRPr="000E5190">
        <w:t>Подщелачивающие вещества применяются при изготовлении сухих шипучих напитков, в производстве печенья как разрыхлители, а также для снижения кислотности некоторых продуктов</w:t>
      </w:r>
      <w:r w:rsidR="000E5190">
        <w:t xml:space="preserve"> (</w:t>
      </w:r>
      <w:r w:rsidRPr="000E5190">
        <w:t>например, сгущенного молока</w:t>
      </w:r>
      <w:r w:rsidR="000E5190" w:rsidRPr="000E5190">
        <w:t>).</w:t>
      </w:r>
    </w:p>
    <w:p w:rsidR="000E5190" w:rsidRDefault="00051336" w:rsidP="000E5190">
      <w:pPr>
        <w:ind w:firstLine="709"/>
      </w:pPr>
      <w:r w:rsidRPr="000E5190">
        <w:rPr>
          <w:i/>
          <w:iCs/>
        </w:rPr>
        <w:t>Бикарбонат натрия</w:t>
      </w:r>
      <w:r w:rsidR="000E5190">
        <w:t xml:space="preserve"> (</w:t>
      </w:r>
      <w:r w:rsidRPr="000E5190">
        <w:t>сода</w:t>
      </w:r>
      <w:r w:rsidR="000E5190" w:rsidRPr="000E5190">
        <w:t xml:space="preserve">) </w:t>
      </w:r>
      <w:r w:rsidRPr="000E5190">
        <w:t>используется как подщелачивающее средство, стабилизатор суспензии и разрыхлитель</w:t>
      </w:r>
      <w:r w:rsidR="000E5190" w:rsidRPr="000E5190">
        <w:t xml:space="preserve">. </w:t>
      </w:r>
      <w:r w:rsidRPr="000E5190">
        <w:t>Его добавление в пищевые продукты не вызывает опасений с токсикологической точки зрения</w:t>
      </w:r>
      <w:r w:rsidR="000E5190" w:rsidRPr="000E5190">
        <w:t>.</w:t>
      </w:r>
    </w:p>
    <w:p w:rsidR="000E5190" w:rsidRDefault="001B4FD4" w:rsidP="000E5190">
      <w:pPr>
        <w:ind w:firstLine="709"/>
      </w:pPr>
      <w:r w:rsidRPr="000E5190">
        <w:rPr>
          <w:i/>
          <w:iCs/>
        </w:rPr>
        <w:t>Карбонат натрия</w:t>
      </w:r>
      <w:r w:rsidRPr="000E5190">
        <w:t xml:space="preserve"> применяется при производстве</w:t>
      </w:r>
      <w:r w:rsidR="000E5190" w:rsidRPr="000E5190">
        <w:t xml:space="preserve"> </w:t>
      </w:r>
      <w:r w:rsidRPr="000E5190">
        <w:t>сухих шипучих напитков и сельтерской воды</w:t>
      </w:r>
      <w:r w:rsidR="000E5190" w:rsidRPr="000E5190">
        <w:t>.</w:t>
      </w:r>
    </w:p>
    <w:p w:rsidR="000E5190" w:rsidRDefault="001B4FD4" w:rsidP="000E5190">
      <w:pPr>
        <w:ind w:firstLine="709"/>
      </w:pPr>
      <w:r w:rsidRPr="000E5190">
        <w:rPr>
          <w:i/>
          <w:iCs/>
        </w:rPr>
        <w:t>Карбонат аммония</w:t>
      </w:r>
      <w:r w:rsidRPr="000E5190">
        <w:t xml:space="preserve"> используется в качестве разрыхлителя печенья и эмульгатора</w:t>
      </w:r>
      <w:r w:rsidR="000E5190" w:rsidRPr="000E5190">
        <w:t>.</w:t>
      </w:r>
    </w:p>
    <w:p w:rsidR="000E5190" w:rsidRDefault="001B4FD4" w:rsidP="000E5190">
      <w:pPr>
        <w:ind w:firstLine="709"/>
      </w:pPr>
      <w:r w:rsidRPr="000E5190">
        <w:t>Применение этих веществ в гигиеническом отношении не вызывает возражений</w:t>
      </w:r>
      <w:r w:rsidR="0013007E" w:rsidRPr="000E5190">
        <w:t xml:space="preserve">, </w:t>
      </w:r>
      <w:r w:rsidR="000E5190">
        <w:t>т.к</w:t>
      </w:r>
      <w:r w:rsidR="000E5190" w:rsidRPr="000E5190">
        <w:t xml:space="preserve"> </w:t>
      </w:r>
      <w:r w:rsidR="0013007E" w:rsidRPr="000E5190">
        <w:t>это не токсикологическая, а в большей степени диетологическая проблема</w:t>
      </w:r>
      <w:r w:rsidR="000E5190" w:rsidRPr="000E5190">
        <w:t xml:space="preserve">. </w:t>
      </w:r>
      <w:r w:rsidR="0013007E" w:rsidRPr="000E5190">
        <w:t>Указанные вещества не обладают вредными свойствами, в связи с чем не лимитируются как пищевые добавки</w:t>
      </w:r>
      <w:r w:rsidR="000E5190" w:rsidRPr="000E5190">
        <w:t>.</w:t>
      </w:r>
    </w:p>
    <w:p w:rsidR="000E5190" w:rsidRDefault="0013007E" w:rsidP="000E5190">
      <w:pPr>
        <w:ind w:firstLine="709"/>
      </w:pPr>
      <w:r w:rsidRPr="000E5190">
        <w:t>Для подщелачивания пищевых систем разрешены также некоторые гидроксиды натрия</w:t>
      </w:r>
      <w:r w:rsidR="000E5190">
        <w:t xml:space="preserve"> (</w:t>
      </w:r>
      <w:r w:rsidRPr="000E5190">
        <w:t>Е 524</w:t>
      </w:r>
      <w:r w:rsidR="000E5190" w:rsidRPr="000E5190">
        <w:t>),</w:t>
      </w:r>
      <w:r w:rsidRPr="000E5190">
        <w:t xml:space="preserve"> калия</w:t>
      </w:r>
      <w:r w:rsidR="000E5190">
        <w:t xml:space="preserve"> (</w:t>
      </w:r>
      <w:r w:rsidRPr="000E5190">
        <w:t>Е 525</w:t>
      </w:r>
      <w:r w:rsidR="000E5190" w:rsidRPr="000E5190">
        <w:t>),</w:t>
      </w:r>
      <w:r w:rsidRPr="000E5190">
        <w:t xml:space="preserve"> кальция</w:t>
      </w:r>
      <w:r w:rsidR="000E5190">
        <w:t xml:space="preserve"> (</w:t>
      </w:r>
      <w:r w:rsidRPr="000E5190">
        <w:t>Е 526</w:t>
      </w:r>
      <w:r w:rsidR="000E5190" w:rsidRPr="000E5190">
        <w:t>),</w:t>
      </w:r>
      <w:r w:rsidRPr="000E5190">
        <w:t xml:space="preserve"> аммония</w:t>
      </w:r>
      <w:r w:rsidR="000E5190">
        <w:t xml:space="preserve"> (</w:t>
      </w:r>
      <w:r w:rsidRPr="000E5190">
        <w:t>Е 527</w:t>
      </w:r>
      <w:r w:rsidR="000E5190" w:rsidRPr="000E5190">
        <w:t>),</w:t>
      </w:r>
      <w:r w:rsidRPr="000E5190">
        <w:t xml:space="preserve"> магния</w:t>
      </w:r>
      <w:r w:rsidR="000E5190">
        <w:t xml:space="preserve"> (</w:t>
      </w:r>
      <w:r w:rsidRPr="000E5190">
        <w:t>Е 528</w:t>
      </w:r>
      <w:r w:rsidR="000E5190" w:rsidRPr="000E5190">
        <w:t>),</w:t>
      </w:r>
      <w:r w:rsidRPr="000E5190">
        <w:t xml:space="preserve"> оксиды кальция</w:t>
      </w:r>
      <w:r w:rsidR="000E5190">
        <w:t xml:space="preserve"> (</w:t>
      </w:r>
      <w:r w:rsidRPr="000E5190">
        <w:t>Е 529</w:t>
      </w:r>
      <w:r w:rsidR="000E5190" w:rsidRPr="000E5190">
        <w:t xml:space="preserve">) </w:t>
      </w:r>
      <w:r w:rsidRPr="000E5190">
        <w:t>и магния</w:t>
      </w:r>
      <w:r w:rsidR="000E5190">
        <w:t xml:space="preserve"> (</w:t>
      </w:r>
      <w:r w:rsidRPr="000E5190">
        <w:t>Е 530</w:t>
      </w:r>
      <w:r w:rsidR="000E5190" w:rsidRPr="000E5190">
        <w:t xml:space="preserve">). </w:t>
      </w:r>
      <w:r w:rsidRPr="000E5190">
        <w:t>Их применение регламентируется технологическими задачами для конкретных продуктов</w:t>
      </w:r>
      <w:r w:rsidR="000E5190" w:rsidRPr="000E5190">
        <w:t>.</w:t>
      </w:r>
    </w:p>
    <w:p w:rsidR="000E5190" w:rsidRDefault="00D5560A" w:rsidP="00D5560A">
      <w:pPr>
        <w:pStyle w:val="2"/>
      </w:pPr>
      <w:bookmarkStart w:id="6" w:name="_Toc179170576"/>
      <w:r>
        <w:br w:type="page"/>
      </w:r>
      <w:bookmarkStart w:id="7" w:name="_Toc267660778"/>
      <w:r w:rsidR="00650AF2" w:rsidRPr="000E5190">
        <w:t>Современные отделочные полуфабрикаты для кондитерских изделий с использованием пищевых добавок</w:t>
      </w:r>
      <w:bookmarkEnd w:id="6"/>
      <w:bookmarkEnd w:id="7"/>
    </w:p>
    <w:p w:rsidR="00D5560A" w:rsidRPr="00D5560A" w:rsidRDefault="00D5560A" w:rsidP="00D5560A">
      <w:pPr>
        <w:ind w:firstLine="709"/>
      </w:pPr>
    </w:p>
    <w:p w:rsidR="000E5190" w:rsidRDefault="00B71365" w:rsidP="000E5190">
      <w:pPr>
        <w:ind w:firstLine="709"/>
      </w:pPr>
      <w:r w:rsidRPr="000E5190">
        <w:t>При производстве кондитерских изделий применяются самые разнообразные отделочные полуфабрикаты</w:t>
      </w:r>
      <w:r w:rsidR="000E5190" w:rsidRPr="000E5190">
        <w:t xml:space="preserve">: </w:t>
      </w:r>
      <w:r w:rsidRPr="000E5190">
        <w:t>сиропы, желе, помады, красители, мастики, глазури, кремы</w:t>
      </w:r>
      <w:r w:rsidR="000E5190" w:rsidRPr="000E5190">
        <w:t xml:space="preserve">. </w:t>
      </w:r>
      <w:r w:rsidRPr="000E5190">
        <w:t>Сироп используется для ароматизации и пропитки бисквитных изделий</w:t>
      </w:r>
      <w:r w:rsidR="000E5190" w:rsidRPr="000E5190">
        <w:t xml:space="preserve">. </w:t>
      </w:r>
      <w:r w:rsidRPr="000E5190">
        <w:t>Желе является одним из широко распространенных отделочных полуфабрикатов</w:t>
      </w:r>
      <w:r w:rsidR="000E5190" w:rsidRPr="000E5190">
        <w:t xml:space="preserve">. </w:t>
      </w:r>
      <w:r w:rsidRPr="000E5190">
        <w:t>Оно застывает блестящей массой и легко разрезается на куски</w:t>
      </w:r>
      <w:r w:rsidR="000E5190" w:rsidRPr="000E5190">
        <w:t xml:space="preserve">. </w:t>
      </w:r>
      <w:r w:rsidRPr="000E5190">
        <w:t>Помаду применяют для отделки пирожных и тортов, благодаря чему изделия имеют привлекательный вид и сохраняются более длительное время</w:t>
      </w:r>
      <w:r w:rsidR="000E5190" w:rsidRPr="000E5190">
        <w:t xml:space="preserve">. </w:t>
      </w:r>
      <w:r w:rsidRPr="000E5190">
        <w:t>Из мастики изготавливают различные украшения для тортов</w:t>
      </w:r>
      <w:r w:rsidR="000E5190" w:rsidRPr="000E5190">
        <w:t xml:space="preserve">. </w:t>
      </w:r>
      <w:r w:rsidRPr="000E5190">
        <w:t>Глазурь служит для украшения тортов и пирожных, придает им нарядный вид</w:t>
      </w:r>
      <w:r w:rsidR="000E5190" w:rsidRPr="000E5190">
        <w:t xml:space="preserve">. </w:t>
      </w:r>
      <w:r w:rsidRPr="000E5190">
        <w:t>Глазурью обливают пряники и коврижки</w:t>
      </w:r>
      <w:r w:rsidR="000E5190" w:rsidRPr="000E5190">
        <w:t>.</w:t>
      </w:r>
    </w:p>
    <w:p w:rsidR="000E5190" w:rsidRDefault="00B71365" w:rsidP="000E5190">
      <w:pPr>
        <w:ind w:firstLine="709"/>
      </w:pPr>
      <w:r w:rsidRPr="000E5190">
        <w:t>Полуфабрикаты различных видов вырабатываются в кондитерских цехах фабрик</w:t>
      </w:r>
      <w:r w:rsidR="000E5190" w:rsidRPr="000E5190">
        <w:t xml:space="preserve"> - </w:t>
      </w:r>
      <w:r w:rsidRPr="000E5190">
        <w:t>заготовочных и доставляются на предприятия</w:t>
      </w:r>
      <w:r w:rsidR="00D5560A">
        <w:t xml:space="preserve"> </w:t>
      </w:r>
      <w:r w:rsidRPr="000E5190">
        <w:t>-</w:t>
      </w:r>
      <w:r w:rsidR="00D5560A">
        <w:t xml:space="preserve"> </w:t>
      </w:r>
      <w:r w:rsidRPr="000E5190">
        <w:t>доготовочные и в магазины кулинарии</w:t>
      </w:r>
      <w:r w:rsidR="000E5190" w:rsidRPr="000E5190">
        <w:t xml:space="preserve">. </w:t>
      </w:r>
      <w:r w:rsidRPr="000E5190">
        <w:t>Централизованное изготовление полуфабрикатов позволяет повысить качество выпускаемой продукции и наиболее рационально организовать технологический процесс</w:t>
      </w:r>
      <w:r w:rsidR="000E5190" w:rsidRPr="000E5190">
        <w:t xml:space="preserve">. </w:t>
      </w:r>
      <w:r w:rsidRPr="000E5190">
        <w:t>При изготовлении отделочных полуфабрикатов применяют пряности и другие вещества, не только улучшающие вкус и аромат, но и ускоряющие усвоение этих изделий</w:t>
      </w:r>
      <w:r w:rsidR="000E5190" w:rsidRPr="000E5190">
        <w:t>.</w:t>
      </w:r>
    </w:p>
    <w:p w:rsidR="000E5190" w:rsidRDefault="00B71365" w:rsidP="000E5190">
      <w:pPr>
        <w:ind w:firstLine="709"/>
      </w:pPr>
      <w:r w:rsidRPr="000E5190">
        <w:t>Сахар</w:t>
      </w:r>
      <w:r w:rsidR="000E5190" w:rsidRPr="000E5190">
        <w:t xml:space="preserve"> - </w:t>
      </w:r>
      <w:r w:rsidRPr="000E5190">
        <w:t>это белый кристаллический порошок, вырабатываемый из сахарного тростника и сахарной свеклы</w:t>
      </w:r>
      <w:r w:rsidR="000E5190" w:rsidRPr="000E5190">
        <w:t xml:space="preserve">. </w:t>
      </w:r>
      <w:r w:rsidRPr="000E5190">
        <w:t>Сахарная пудра применяется при изготовлении кремов</w:t>
      </w:r>
      <w:r w:rsidR="000E5190" w:rsidRPr="000E5190">
        <w:t xml:space="preserve">. </w:t>
      </w:r>
      <w:r w:rsidRPr="000E5190">
        <w:t>Она должна быть мелкого помола и перед употреблением просеивается через сито для устранения более крупных частиц</w:t>
      </w:r>
      <w:r w:rsidR="000E5190" w:rsidRPr="000E5190">
        <w:t xml:space="preserve">. </w:t>
      </w:r>
      <w:r w:rsidRPr="000E5190">
        <w:t>При отсутствии сахарной пудры ее приготавливают из сахарного песка путем измельчения</w:t>
      </w:r>
      <w:r w:rsidR="000E5190" w:rsidRPr="000E5190">
        <w:t xml:space="preserve">. </w:t>
      </w:r>
      <w:r w:rsidRPr="000E5190">
        <w:t>На предприятиях общественного питания используют рафинадную пудру, приготовленную из сахара рафинада</w:t>
      </w:r>
      <w:r w:rsidR="000E5190" w:rsidRPr="000E5190">
        <w:t>.</w:t>
      </w:r>
    </w:p>
    <w:p w:rsidR="000E5190" w:rsidRDefault="00B71365" w:rsidP="000E5190">
      <w:pPr>
        <w:ind w:firstLine="709"/>
      </w:pPr>
      <w:r w:rsidRPr="000E5190">
        <w:t>Агар</w:t>
      </w:r>
      <w:r w:rsidR="000E5190" w:rsidRPr="000E5190">
        <w:t xml:space="preserve"> - </w:t>
      </w:r>
      <w:r w:rsidRPr="000E5190">
        <w:t>растительный клей, вырабатываемый из некоторых видов морских водорослей</w:t>
      </w:r>
      <w:r w:rsidR="000E5190" w:rsidRPr="000E5190">
        <w:t xml:space="preserve">. </w:t>
      </w:r>
      <w:r w:rsidRPr="000E5190">
        <w:t>В продажу агар поступает в виде крупки, порошка или пористых полупрозрачных пластинок</w:t>
      </w:r>
      <w:r w:rsidR="000E5190" w:rsidRPr="000E5190">
        <w:t>.</w:t>
      </w:r>
    </w:p>
    <w:p w:rsidR="000E5190" w:rsidRDefault="00B71365" w:rsidP="000E5190">
      <w:pPr>
        <w:ind w:firstLine="709"/>
      </w:pPr>
      <w:r w:rsidRPr="000E5190">
        <w:t>Желатин</w:t>
      </w:r>
      <w:r w:rsidR="000E5190" w:rsidRPr="000E5190">
        <w:t xml:space="preserve"> - </w:t>
      </w:r>
      <w:r w:rsidRPr="000E5190">
        <w:t>пищевой клей животного происхождения</w:t>
      </w:r>
      <w:r w:rsidR="000E5190" w:rsidRPr="000E5190">
        <w:t xml:space="preserve">; </w:t>
      </w:r>
      <w:r w:rsidRPr="000E5190">
        <w:t>поступает в продажу в виде крупки, порошка или прозрачных пластинок желтого цвета</w:t>
      </w:r>
      <w:r w:rsidR="000E5190" w:rsidRPr="000E5190">
        <w:t xml:space="preserve">. </w:t>
      </w:r>
      <w:r w:rsidRPr="000E5190">
        <w:t>Желирующие свойства агара в 5-8 раз сильнее, чем желатина</w:t>
      </w:r>
      <w:r w:rsidR="000E5190" w:rsidRPr="000E5190">
        <w:t>.</w:t>
      </w:r>
    </w:p>
    <w:p w:rsidR="000E5190" w:rsidRDefault="00B71365" w:rsidP="000E5190">
      <w:pPr>
        <w:ind w:firstLine="709"/>
      </w:pPr>
      <w:r w:rsidRPr="000E5190">
        <w:t>Ванилин</w:t>
      </w:r>
      <w:r w:rsidR="000E5190" w:rsidRPr="000E5190">
        <w:t xml:space="preserve"> - </w:t>
      </w:r>
      <w:r w:rsidRPr="000E5190">
        <w:t>белый кристаллический порошок, получаемый искусственным синтетическим путем, обладает очень сильным ароматом и горьким жгучим привкусом</w:t>
      </w:r>
      <w:r w:rsidR="000E5190" w:rsidRPr="000E5190">
        <w:t xml:space="preserve">. </w:t>
      </w:r>
      <w:r w:rsidRPr="000E5190">
        <w:t>Он хорошо растворяется в горячей воде и винном спирте</w:t>
      </w:r>
      <w:r w:rsidR="000E5190">
        <w:t xml:space="preserve"> (</w:t>
      </w:r>
      <w:r w:rsidRPr="000E5190">
        <w:t>в разных частях</w:t>
      </w:r>
      <w:r w:rsidR="000E5190" w:rsidRPr="000E5190">
        <w:t xml:space="preserve">). </w:t>
      </w:r>
      <w:r w:rsidRPr="000E5190">
        <w:t>Вводится в охлажденный крем, сироп и др</w:t>
      </w:r>
      <w:r w:rsidR="000E5190" w:rsidRPr="000E5190">
        <w:t>.</w:t>
      </w:r>
    </w:p>
    <w:p w:rsidR="000E5190" w:rsidRDefault="00B71365" w:rsidP="000E5190">
      <w:pPr>
        <w:ind w:firstLine="709"/>
      </w:pPr>
      <w:r w:rsidRPr="000E5190">
        <w:t>В кондитерском производстве предприятий общественного питания используют пищевые кислоты для придания кислого вкуса фруктово-ягодному желе, идущему для отделки тортов и пирожных, для получения устойчивой пены</w:t>
      </w:r>
      <w:r w:rsidR="000E5190" w:rsidRPr="000E5190">
        <w:t xml:space="preserve"> - </w:t>
      </w:r>
      <w:r w:rsidRPr="000E5190">
        <w:t>взбитой белковой массы для белкового крема</w:t>
      </w:r>
      <w:r w:rsidR="000E5190" w:rsidRPr="000E5190">
        <w:t xml:space="preserve">; </w:t>
      </w:r>
      <w:r w:rsidRPr="000E5190">
        <w:t>для инверсии сахарозы в процессе приготовления инвертного сиропа и помады</w:t>
      </w:r>
      <w:r w:rsidR="000E5190" w:rsidRPr="000E5190">
        <w:t>.</w:t>
      </w:r>
    </w:p>
    <w:p w:rsidR="000E5190" w:rsidRDefault="00B71365" w:rsidP="000E5190">
      <w:pPr>
        <w:ind w:firstLine="709"/>
      </w:pPr>
      <w:r w:rsidRPr="000E5190">
        <w:t>Чаще всего применяют лимонную, винную, молочную и уксусную кислоты</w:t>
      </w:r>
      <w:r w:rsidR="000E5190" w:rsidRPr="000E5190">
        <w:t xml:space="preserve">. </w:t>
      </w:r>
      <w:r w:rsidRPr="000E5190">
        <w:t>Лимонную кислоту получают биохимическим методом с помощью плесневелых грибов или выделяют из растительного сырья</w:t>
      </w:r>
      <w:r w:rsidR="000E5190" w:rsidRPr="000E5190">
        <w:t xml:space="preserve">. </w:t>
      </w:r>
      <w:r w:rsidRPr="000E5190">
        <w:t>Это бесцветные или слегка желтоватые кристаллы, содержащие не менее 99</w:t>
      </w:r>
      <w:r w:rsidR="000E5190">
        <w:t>.5</w:t>
      </w:r>
      <w:r w:rsidRPr="000E5190">
        <w:t>% лимонной кислоты</w:t>
      </w:r>
      <w:r w:rsidR="000E5190" w:rsidRPr="000E5190">
        <w:t xml:space="preserve">. </w:t>
      </w:r>
      <w:r w:rsidRPr="000E5190">
        <w:t>В производстве практически всех отделочных полуфабрикатов широко применяют красители</w:t>
      </w:r>
      <w:r w:rsidR="000E5190" w:rsidRPr="000E5190">
        <w:t>.</w:t>
      </w:r>
    </w:p>
    <w:p w:rsidR="00D5560A" w:rsidRDefault="00D5560A" w:rsidP="000E5190">
      <w:pPr>
        <w:ind w:firstLine="709"/>
      </w:pPr>
      <w:bookmarkStart w:id="8" w:name="_Toc179170577"/>
    </w:p>
    <w:p w:rsidR="000E5190" w:rsidRDefault="002C5535" w:rsidP="00D5560A">
      <w:pPr>
        <w:pStyle w:val="2"/>
      </w:pPr>
      <w:bookmarkStart w:id="9" w:name="_Toc267660779"/>
      <w:r w:rsidRPr="000E5190">
        <w:t>Эмульгаторы, разрешённые для использования в технологии пищевых продуктов, их свойства</w:t>
      </w:r>
      <w:bookmarkEnd w:id="8"/>
      <w:bookmarkEnd w:id="9"/>
    </w:p>
    <w:p w:rsidR="00D5560A" w:rsidRDefault="00D5560A" w:rsidP="000E5190">
      <w:pPr>
        <w:ind w:firstLine="709"/>
      </w:pPr>
    </w:p>
    <w:p w:rsidR="000E5190" w:rsidRDefault="002C5535" w:rsidP="000E5190">
      <w:pPr>
        <w:ind w:firstLine="709"/>
      </w:pPr>
      <w:r w:rsidRPr="000E5190">
        <w:t xml:space="preserve">Эмульгаторы </w:t>
      </w:r>
      <w:r w:rsidR="000E5190">
        <w:t>-</w:t>
      </w:r>
      <w:r w:rsidRPr="000E5190">
        <w:t xml:space="preserve"> это вещества, уменьшающие поверхностное натяжение на границе раздела фаз</w:t>
      </w:r>
      <w:r w:rsidR="000E5190" w:rsidRPr="000E5190">
        <w:t xml:space="preserve">. </w:t>
      </w:r>
      <w:r w:rsidRPr="000E5190">
        <w:t>Их добавляют к пищевым продуктам для получения тонкодисперсных и устойчивых коллоидных систем</w:t>
      </w:r>
      <w:r w:rsidR="000E5190" w:rsidRPr="000E5190">
        <w:t>.</w:t>
      </w:r>
    </w:p>
    <w:p w:rsidR="000E5190" w:rsidRDefault="002C5535" w:rsidP="000E5190">
      <w:pPr>
        <w:ind w:firstLine="709"/>
      </w:pPr>
      <w:r w:rsidRPr="000E5190">
        <w:t>С помощью эмульгаторов создают эмульсии жира в воде или воды в жире</w:t>
      </w:r>
      <w:r w:rsidR="000E5190" w:rsidRPr="000E5190">
        <w:t xml:space="preserve">. </w:t>
      </w:r>
      <w:r w:rsidRPr="000E5190">
        <w:t>Эта способность связана с поверхностно-активными свойствами эмульгаторов</w:t>
      </w:r>
      <w:r w:rsidR="000E5190" w:rsidRPr="000E5190">
        <w:t>.</w:t>
      </w:r>
    </w:p>
    <w:p w:rsidR="000E5190" w:rsidRDefault="002C5535" w:rsidP="000E5190">
      <w:pPr>
        <w:ind w:firstLine="709"/>
      </w:pPr>
      <w:r w:rsidRPr="000E5190">
        <w:t>В отдельных пищевых системах применение этих пищевых добавок связано не столько с эмульгированием, сколько с их взаимодействием с другими пищевыми ингр</w:t>
      </w:r>
      <w:r w:rsidR="00D35A59" w:rsidRPr="000E5190">
        <w:t>едиентами, например белками или крахмалом</w:t>
      </w:r>
      <w:r w:rsidR="000E5190" w:rsidRPr="000E5190">
        <w:t>.</w:t>
      </w:r>
    </w:p>
    <w:p w:rsidR="000E5190" w:rsidRDefault="00662D65" w:rsidP="000E5190">
      <w:pPr>
        <w:ind w:firstLine="709"/>
      </w:pPr>
      <w:r w:rsidRPr="000E5190">
        <w:t>Поверхностно-активные вещества позволяют регулировать свойства гетерогенных систем, которыми являются пищевое сырье, полуфабрикаты или готовая пищевая продукция</w:t>
      </w:r>
      <w:r w:rsidR="000E5190" w:rsidRPr="000E5190">
        <w:t xml:space="preserve">. </w:t>
      </w:r>
      <w:r w:rsidRPr="000E5190">
        <w:t xml:space="preserve">Применяемые </w:t>
      </w:r>
      <w:r w:rsidR="00F37D92" w:rsidRPr="000E5190">
        <w:rPr>
          <w:smallCaps/>
        </w:rPr>
        <w:t>в</w:t>
      </w:r>
      <w:r w:rsidRPr="000E5190">
        <w:rPr>
          <w:smallCaps/>
        </w:rPr>
        <w:t xml:space="preserve"> </w:t>
      </w:r>
      <w:r w:rsidRPr="000E5190">
        <w:t>пищевой промышленности П</w:t>
      </w:r>
      <w:r w:rsidR="00F37D92" w:rsidRPr="000E5190">
        <w:t>АВ</w:t>
      </w:r>
      <w:r w:rsidR="000E5190" w:rsidRPr="000E5190">
        <w:t xml:space="preserve"> - </w:t>
      </w:r>
      <w:r w:rsidR="00F37D92" w:rsidRPr="000E5190">
        <w:t>это не индивидуальные веще</w:t>
      </w:r>
      <w:r w:rsidRPr="000E5190">
        <w:t>ства, а многокомпонентные смеси</w:t>
      </w:r>
      <w:r w:rsidR="000E5190" w:rsidRPr="000E5190">
        <w:t xml:space="preserve">. </w:t>
      </w:r>
      <w:r w:rsidRPr="000E5190">
        <w:t>Химическое название п</w:t>
      </w:r>
      <w:r w:rsidR="00F37D92" w:rsidRPr="000E5190">
        <w:t>репа</w:t>
      </w:r>
      <w:r w:rsidRPr="000E5190">
        <w:t>рата при этом соответствует лишь его основной части</w:t>
      </w:r>
      <w:r w:rsidR="000E5190" w:rsidRPr="000E5190">
        <w:t>.</w:t>
      </w:r>
    </w:p>
    <w:p w:rsidR="000E5190" w:rsidRDefault="00662D65" w:rsidP="000E5190">
      <w:pPr>
        <w:ind w:firstLine="709"/>
      </w:pPr>
      <w:r w:rsidRPr="000E5190">
        <w:t>В зависимости от особенно</w:t>
      </w:r>
      <w:r w:rsidR="00F37D92" w:rsidRPr="000E5190">
        <w:t>стей химической природы эмульга</w:t>
      </w:r>
      <w:r w:rsidRPr="000E5190">
        <w:t>тора, а также специфики пи</w:t>
      </w:r>
      <w:r w:rsidR="00F37D92" w:rsidRPr="000E5190">
        <w:t>щевой системы, в которую он вво</w:t>
      </w:r>
      <w:r w:rsidRPr="000E5190">
        <w:t>дится, некоторые из представителей этого функционального класса пищевых добавок могут выполнять смежные технологические функции, например функции стабилизаторов или антиоксидантов</w:t>
      </w:r>
      <w:r w:rsidR="000E5190" w:rsidRPr="000E5190">
        <w:t xml:space="preserve">. </w:t>
      </w:r>
      <w:r w:rsidRPr="000E5190">
        <w:t>По тем же причинам пищевые доб</w:t>
      </w:r>
      <w:r w:rsidR="00F37D92" w:rsidRPr="000E5190">
        <w:t>авки других функциональных клас</w:t>
      </w:r>
      <w:r w:rsidRPr="000E5190">
        <w:t>сов могут проявлять в пищевы</w:t>
      </w:r>
      <w:r w:rsidR="00F37D92" w:rsidRPr="000E5190">
        <w:t>х системах эмульгирующую способ</w:t>
      </w:r>
      <w:r w:rsidRPr="000E5190">
        <w:t>ность</w:t>
      </w:r>
      <w:r w:rsidR="000E5190" w:rsidRPr="000E5190">
        <w:t xml:space="preserve">. </w:t>
      </w:r>
      <w:r w:rsidRPr="000E5190">
        <w:t>К добавкам, способным проявл</w:t>
      </w:r>
      <w:r w:rsidR="00F37D92" w:rsidRPr="000E5190">
        <w:t>ять эмульгирующие свой</w:t>
      </w:r>
      <w:r w:rsidRPr="000E5190">
        <w:t>ства, относятся краситель Е 181</w:t>
      </w:r>
      <w:r w:rsidR="000E5190">
        <w:t xml:space="preserve"> (</w:t>
      </w:r>
      <w:r w:rsidRPr="000E5190">
        <w:t>таннины пищевые</w:t>
      </w:r>
      <w:r w:rsidR="000E5190" w:rsidRPr="000E5190">
        <w:t>),</w:t>
      </w:r>
      <w:r w:rsidRPr="000E5190">
        <w:t xml:space="preserve"> загустители Е 405</w:t>
      </w:r>
      <w:r w:rsidR="000E5190">
        <w:t xml:space="preserve"> (</w:t>
      </w:r>
      <w:r w:rsidRPr="000E5190">
        <w:t>пропиленгликольальгинат</w:t>
      </w:r>
      <w:r w:rsidR="000E5190" w:rsidRPr="000E5190">
        <w:t>),</w:t>
      </w:r>
      <w:r w:rsidRPr="000E5190">
        <w:t xml:space="preserve"> Е 413</w:t>
      </w:r>
      <w:r w:rsidR="000E5190">
        <w:t xml:space="preserve"> (</w:t>
      </w:r>
      <w:r w:rsidRPr="000E5190">
        <w:t>трагакант</w:t>
      </w:r>
      <w:r w:rsidR="000E5190" w:rsidRPr="000E5190">
        <w:t>),</w:t>
      </w:r>
      <w:r w:rsidRPr="000E5190">
        <w:t xml:space="preserve"> Е 461</w:t>
      </w:r>
      <w:r w:rsidR="000E5190" w:rsidRPr="000E5190">
        <w:t xml:space="preserve"> - </w:t>
      </w:r>
      <w:r w:rsidRPr="000E5190">
        <w:t>Е 466</w:t>
      </w:r>
      <w:r w:rsidR="000E5190">
        <w:t xml:space="preserve"> (</w:t>
      </w:r>
      <w:r w:rsidRPr="000E5190">
        <w:t>производные целлюлозы с п</w:t>
      </w:r>
      <w:r w:rsidR="00F37D92" w:rsidRPr="000E5190">
        <w:t>ростой эфирной связью</w:t>
      </w:r>
      <w:r w:rsidR="000E5190" w:rsidRPr="000E5190">
        <w:t>),</w:t>
      </w:r>
      <w:r w:rsidR="00F37D92" w:rsidRPr="000E5190">
        <w:t xml:space="preserve"> подслас</w:t>
      </w:r>
      <w:r w:rsidRPr="000E5190">
        <w:t>тители Е420</w:t>
      </w:r>
      <w:r w:rsidR="000E5190">
        <w:t xml:space="preserve"> (</w:t>
      </w:r>
      <w:r w:rsidRPr="000E5190">
        <w:t>сорбит</w:t>
      </w:r>
      <w:r w:rsidR="000E5190" w:rsidRPr="000E5190">
        <w:t>),</w:t>
      </w:r>
      <w:r w:rsidRPr="000E5190">
        <w:t xml:space="preserve"> Е 965</w:t>
      </w:r>
      <w:r w:rsidR="000E5190">
        <w:t xml:space="preserve"> (</w:t>
      </w:r>
      <w:r w:rsidRPr="000E5190">
        <w:t>мальтит</w:t>
      </w:r>
      <w:r w:rsidR="000E5190" w:rsidRPr="000E5190">
        <w:t>),</w:t>
      </w:r>
      <w:r w:rsidRPr="000E5190">
        <w:t xml:space="preserve"> Е 967</w:t>
      </w:r>
      <w:r w:rsidR="000E5190">
        <w:t xml:space="preserve"> (</w:t>
      </w:r>
      <w:r w:rsidR="00F37D92" w:rsidRPr="000E5190">
        <w:t>ксилит</w:t>
      </w:r>
      <w:r w:rsidR="000E5190" w:rsidRPr="000E5190">
        <w:t>),</w:t>
      </w:r>
      <w:r w:rsidR="00F37D92" w:rsidRPr="000E5190">
        <w:t xml:space="preserve"> пеногаси</w:t>
      </w:r>
      <w:r w:rsidRPr="000E5190">
        <w:t>тель Е 900</w:t>
      </w:r>
      <w:r w:rsidR="000E5190">
        <w:t xml:space="preserve"> (</w:t>
      </w:r>
      <w:r w:rsidRPr="000E5190">
        <w:t>полидиметилсилоксан</w:t>
      </w:r>
      <w:r w:rsidR="000E5190" w:rsidRPr="000E5190">
        <w:t xml:space="preserve">). </w:t>
      </w:r>
      <w:r w:rsidR="00F37D92" w:rsidRPr="000E5190">
        <w:t>Перечень эмульгаторов, разре</w:t>
      </w:r>
      <w:r w:rsidRPr="000E5190">
        <w:t>шенных к применению при производстве пищевых продуктов в Российской Федерации, приведен в табл</w:t>
      </w:r>
      <w:r w:rsidR="00F37D92" w:rsidRPr="000E5190">
        <w:t>ице</w:t>
      </w:r>
      <w:r w:rsidR="000E5190" w:rsidRPr="000E5190">
        <w:t>:</w:t>
      </w:r>
    </w:p>
    <w:p w:rsidR="000E5190" w:rsidRPr="000E5190" w:rsidRDefault="00D5560A" w:rsidP="00D5560A">
      <w:pPr>
        <w:pStyle w:val="2"/>
      </w:pPr>
      <w:r>
        <w:br w:type="page"/>
      </w:r>
      <w:bookmarkStart w:id="10" w:name="_Toc267660780"/>
      <w:r w:rsidR="00662D65" w:rsidRPr="000E5190">
        <w:t>Пищевые эмульгаторы, разрешенные к применению при производстве пищевых продуктов в Российской Федерации</w:t>
      </w:r>
      <w:bookmarkEnd w:id="10"/>
    </w:p>
    <w:p w:rsidR="00D5560A" w:rsidRDefault="00D5560A" w:rsidP="000E5190">
      <w:pPr>
        <w:ind w:firstLine="709"/>
      </w:pPr>
    </w:p>
    <w:p w:rsidR="00662D65" w:rsidRPr="000E5190" w:rsidRDefault="00662D65" w:rsidP="000E5190">
      <w:pPr>
        <w:ind w:firstLine="709"/>
      </w:pPr>
      <w:r w:rsidRPr="000E5190">
        <w:t>Технологическая функция</w:t>
      </w:r>
      <w:r w:rsidR="00D5560A">
        <w:t xml:space="preserve">. </w:t>
      </w:r>
      <w:r w:rsidRPr="000E5190">
        <w:t>Увлажняющий агент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5028"/>
        <w:gridCol w:w="2881"/>
      </w:tblGrid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Номер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Эмульгатор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Технологическая функция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Е322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Лецитины, фосфатиды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Антиокислитель, эмульгатор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Е430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Полиоксиэтилен</w:t>
            </w:r>
            <w:r w:rsidR="000E5190">
              <w:t xml:space="preserve"> (</w:t>
            </w:r>
            <w:r w:rsidRPr="000E5190">
              <w:t>8</w:t>
            </w:r>
            <w:r w:rsidR="000E5190" w:rsidRPr="000E5190">
              <w:t xml:space="preserve">) </w:t>
            </w:r>
            <w:r w:rsidRPr="000E5190">
              <w:t>стеарат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Эмульгатор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Е431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Полиоксиэгилен</w:t>
            </w:r>
            <w:r w:rsidR="000E5190">
              <w:t xml:space="preserve"> (</w:t>
            </w:r>
            <w:r w:rsidRPr="000E5190">
              <w:t>40</w:t>
            </w:r>
            <w:r w:rsidR="000E5190" w:rsidRPr="000E5190">
              <w:t xml:space="preserve">) </w:t>
            </w:r>
            <w:r w:rsidRPr="000E5190">
              <w:t>стеарат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Е432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Полиоксиэтиленсорбитанмонолаурат</w:t>
            </w:r>
            <w:r w:rsidR="000E5190">
              <w:t xml:space="preserve"> (</w:t>
            </w:r>
            <w:r w:rsidRPr="000E5190">
              <w:t>Полисорбат20, Твин 20</w:t>
            </w:r>
            <w:r w:rsidR="000E5190" w:rsidRPr="000E5190">
              <w:t xml:space="preserve">) 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Е433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Полиоксиэтиленсорбитанмоноолеат</w:t>
            </w:r>
            <w:r w:rsidR="000E5190">
              <w:t xml:space="preserve"> (</w:t>
            </w:r>
            <w:r w:rsidRPr="000E5190">
              <w:t>Полисорбат 80, Твин 80</w:t>
            </w:r>
            <w:r w:rsidR="000E5190" w:rsidRPr="000E5190">
              <w:t xml:space="preserve">) 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Е434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F37D92" w:rsidP="00D5560A">
            <w:pPr>
              <w:pStyle w:val="afc"/>
            </w:pPr>
            <w:r w:rsidRPr="000E5190">
              <w:t>Полиоксиэтиленсорбитанмонопаль</w:t>
            </w:r>
            <w:r w:rsidR="00662D65" w:rsidRPr="000E5190">
              <w:t>митат</w:t>
            </w:r>
            <w:r w:rsidR="000E5190">
              <w:t xml:space="preserve"> (</w:t>
            </w:r>
            <w:r w:rsidR="00662D65" w:rsidRPr="000E5190">
              <w:t>Полисорбат 40, Твин 40</w:t>
            </w:r>
            <w:r w:rsidR="000E5190" w:rsidRPr="000E5190">
              <w:t xml:space="preserve">) 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Е435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F37D92" w:rsidP="00D5560A">
            <w:pPr>
              <w:pStyle w:val="afc"/>
            </w:pPr>
            <w:r w:rsidRPr="000E5190">
              <w:t>Полиоксиэтиленсорбитанмоностеара</w:t>
            </w:r>
            <w:r w:rsidR="00662D65" w:rsidRPr="000E5190">
              <w:t>т</w:t>
            </w:r>
            <w:r w:rsidR="000E5190">
              <w:t xml:space="preserve"> (</w:t>
            </w:r>
            <w:r w:rsidR="00662D65" w:rsidRPr="000E5190">
              <w:t>Полисорбат 60, Твин 60</w:t>
            </w:r>
            <w:r w:rsidR="000E5190" w:rsidRPr="000E5190">
              <w:t xml:space="preserve">) 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Е436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Полиоксиэтиленсорбитантристеарат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Е442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Аммонийные соли фосфатидов</w:t>
            </w:r>
            <w:r w:rsidR="000E5190">
              <w:t xml:space="preserve"> (</w:t>
            </w:r>
            <w:r w:rsidRPr="000E5190">
              <w:t>Полисорбат 65, Твин 65</w:t>
            </w:r>
            <w:r w:rsidR="000E5190" w:rsidRPr="000E5190">
              <w:t xml:space="preserve">) 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Е444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Сахарозы ацетатизобутират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Стабилизатор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Е445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Эфиры глицерина и смоляных кислот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F37D92" w:rsidP="00D5560A">
            <w:pPr>
              <w:pStyle w:val="afc"/>
            </w:pPr>
            <w:r w:rsidRPr="000E5190">
              <w:t>Е</w:t>
            </w:r>
            <w:r w:rsidR="00662D65" w:rsidRPr="000E5190">
              <w:t>446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F37D92" w:rsidP="00D5560A">
            <w:pPr>
              <w:pStyle w:val="afc"/>
            </w:pPr>
            <w:r w:rsidRPr="000E5190">
              <w:t>Сукци</w:t>
            </w:r>
            <w:r w:rsidR="00662D65" w:rsidRPr="000E5190">
              <w:t>стеарин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Эмульгатор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Е460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Целлюлоза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Добавка, препятст</w:t>
            </w:r>
            <w:r w:rsidR="00F37D92" w:rsidRPr="000E5190">
              <w:t>вую</w:t>
            </w:r>
            <w:r w:rsidRPr="000E5190">
              <w:t>щая слеживанию и комкованию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 xml:space="preserve">Е </w:t>
            </w:r>
            <w:r w:rsidRPr="00F25B64">
              <w:rPr>
                <w:lang w:val="en-US"/>
              </w:rPr>
              <w:t>460</w:t>
            </w:r>
            <w:r w:rsidR="000E5190" w:rsidRPr="00F25B64">
              <w:rPr>
                <w:lang w:val="en-US"/>
              </w:rPr>
              <w:t xml:space="preserve"> (</w:t>
            </w:r>
            <w:r w:rsidRPr="00F25B64">
              <w:rPr>
                <w:lang w:val="en-US"/>
              </w:rPr>
              <w:t>i</w:t>
            </w:r>
            <w:r w:rsidR="000E5190" w:rsidRPr="00F25B64">
              <w:rPr>
                <w:lang w:val="en-US"/>
              </w:rPr>
              <w:t xml:space="preserve">) 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Целлюлоза микрокристаллическая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Текстуратор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</w:t>
            </w:r>
            <w:r w:rsidRPr="00F25B64">
              <w:rPr>
                <w:lang w:val="en-US"/>
              </w:rPr>
              <w:t>460</w:t>
            </w:r>
            <w:r w:rsidR="000E5190" w:rsidRPr="00F25B64">
              <w:rPr>
                <w:lang w:val="en-US"/>
              </w:rPr>
              <w:t xml:space="preserve"> (</w:t>
            </w:r>
            <w:r w:rsidRPr="00F25B64">
              <w:rPr>
                <w:lang w:val="en-US"/>
              </w:rPr>
              <w:t>H</w:t>
            </w:r>
            <w:r w:rsidR="000E5190" w:rsidRPr="00F25B64">
              <w:rPr>
                <w:lang w:val="en-US"/>
              </w:rPr>
              <w:t xml:space="preserve">) 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Целлюлоза в порошке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Е467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Этилгидроксиэтилцсллюлоза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Стабилизатор, загуститель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Е471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Моно</w:t>
            </w:r>
            <w:r w:rsidR="000E5190" w:rsidRPr="000E5190">
              <w:t xml:space="preserve"> - </w:t>
            </w:r>
            <w:r w:rsidRPr="000E5190">
              <w:t>и диглицерилы жирных кислот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Стабилизатор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Е472а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Эфиры глицерина, укс</w:t>
            </w:r>
            <w:r w:rsidR="00F37D92" w:rsidRPr="000E5190">
              <w:t>усной и жир</w:t>
            </w:r>
            <w:r w:rsidRPr="000E5190">
              <w:t>ных кислот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Стабилизатор, комплексообразователь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Е472Ь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F37D92" w:rsidP="00D5560A">
            <w:pPr>
              <w:pStyle w:val="afc"/>
            </w:pPr>
            <w:r w:rsidRPr="000E5190">
              <w:t>Эфиры глицерина, молочной и жир</w:t>
            </w:r>
            <w:r w:rsidR="00662D65" w:rsidRPr="000E5190">
              <w:t>ных кислот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То же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Е472с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Эфиры лимонной кислоты и моно</w:t>
            </w:r>
            <w:r w:rsidR="000E5190" w:rsidRPr="000E5190">
              <w:t xml:space="preserve"> - </w:t>
            </w:r>
            <w:r w:rsidRPr="000E5190">
              <w:t>и диглицеридов жирных кислот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F25B64">
              <w:rPr>
                <w:lang w:val="en-US"/>
              </w:rPr>
              <w:t>E472d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Эфиры моно</w:t>
            </w:r>
            <w:r w:rsidR="000E5190" w:rsidRPr="000E5190">
              <w:t xml:space="preserve"> - </w:t>
            </w:r>
            <w:r w:rsidRPr="000E5190">
              <w:t>и диглицеридов, винной и жирных кислот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662D65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Е472е</w:t>
            </w:r>
          </w:p>
        </w:tc>
        <w:tc>
          <w:tcPr>
            <w:tcW w:w="5028" w:type="dxa"/>
            <w:shd w:val="clear" w:color="auto" w:fill="auto"/>
          </w:tcPr>
          <w:p w:rsidR="00662D65" w:rsidRPr="000E5190" w:rsidRDefault="00662D65" w:rsidP="00D5560A">
            <w:pPr>
              <w:pStyle w:val="afc"/>
            </w:pPr>
            <w:r w:rsidRPr="000E5190">
              <w:t>Эфиры глицерина и диацетилвинной и жирных кислот</w:t>
            </w:r>
          </w:p>
        </w:tc>
        <w:tc>
          <w:tcPr>
            <w:tcW w:w="2881" w:type="dxa"/>
            <w:shd w:val="clear" w:color="auto" w:fill="auto"/>
          </w:tcPr>
          <w:p w:rsidR="00662D65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F25B64">
              <w:rPr>
                <w:lang w:val="en-US"/>
              </w:rPr>
              <w:t>E472f</w:t>
            </w:r>
          </w:p>
        </w:tc>
        <w:tc>
          <w:tcPr>
            <w:tcW w:w="5028" w:type="dxa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Смешанные эфиры глицерина, винной, уксусной и жирных кислот</w:t>
            </w:r>
          </w:p>
        </w:tc>
        <w:tc>
          <w:tcPr>
            <w:tcW w:w="2881" w:type="dxa"/>
            <w:shd w:val="clear" w:color="auto" w:fill="auto"/>
          </w:tcPr>
          <w:p w:rsidR="009C4C02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F25B64">
              <w:rPr>
                <w:lang w:val="en-US"/>
              </w:rPr>
              <w:t>E472g</w:t>
            </w:r>
          </w:p>
        </w:tc>
        <w:tc>
          <w:tcPr>
            <w:tcW w:w="5028" w:type="dxa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Эфиры моноглицеридов и янтарной кислоты</w:t>
            </w:r>
          </w:p>
        </w:tc>
        <w:tc>
          <w:tcPr>
            <w:tcW w:w="2881" w:type="dxa"/>
            <w:shd w:val="clear" w:color="auto" w:fill="auto"/>
          </w:tcPr>
          <w:p w:rsidR="009C4C02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Е473</w:t>
            </w:r>
          </w:p>
        </w:tc>
        <w:tc>
          <w:tcPr>
            <w:tcW w:w="5028" w:type="dxa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Эфиры сахарозы и жирных кислот</w:t>
            </w:r>
          </w:p>
        </w:tc>
        <w:tc>
          <w:tcPr>
            <w:tcW w:w="2881" w:type="dxa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Эмульгатор</w:t>
            </w: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Е474</w:t>
            </w:r>
          </w:p>
        </w:tc>
        <w:tc>
          <w:tcPr>
            <w:tcW w:w="5028" w:type="dxa"/>
            <w:shd w:val="clear" w:color="auto" w:fill="auto"/>
          </w:tcPr>
          <w:p w:rsidR="009C4C02" w:rsidRPr="000E5190" w:rsidRDefault="00F37D92" w:rsidP="00D5560A">
            <w:pPr>
              <w:pStyle w:val="afc"/>
            </w:pPr>
            <w:r w:rsidRPr="000E5190">
              <w:t>Сахарогли</w:t>
            </w:r>
            <w:r w:rsidR="009C4C02" w:rsidRPr="000E5190">
              <w:t>цериды</w:t>
            </w:r>
          </w:p>
        </w:tc>
        <w:tc>
          <w:tcPr>
            <w:tcW w:w="2881" w:type="dxa"/>
            <w:shd w:val="clear" w:color="auto" w:fill="auto"/>
          </w:tcPr>
          <w:p w:rsidR="009C4C02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Е475</w:t>
            </w:r>
          </w:p>
        </w:tc>
        <w:tc>
          <w:tcPr>
            <w:tcW w:w="5028" w:type="dxa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Эфиры полиглицеридов и жирных кислот</w:t>
            </w:r>
          </w:p>
        </w:tc>
        <w:tc>
          <w:tcPr>
            <w:tcW w:w="2881" w:type="dxa"/>
            <w:shd w:val="clear" w:color="auto" w:fill="auto"/>
          </w:tcPr>
          <w:p w:rsidR="009C4C02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Е476</w:t>
            </w:r>
          </w:p>
        </w:tc>
        <w:tc>
          <w:tcPr>
            <w:tcW w:w="5028" w:type="dxa"/>
            <w:shd w:val="clear" w:color="auto" w:fill="auto"/>
          </w:tcPr>
          <w:p w:rsidR="009C4C02" w:rsidRPr="000E5190" w:rsidRDefault="00F37D92" w:rsidP="00D5560A">
            <w:pPr>
              <w:pStyle w:val="afc"/>
            </w:pPr>
            <w:r w:rsidRPr="000E5190">
              <w:t>Эфиры полиглицеридов и взаимо</w:t>
            </w:r>
            <w:r w:rsidR="009C4C02" w:rsidRPr="000E5190">
              <w:t>этерифииированных рицинолевых дгелот</w:t>
            </w:r>
          </w:p>
        </w:tc>
        <w:tc>
          <w:tcPr>
            <w:tcW w:w="2881" w:type="dxa"/>
            <w:shd w:val="clear" w:color="auto" w:fill="auto"/>
          </w:tcPr>
          <w:p w:rsidR="009C4C02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Е477</w:t>
            </w:r>
          </w:p>
        </w:tc>
        <w:tc>
          <w:tcPr>
            <w:tcW w:w="5028" w:type="dxa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Эфиры пропиленгликоля и жирных кислот</w:t>
            </w:r>
          </w:p>
        </w:tc>
        <w:tc>
          <w:tcPr>
            <w:tcW w:w="2881" w:type="dxa"/>
            <w:shd w:val="clear" w:color="auto" w:fill="auto"/>
          </w:tcPr>
          <w:p w:rsidR="009C4C02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Е478</w:t>
            </w:r>
          </w:p>
        </w:tc>
        <w:tc>
          <w:tcPr>
            <w:tcW w:w="5028" w:type="dxa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 xml:space="preserve">Эфиры лактилированных жирных </w:t>
            </w:r>
            <w:r w:rsidR="00F37D92" w:rsidRPr="000E5190">
              <w:t>к</w:t>
            </w:r>
            <w:r w:rsidRPr="000E5190">
              <w:t>ислот глицерина и пропиленгликоля</w:t>
            </w:r>
          </w:p>
        </w:tc>
        <w:tc>
          <w:tcPr>
            <w:tcW w:w="2881" w:type="dxa"/>
            <w:shd w:val="clear" w:color="auto" w:fill="auto"/>
          </w:tcPr>
          <w:p w:rsidR="009C4C02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Е479</w:t>
            </w:r>
          </w:p>
        </w:tc>
        <w:tc>
          <w:tcPr>
            <w:tcW w:w="5028" w:type="dxa"/>
            <w:shd w:val="clear" w:color="auto" w:fill="auto"/>
          </w:tcPr>
          <w:p w:rsidR="009C4C02" w:rsidRPr="000E5190" w:rsidRDefault="009C4C02" w:rsidP="00D5560A">
            <w:pPr>
              <w:pStyle w:val="afc"/>
            </w:pPr>
            <w:r w:rsidRPr="000E5190">
              <w:t>Термически окисленное соевое масло</w:t>
            </w:r>
          </w:p>
          <w:p w:rsidR="009C4C02" w:rsidRPr="000E5190" w:rsidRDefault="009C4C02" w:rsidP="00D5560A">
            <w:pPr>
              <w:pStyle w:val="afc"/>
            </w:pPr>
            <w:r w:rsidRPr="000E5190">
              <w:t>моно</w:t>
            </w:r>
            <w:r w:rsidR="000E5190" w:rsidRPr="000E5190">
              <w:t xml:space="preserve"> - </w:t>
            </w:r>
            <w:r w:rsidRPr="000E5190">
              <w:t>и диглицеридами жирных кислот</w:t>
            </w:r>
          </w:p>
        </w:tc>
        <w:tc>
          <w:tcPr>
            <w:tcW w:w="2881" w:type="dxa"/>
            <w:shd w:val="clear" w:color="auto" w:fill="auto"/>
          </w:tcPr>
          <w:p w:rsidR="009C4C02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C4C02" w:rsidRPr="000E5190" w:rsidTr="00F25B64">
        <w:trPr>
          <w:trHeight w:val="527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B1BD3" w:rsidP="00D5560A">
            <w:pPr>
              <w:pStyle w:val="afc"/>
            </w:pPr>
            <w:r w:rsidRPr="000E5190">
              <w:t>Е480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9B1BD3" w:rsidP="00D5560A">
            <w:pPr>
              <w:pStyle w:val="afc"/>
            </w:pPr>
            <w:r w:rsidRPr="000E5190">
              <w:t>Диоктилсульфосукцинат натрия</w:t>
            </w:r>
          </w:p>
          <w:p w:rsidR="009C4C02" w:rsidRPr="000E5190" w:rsidRDefault="009C4C02" w:rsidP="00D5560A">
            <w:pPr>
              <w:pStyle w:val="afc"/>
            </w:pPr>
          </w:p>
        </w:tc>
        <w:tc>
          <w:tcPr>
            <w:tcW w:w="2881" w:type="dxa"/>
            <w:shd w:val="clear" w:color="auto" w:fill="auto"/>
          </w:tcPr>
          <w:p w:rsidR="009B1BD3" w:rsidRPr="000E5190" w:rsidRDefault="009B1BD3" w:rsidP="00D5560A">
            <w:pPr>
              <w:pStyle w:val="afc"/>
            </w:pPr>
            <w:r w:rsidRPr="000E5190">
              <w:t>Увлажняющий агент</w:t>
            </w:r>
          </w:p>
          <w:p w:rsidR="009C4C02" w:rsidRPr="000E5190" w:rsidRDefault="009C4C02" w:rsidP="00D5560A">
            <w:pPr>
              <w:pStyle w:val="afc"/>
            </w:pP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9B1BD3" w:rsidP="00D5560A">
            <w:pPr>
              <w:pStyle w:val="afc"/>
            </w:pPr>
            <w:r w:rsidRPr="000E5190">
              <w:t>Е481</w:t>
            </w:r>
          </w:p>
          <w:p w:rsidR="009C4C02" w:rsidRPr="000E5190" w:rsidRDefault="009C4C02" w:rsidP="00D5560A">
            <w:pPr>
              <w:pStyle w:val="afc"/>
            </w:pPr>
          </w:p>
        </w:tc>
        <w:tc>
          <w:tcPr>
            <w:tcW w:w="5028" w:type="dxa"/>
            <w:shd w:val="clear" w:color="auto" w:fill="auto"/>
          </w:tcPr>
          <w:p w:rsidR="009C4C02" w:rsidRPr="000E5190" w:rsidRDefault="009B1BD3" w:rsidP="00D5560A">
            <w:pPr>
              <w:pStyle w:val="afc"/>
            </w:pPr>
            <w:r w:rsidRPr="000E5190">
              <w:t>Лактилаты натрия</w:t>
            </w:r>
          </w:p>
        </w:tc>
        <w:tc>
          <w:tcPr>
            <w:tcW w:w="2881" w:type="dxa"/>
            <w:shd w:val="clear" w:color="auto" w:fill="auto"/>
          </w:tcPr>
          <w:p w:rsidR="00F37D92" w:rsidRPr="000E5190" w:rsidRDefault="00F37D92" w:rsidP="00D5560A">
            <w:pPr>
              <w:pStyle w:val="afc"/>
            </w:pPr>
          </w:p>
          <w:p w:rsidR="009B1BD3" w:rsidRPr="000E5190" w:rsidRDefault="00F37D92" w:rsidP="00D5560A">
            <w:pPr>
              <w:pStyle w:val="afc"/>
            </w:pPr>
            <w:r w:rsidRPr="000E5190">
              <w:t>С</w:t>
            </w:r>
            <w:r w:rsidR="009B1BD3" w:rsidRPr="000E5190">
              <w:t>табилизатор, эмульгатор</w:t>
            </w:r>
          </w:p>
          <w:p w:rsidR="009C4C02" w:rsidRPr="000E5190" w:rsidRDefault="009C4C02" w:rsidP="00D5560A">
            <w:pPr>
              <w:pStyle w:val="afc"/>
            </w:pP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B1BD3" w:rsidP="00D5560A">
            <w:pPr>
              <w:pStyle w:val="afc"/>
            </w:pPr>
            <w:r w:rsidRPr="000E5190">
              <w:t>Е481</w:t>
            </w:r>
            <w:r w:rsidR="000E5190">
              <w:t xml:space="preserve"> (</w:t>
            </w:r>
            <w:r w:rsidRPr="00F25B64">
              <w:rPr>
                <w:lang w:val="en-US"/>
              </w:rPr>
              <w:t>i</w:t>
            </w:r>
            <w:r w:rsidR="000E5190" w:rsidRPr="000E5190">
              <w:t xml:space="preserve">) </w:t>
            </w:r>
          </w:p>
        </w:tc>
        <w:tc>
          <w:tcPr>
            <w:tcW w:w="5028" w:type="dxa"/>
            <w:shd w:val="clear" w:color="auto" w:fill="auto"/>
          </w:tcPr>
          <w:p w:rsidR="009C4C02" w:rsidRPr="000E5190" w:rsidRDefault="009B1BD3" w:rsidP="00D5560A">
            <w:pPr>
              <w:pStyle w:val="afc"/>
            </w:pPr>
            <w:r w:rsidRPr="000E5190">
              <w:t>Стеароиллактилат натрия</w:t>
            </w:r>
          </w:p>
        </w:tc>
        <w:tc>
          <w:tcPr>
            <w:tcW w:w="2881" w:type="dxa"/>
            <w:shd w:val="clear" w:color="auto" w:fill="auto"/>
          </w:tcPr>
          <w:p w:rsidR="009C4C02" w:rsidRPr="000E5190" w:rsidRDefault="009B1BD3" w:rsidP="00D5560A">
            <w:pPr>
              <w:pStyle w:val="afc"/>
            </w:pPr>
            <w:r w:rsidRPr="000E5190">
              <w:t>То же</w:t>
            </w:r>
          </w:p>
        </w:tc>
      </w:tr>
      <w:tr w:rsidR="009C4C02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C4C02" w:rsidRPr="000E5190" w:rsidRDefault="009B1BD3" w:rsidP="00D5560A">
            <w:pPr>
              <w:pStyle w:val="afc"/>
            </w:pPr>
            <w:r w:rsidRPr="000E5190">
              <w:t>Е481</w:t>
            </w:r>
            <w:r w:rsidR="000E5190">
              <w:t xml:space="preserve"> (</w:t>
            </w:r>
            <w:r w:rsidRPr="00F25B64">
              <w:rPr>
                <w:lang w:val="en-US"/>
              </w:rPr>
              <w:t>ii</w:t>
            </w:r>
            <w:r w:rsidR="000E5190" w:rsidRPr="000E5190">
              <w:t xml:space="preserve">) </w:t>
            </w:r>
          </w:p>
        </w:tc>
        <w:tc>
          <w:tcPr>
            <w:tcW w:w="5028" w:type="dxa"/>
            <w:shd w:val="clear" w:color="auto" w:fill="auto"/>
          </w:tcPr>
          <w:p w:rsidR="009C4C02" w:rsidRPr="000E5190" w:rsidRDefault="009B1BD3" w:rsidP="00D5560A">
            <w:pPr>
              <w:pStyle w:val="afc"/>
            </w:pPr>
            <w:r w:rsidRPr="000E5190">
              <w:t>Олеиллактилат натрия</w:t>
            </w:r>
          </w:p>
        </w:tc>
        <w:tc>
          <w:tcPr>
            <w:tcW w:w="2881" w:type="dxa"/>
            <w:shd w:val="clear" w:color="auto" w:fill="auto"/>
          </w:tcPr>
          <w:p w:rsidR="009C4C02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Е482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9B1BD3" w:rsidP="00D5560A">
            <w:pPr>
              <w:pStyle w:val="afc"/>
            </w:pPr>
            <w:r w:rsidRPr="000E5190">
              <w:t>Лактилаты кальция</w:t>
            </w:r>
          </w:p>
        </w:tc>
        <w:tc>
          <w:tcPr>
            <w:tcW w:w="2881" w:type="dxa"/>
            <w:shd w:val="clear" w:color="auto" w:fill="auto"/>
          </w:tcPr>
          <w:p w:rsidR="009B1BD3" w:rsidRPr="000E5190" w:rsidRDefault="009B1BD3" w:rsidP="00D5560A">
            <w:pPr>
              <w:pStyle w:val="afc"/>
            </w:pPr>
            <w:r w:rsidRPr="000E5190">
              <w:t>Стабилизатор</w:t>
            </w: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Е484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Стеароилцитрат</w:t>
            </w:r>
          </w:p>
        </w:tc>
        <w:tc>
          <w:tcPr>
            <w:tcW w:w="2881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Комплексообразователь</w:t>
            </w: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Е491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Сорбитанмоностеарат</w:t>
            </w:r>
            <w:r w:rsidR="000E5190">
              <w:t xml:space="preserve"> (</w:t>
            </w:r>
            <w:r w:rsidRPr="000E5190">
              <w:t>СПЭН 60</w:t>
            </w:r>
            <w:r w:rsidR="000E5190" w:rsidRPr="000E5190">
              <w:t xml:space="preserve">) </w:t>
            </w:r>
          </w:p>
        </w:tc>
        <w:tc>
          <w:tcPr>
            <w:tcW w:w="2881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Эмульгатор</w:t>
            </w: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Е492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Сорбитантристеарат</w:t>
            </w:r>
          </w:p>
        </w:tc>
        <w:tc>
          <w:tcPr>
            <w:tcW w:w="2881" w:type="dxa"/>
            <w:shd w:val="clear" w:color="auto" w:fill="auto"/>
          </w:tcPr>
          <w:p w:rsidR="009B1BD3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Е493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Сорбитанмонолаурат</w:t>
            </w:r>
            <w:r w:rsidR="000E5190">
              <w:t xml:space="preserve"> (</w:t>
            </w:r>
            <w:r w:rsidRPr="000E5190">
              <w:t>СПЭН 20</w:t>
            </w:r>
            <w:r w:rsidR="000E5190" w:rsidRPr="000E5190">
              <w:t xml:space="preserve">) </w:t>
            </w:r>
          </w:p>
        </w:tc>
        <w:tc>
          <w:tcPr>
            <w:tcW w:w="2881" w:type="dxa"/>
            <w:shd w:val="clear" w:color="auto" w:fill="auto"/>
          </w:tcPr>
          <w:p w:rsidR="009B1BD3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Е494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Сорбитанмоноолеат</w:t>
            </w:r>
            <w:r w:rsidR="000E5190">
              <w:t xml:space="preserve"> (</w:t>
            </w:r>
            <w:r w:rsidRPr="000E5190">
              <w:t>СПЭН 80</w:t>
            </w:r>
            <w:r w:rsidR="000E5190" w:rsidRPr="000E5190">
              <w:t xml:space="preserve">) </w:t>
            </w:r>
          </w:p>
        </w:tc>
        <w:tc>
          <w:tcPr>
            <w:tcW w:w="2881" w:type="dxa"/>
            <w:shd w:val="clear" w:color="auto" w:fill="auto"/>
          </w:tcPr>
          <w:p w:rsidR="009B1BD3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Е495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Сорбитанмонопальмитат</w:t>
            </w:r>
            <w:r w:rsidR="000E5190">
              <w:t xml:space="preserve"> (</w:t>
            </w:r>
            <w:r w:rsidRPr="000E5190">
              <w:t>СПЭН40</w:t>
            </w:r>
            <w:r w:rsidR="000E5190" w:rsidRPr="000E5190">
              <w:t xml:space="preserve">) </w:t>
            </w:r>
          </w:p>
        </w:tc>
        <w:tc>
          <w:tcPr>
            <w:tcW w:w="2881" w:type="dxa"/>
            <w:shd w:val="clear" w:color="auto" w:fill="auto"/>
          </w:tcPr>
          <w:p w:rsidR="009B1BD3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Е496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Сорбитантриолеат</w:t>
            </w:r>
            <w:r w:rsidR="000E5190">
              <w:t xml:space="preserve"> (</w:t>
            </w:r>
            <w:r w:rsidRPr="000E5190">
              <w:t>СПЭН 85</w:t>
            </w:r>
            <w:r w:rsidR="000E5190" w:rsidRPr="000E5190">
              <w:t xml:space="preserve">) </w:t>
            </w:r>
          </w:p>
        </w:tc>
        <w:tc>
          <w:tcPr>
            <w:tcW w:w="2881" w:type="dxa"/>
            <w:shd w:val="clear" w:color="auto" w:fill="auto"/>
          </w:tcPr>
          <w:p w:rsidR="00C64AB8" w:rsidRPr="000E5190" w:rsidRDefault="00C64AB8" w:rsidP="00D5560A">
            <w:pPr>
              <w:pStyle w:val="afc"/>
            </w:pPr>
            <w:r w:rsidRPr="000E5190">
              <w:t>Стабилизатор, эмульгатор</w:t>
            </w:r>
          </w:p>
          <w:p w:rsidR="009B1BD3" w:rsidRPr="000E5190" w:rsidRDefault="009B1BD3" w:rsidP="00D5560A">
            <w:pPr>
              <w:pStyle w:val="afc"/>
            </w:pP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C64AB8" w:rsidRPr="000E5190" w:rsidRDefault="00C64AB8" w:rsidP="00D5560A">
            <w:pPr>
              <w:pStyle w:val="afc"/>
            </w:pPr>
            <w:r w:rsidRPr="000E5190">
              <w:t>Е542</w:t>
            </w:r>
          </w:p>
          <w:p w:rsidR="009B1BD3" w:rsidRPr="000E5190" w:rsidRDefault="009B1BD3" w:rsidP="00D5560A">
            <w:pPr>
              <w:pStyle w:val="afc"/>
            </w:pPr>
          </w:p>
        </w:tc>
        <w:tc>
          <w:tcPr>
            <w:tcW w:w="5028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Костный фосфат</w:t>
            </w:r>
            <w:r w:rsidR="000E5190">
              <w:t xml:space="preserve"> (</w:t>
            </w:r>
            <w:r w:rsidRPr="000E5190">
              <w:t>фосфат кальция</w:t>
            </w:r>
            <w:r w:rsidR="000E5190" w:rsidRPr="000E5190">
              <w:t xml:space="preserve">) </w:t>
            </w:r>
          </w:p>
        </w:tc>
        <w:tc>
          <w:tcPr>
            <w:tcW w:w="2881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Добавка, препятствую</w:t>
            </w:r>
            <w:r w:rsidR="00F37D92" w:rsidRPr="000E5190">
              <w:t>щая слеживанию, водо</w:t>
            </w:r>
            <w:r w:rsidRPr="000E5190">
              <w:t>удерживающий агент</w:t>
            </w: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Е 1000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Холевая кислота</w:t>
            </w:r>
          </w:p>
        </w:tc>
        <w:tc>
          <w:tcPr>
            <w:tcW w:w="2881" w:type="dxa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Эмульгатор</w:t>
            </w: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Е 1001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F37D92" w:rsidP="00D5560A">
            <w:pPr>
              <w:pStyle w:val="afc"/>
            </w:pPr>
            <w:r w:rsidRPr="000E5190">
              <w:t>Соли и эфиры холина</w:t>
            </w:r>
          </w:p>
        </w:tc>
        <w:tc>
          <w:tcPr>
            <w:tcW w:w="2881" w:type="dxa"/>
            <w:shd w:val="clear" w:color="auto" w:fill="auto"/>
          </w:tcPr>
          <w:p w:rsidR="009B1BD3" w:rsidRPr="000E5190" w:rsidRDefault="000E5190" w:rsidP="00D5560A">
            <w:pPr>
              <w:pStyle w:val="afc"/>
            </w:pPr>
            <w:r>
              <w:t>"</w:t>
            </w:r>
          </w:p>
        </w:tc>
      </w:tr>
      <w:tr w:rsidR="009B1BD3" w:rsidRPr="000E5190" w:rsidTr="00F25B64">
        <w:trPr>
          <w:trHeight w:val="576"/>
          <w:jc w:val="center"/>
        </w:trPr>
        <w:tc>
          <w:tcPr>
            <w:tcW w:w="0" w:type="auto"/>
            <w:shd w:val="clear" w:color="auto" w:fill="auto"/>
          </w:tcPr>
          <w:p w:rsidR="009B1BD3" w:rsidRPr="000E5190" w:rsidRDefault="00C64AB8" w:rsidP="00D5560A">
            <w:pPr>
              <w:pStyle w:val="afc"/>
            </w:pPr>
            <w:r w:rsidRPr="000E5190">
              <w:t>Е 1404</w:t>
            </w:r>
          </w:p>
        </w:tc>
        <w:tc>
          <w:tcPr>
            <w:tcW w:w="5028" w:type="dxa"/>
            <w:shd w:val="clear" w:color="auto" w:fill="auto"/>
          </w:tcPr>
          <w:p w:rsidR="009B1BD3" w:rsidRPr="000E5190" w:rsidRDefault="00F37D92" w:rsidP="00D5560A">
            <w:pPr>
              <w:pStyle w:val="afc"/>
            </w:pPr>
            <w:r w:rsidRPr="000E5190">
              <w:t>Окислённый крахмал</w:t>
            </w:r>
          </w:p>
        </w:tc>
        <w:tc>
          <w:tcPr>
            <w:tcW w:w="2881" w:type="dxa"/>
            <w:shd w:val="clear" w:color="auto" w:fill="auto"/>
          </w:tcPr>
          <w:p w:rsidR="009B1BD3" w:rsidRPr="000E5190" w:rsidRDefault="00F37D92" w:rsidP="00D5560A">
            <w:pPr>
              <w:pStyle w:val="afc"/>
            </w:pPr>
            <w:r w:rsidRPr="000E5190">
              <w:t>Загуститель</w:t>
            </w:r>
          </w:p>
        </w:tc>
      </w:tr>
    </w:tbl>
    <w:p w:rsidR="000E5190" w:rsidRDefault="00F37D92" w:rsidP="00D5560A">
      <w:pPr>
        <w:pStyle w:val="2"/>
      </w:pPr>
      <w:r w:rsidRPr="000E5190">
        <w:br w:type="page"/>
      </w:r>
      <w:bookmarkStart w:id="11" w:name="_Toc179170578"/>
      <w:bookmarkStart w:id="12" w:name="_Toc267660781"/>
      <w:r w:rsidRPr="000E5190">
        <w:t>Список литературы</w:t>
      </w:r>
      <w:bookmarkEnd w:id="11"/>
      <w:bookmarkEnd w:id="12"/>
    </w:p>
    <w:p w:rsidR="00D5560A" w:rsidRPr="00D5560A" w:rsidRDefault="00D5560A" w:rsidP="00D5560A">
      <w:pPr>
        <w:ind w:firstLine="709"/>
      </w:pPr>
    </w:p>
    <w:p w:rsidR="000E5190" w:rsidRDefault="00F37D92" w:rsidP="00D5560A">
      <w:pPr>
        <w:pStyle w:val="a0"/>
      </w:pPr>
      <w:r w:rsidRPr="000E5190">
        <w:t>Голубев, В</w:t>
      </w:r>
      <w:r w:rsidR="000E5190">
        <w:t xml:space="preserve">.Н. </w:t>
      </w:r>
      <w:r w:rsidRPr="000E5190">
        <w:t>Пишевые и биологически активные добавки</w:t>
      </w:r>
      <w:r w:rsidR="000E5190" w:rsidRPr="000E5190">
        <w:t xml:space="preserve">: </w:t>
      </w:r>
      <w:r w:rsidRPr="000E5190">
        <w:t>Учебник/ В</w:t>
      </w:r>
      <w:r w:rsidR="000E5190">
        <w:t xml:space="preserve">.Н. </w:t>
      </w:r>
      <w:r w:rsidRPr="000E5190">
        <w:t>Голубев, Л</w:t>
      </w:r>
      <w:r w:rsidR="000E5190">
        <w:t xml:space="preserve">.В. </w:t>
      </w:r>
      <w:r w:rsidRPr="000E5190">
        <w:t>Чичева-Филатова, Т</w:t>
      </w:r>
      <w:r w:rsidR="000E5190">
        <w:t xml:space="preserve">.В. </w:t>
      </w:r>
      <w:r w:rsidRPr="000E5190">
        <w:t>Шленская</w:t>
      </w:r>
      <w:r w:rsidR="000E5190" w:rsidRPr="000E5190">
        <w:t>. -</w:t>
      </w:r>
      <w:r w:rsidR="000E5190">
        <w:t xml:space="preserve"> </w:t>
      </w:r>
      <w:r w:rsidRPr="000E5190">
        <w:t>М</w:t>
      </w:r>
      <w:r w:rsidR="000E5190" w:rsidRPr="000E5190">
        <w:t>., 20</w:t>
      </w:r>
      <w:r w:rsidRPr="000E5190">
        <w:t>03</w:t>
      </w:r>
      <w:r w:rsidR="000E5190" w:rsidRPr="000E5190">
        <w:t>. -</w:t>
      </w:r>
      <w:r w:rsidR="000E5190">
        <w:t xml:space="preserve"> </w:t>
      </w:r>
      <w:r w:rsidRPr="000E5190">
        <w:t>201 с</w:t>
      </w:r>
      <w:r w:rsidR="000E5190" w:rsidRPr="000E5190">
        <w:t>.</w:t>
      </w:r>
    </w:p>
    <w:p w:rsidR="000E5190" w:rsidRDefault="00F37D92" w:rsidP="00D5560A">
      <w:pPr>
        <w:pStyle w:val="a0"/>
      </w:pPr>
      <w:r w:rsidRPr="000E5190">
        <w:t>Нечаев, А</w:t>
      </w:r>
      <w:r w:rsidR="000E5190">
        <w:t xml:space="preserve">.П. </w:t>
      </w:r>
      <w:r w:rsidRPr="000E5190">
        <w:t>Пищевые добавки</w:t>
      </w:r>
      <w:r w:rsidR="000E5190" w:rsidRPr="000E5190">
        <w:t xml:space="preserve">: </w:t>
      </w:r>
      <w:r w:rsidRPr="000E5190">
        <w:t>Учебник/ А</w:t>
      </w:r>
      <w:r w:rsidR="000E5190">
        <w:t xml:space="preserve">.П. </w:t>
      </w:r>
      <w:r w:rsidRPr="000E5190">
        <w:t>Нечаев, А</w:t>
      </w:r>
      <w:r w:rsidR="000E5190">
        <w:t xml:space="preserve">.А. </w:t>
      </w:r>
      <w:r w:rsidRPr="000E5190">
        <w:t>Кочеткова, А</w:t>
      </w:r>
      <w:r w:rsidR="000E5190">
        <w:t xml:space="preserve">.Н. </w:t>
      </w:r>
      <w:r w:rsidRPr="000E5190">
        <w:t>Зайцев</w:t>
      </w:r>
      <w:r w:rsidR="000E5190" w:rsidRPr="000E5190">
        <w:t>. -</w:t>
      </w:r>
      <w:r w:rsidR="000E5190">
        <w:t xml:space="preserve"> </w:t>
      </w:r>
      <w:r w:rsidRPr="000E5190">
        <w:t>М</w:t>
      </w:r>
      <w:r w:rsidR="000E5190" w:rsidRPr="000E5190">
        <w:t>., 20</w:t>
      </w:r>
      <w:r w:rsidRPr="000E5190">
        <w:t>02</w:t>
      </w:r>
      <w:r w:rsidR="000E5190" w:rsidRPr="000E5190">
        <w:t xml:space="preserve">. - </w:t>
      </w:r>
      <w:r w:rsidRPr="000E5190">
        <w:t>255 с</w:t>
      </w:r>
      <w:r w:rsidR="000E5190" w:rsidRPr="000E5190">
        <w:t>.</w:t>
      </w:r>
    </w:p>
    <w:p w:rsidR="000E5190" w:rsidRDefault="00F37D92" w:rsidP="00D5560A">
      <w:pPr>
        <w:pStyle w:val="a0"/>
      </w:pPr>
      <w:r w:rsidRPr="000E5190">
        <w:t>Поздняковский, В</w:t>
      </w:r>
      <w:r w:rsidR="000E5190">
        <w:t xml:space="preserve">.М. </w:t>
      </w:r>
      <w:r w:rsidRPr="000E5190">
        <w:t>Гигиенические основы питания, безопасность и экспертиза пищевых продуктов</w:t>
      </w:r>
      <w:r w:rsidR="000E5190" w:rsidRPr="000E5190">
        <w:t xml:space="preserve">: </w:t>
      </w:r>
      <w:r w:rsidRPr="000E5190">
        <w:t>Учебник</w:t>
      </w:r>
      <w:r w:rsidR="000E5190" w:rsidRPr="000E5190">
        <w:t>. -</w:t>
      </w:r>
      <w:r w:rsidR="000E5190">
        <w:t xml:space="preserve"> </w:t>
      </w:r>
      <w:r w:rsidRPr="000E5190">
        <w:t>3-е изд</w:t>
      </w:r>
      <w:r w:rsidR="000E5190">
        <w:t>.,</w:t>
      </w:r>
      <w:r w:rsidRPr="000E5190">
        <w:t xml:space="preserve"> испр</w:t>
      </w:r>
      <w:r w:rsidR="000E5190" w:rsidRPr="000E5190">
        <w:t xml:space="preserve">. </w:t>
      </w:r>
      <w:r w:rsidRPr="000E5190">
        <w:t>и доп</w:t>
      </w:r>
      <w:r w:rsidR="000E5190" w:rsidRPr="000E5190">
        <w:t xml:space="preserve">. </w:t>
      </w:r>
      <w:r w:rsidRPr="000E5190">
        <w:t>/ В</w:t>
      </w:r>
      <w:r w:rsidR="000E5190">
        <w:t xml:space="preserve">.М. </w:t>
      </w:r>
      <w:r w:rsidRPr="000E5190">
        <w:t>Поздняковский</w:t>
      </w:r>
      <w:r w:rsidR="000E5190" w:rsidRPr="000E5190">
        <w:t>. -</w:t>
      </w:r>
      <w:r w:rsidR="000E5190">
        <w:t xml:space="preserve"> </w:t>
      </w:r>
      <w:r w:rsidRPr="000E5190">
        <w:t>Новосибирск</w:t>
      </w:r>
      <w:r w:rsidR="000E5190">
        <w:t>, 20</w:t>
      </w:r>
      <w:r w:rsidRPr="000E5190">
        <w:t>02</w:t>
      </w:r>
      <w:r w:rsidR="000E5190" w:rsidRPr="000E5190">
        <w:t>. -</w:t>
      </w:r>
      <w:r w:rsidR="000E5190">
        <w:t xml:space="preserve"> </w:t>
      </w:r>
      <w:r w:rsidRPr="000E5190">
        <w:t>555 с</w:t>
      </w:r>
      <w:r w:rsidR="000E5190" w:rsidRPr="000E5190">
        <w:t>.</w:t>
      </w:r>
    </w:p>
    <w:p w:rsidR="00D41510" w:rsidRPr="000E5190" w:rsidRDefault="00D41510" w:rsidP="000E5190">
      <w:pPr>
        <w:ind w:firstLine="709"/>
      </w:pPr>
      <w:bookmarkStart w:id="13" w:name="_GoBack"/>
      <w:bookmarkEnd w:id="13"/>
    </w:p>
    <w:sectPr w:rsidR="00D41510" w:rsidRPr="000E5190" w:rsidSect="000E519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B64" w:rsidRDefault="00F25B64" w:rsidP="008D4E4A">
      <w:pPr>
        <w:ind w:firstLine="709"/>
      </w:pPr>
      <w:r>
        <w:separator/>
      </w:r>
    </w:p>
  </w:endnote>
  <w:endnote w:type="continuationSeparator" w:id="0">
    <w:p w:rsidR="00F25B64" w:rsidRDefault="00F25B64" w:rsidP="008D4E4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FD" w:rsidRDefault="008179FD" w:rsidP="00D5560A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B64" w:rsidRDefault="00F25B64" w:rsidP="008D4E4A">
      <w:pPr>
        <w:ind w:firstLine="709"/>
      </w:pPr>
      <w:r>
        <w:separator/>
      </w:r>
    </w:p>
  </w:footnote>
  <w:footnote w:type="continuationSeparator" w:id="0">
    <w:p w:rsidR="00F25B64" w:rsidRDefault="00F25B64" w:rsidP="008D4E4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FD" w:rsidRDefault="009E55A9" w:rsidP="000E5190">
    <w:pPr>
      <w:pStyle w:val="a6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8179FD" w:rsidRDefault="008179FD" w:rsidP="000E519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C4A"/>
    <w:multiLevelType w:val="hybridMultilevel"/>
    <w:tmpl w:val="16AAE85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2EB2AA6"/>
    <w:multiLevelType w:val="hybridMultilevel"/>
    <w:tmpl w:val="9B1640C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>
      <w:start w:val="1"/>
      <w:numFmt w:val="decimal"/>
      <w:lvlText w:val="%4."/>
      <w:lvlJc w:val="left"/>
      <w:pPr>
        <w:ind w:left="3780" w:hanging="360"/>
      </w:pPr>
    </w:lvl>
    <w:lvl w:ilvl="4" w:tplc="04190019">
      <w:start w:val="1"/>
      <w:numFmt w:val="lowerLetter"/>
      <w:lvlText w:val="%5."/>
      <w:lvlJc w:val="left"/>
      <w:pPr>
        <w:ind w:left="4500" w:hanging="360"/>
      </w:pPr>
    </w:lvl>
    <w:lvl w:ilvl="5" w:tplc="0419001B">
      <w:start w:val="1"/>
      <w:numFmt w:val="lowerRoman"/>
      <w:lvlText w:val="%6."/>
      <w:lvlJc w:val="right"/>
      <w:pPr>
        <w:ind w:left="5220" w:hanging="180"/>
      </w:pPr>
    </w:lvl>
    <w:lvl w:ilvl="6" w:tplc="0419000F">
      <w:start w:val="1"/>
      <w:numFmt w:val="decimal"/>
      <w:lvlText w:val="%7."/>
      <w:lvlJc w:val="left"/>
      <w:pPr>
        <w:ind w:left="5940" w:hanging="360"/>
      </w:pPr>
    </w:lvl>
    <w:lvl w:ilvl="7" w:tplc="04190019">
      <w:start w:val="1"/>
      <w:numFmt w:val="lowerLetter"/>
      <w:lvlText w:val="%8."/>
      <w:lvlJc w:val="left"/>
      <w:pPr>
        <w:ind w:left="6660" w:hanging="360"/>
      </w:pPr>
    </w:lvl>
    <w:lvl w:ilvl="8" w:tplc="0419001B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2039E9"/>
    <w:multiLevelType w:val="hybridMultilevel"/>
    <w:tmpl w:val="B1A2206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E28"/>
    <w:rsid w:val="00051336"/>
    <w:rsid w:val="000E5190"/>
    <w:rsid w:val="0013007E"/>
    <w:rsid w:val="00141C7F"/>
    <w:rsid w:val="001B4FD4"/>
    <w:rsid w:val="001E2B09"/>
    <w:rsid w:val="00207375"/>
    <w:rsid w:val="002C5535"/>
    <w:rsid w:val="00487D0A"/>
    <w:rsid w:val="004966CF"/>
    <w:rsid w:val="004F6A7B"/>
    <w:rsid w:val="00573D15"/>
    <w:rsid w:val="00650AF2"/>
    <w:rsid w:val="00662D65"/>
    <w:rsid w:val="00722F33"/>
    <w:rsid w:val="00736C01"/>
    <w:rsid w:val="007F4E28"/>
    <w:rsid w:val="008179FD"/>
    <w:rsid w:val="00873F01"/>
    <w:rsid w:val="008D4E4A"/>
    <w:rsid w:val="00945586"/>
    <w:rsid w:val="009B1BD3"/>
    <w:rsid w:val="009C4C02"/>
    <w:rsid w:val="009E55A9"/>
    <w:rsid w:val="00A01720"/>
    <w:rsid w:val="00A92847"/>
    <w:rsid w:val="00B27C26"/>
    <w:rsid w:val="00B71365"/>
    <w:rsid w:val="00B77523"/>
    <w:rsid w:val="00B83484"/>
    <w:rsid w:val="00C46578"/>
    <w:rsid w:val="00C64AB8"/>
    <w:rsid w:val="00D35A59"/>
    <w:rsid w:val="00D41510"/>
    <w:rsid w:val="00D5560A"/>
    <w:rsid w:val="00DE09B7"/>
    <w:rsid w:val="00F25B64"/>
    <w:rsid w:val="00F37D92"/>
    <w:rsid w:val="00F71BBB"/>
    <w:rsid w:val="00F8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0CDF4E-4E22-40F9-BC5E-26B90D06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0E519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E5190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E5190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E519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E519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E5190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E519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E519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E519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customStyle="1" w:styleId="11">
    <w:name w:val="Стиль1"/>
    <w:basedOn w:val="-7"/>
    <w:uiPriority w:val="99"/>
    <w:rsid w:val="00B7752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7">
    <w:name w:val="Table List 7"/>
    <w:basedOn w:val="a4"/>
    <w:uiPriority w:val="99"/>
    <w:rsid w:val="00B7752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paragraph" w:styleId="a6">
    <w:name w:val="header"/>
    <w:basedOn w:val="a2"/>
    <w:next w:val="a7"/>
    <w:uiPriority w:val="99"/>
    <w:rsid w:val="000E519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8">
    <w:name w:val="footer"/>
    <w:basedOn w:val="a2"/>
    <w:link w:val="a9"/>
    <w:uiPriority w:val="99"/>
    <w:semiHidden/>
    <w:rsid w:val="000E5190"/>
    <w:pPr>
      <w:tabs>
        <w:tab w:val="center" w:pos="4819"/>
        <w:tab w:val="right" w:pos="9639"/>
      </w:tabs>
      <w:ind w:firstLine="709"/>
    </w:pPr>
  </w:style>
  <w:style w:type="character" w:customStyle="1" w:styleId="a9">
    <w:name w:val="Нижний колонтитул Знак"/>
    <w:link w:val="a8"/>
    <w:uiPriority w:val="99"/>
    <w:semiHidden/>
    <w:locked/>
    <w:rsid w:val="000E5190"/>
    <w:rPr>
      <w:sz w:val="28"/>
      <w:szCs w:val="28"/>
      <w:lang w:val="ru-RU" w:eastAsia="ru-RU"/>
    </w:rPr>
  </w:style>
  <w:style w:type="table" w:styleId="aa">
    <w:name w:val="Table Grid"/>
    <w:basedOn w:val="a4"/>
    <w:uiPriority w:val="99"/>
    <w:rsid w:val="000E519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12">
    <w:name w:val="Текст Знак1"/>
    <w:link w:val="ab"/>
    <w:uiPriority w:val="99"/>
    <w:locked/>
    <w:rsid w:val="000E519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TOC Heading"/>
    <w:basedOn w:val="1"/>
    <w:next w:val="a2"/>
    <w:uiPriority w:val="99"/>
    <w:qFormat/>
    <w:rsid w:val="00F37D92"/>
    <w:pPr>
      <w:keepLines/>
      <w:spacing w:before="480" w:line="276" w:lineRule="auto"/>
      <w:outlineLvl w:val="9"/>
    </w:pPr>
    <w:rPr>
      <w:rFonts w:ascii="Cambria" w:hAnsi="Cambria" w:cs="Cambria"/>
      <w:color w:val="365F91"/>
      <w:kern w:val="0"/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0E5190"/>
    <w:pPr>
      <w:tabs>
        <w:tab w:val="right" w:leader="dot" w:pos="1400"/>
      </w:tabs>
      <w:ind w:firstLine="709"/>
    </w:pPr>
  </w:style>
  <w:style w:type="character" w:styleId="ad">
    <w:name w:val="Hyperlink"/>
    <w:uiPriority w:val="99"/>
    <w:rsid w:val="000E5190"/>
    <w:rPr>
      <w:color w:val="auto"/>
      <w:sz w:val="28"/>
      <w:szCs w:val="28"/>
      <w:u w:val="single"/>
      <w:vertAlign w:val="baseline"/>
    </w:rPr>
  </w:style>
  <w:style w:type="paragraph" w:styleId="ae">
    <w:name w:val="Normal (Web)"/>
    <w:basedOn w:val="a2"/>
    <w:uiPriority w:val="99"/>
    <w:rsid w:val="000E5190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0E519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"/>
    <w:uiPriority w:val="99"/>
    <w:rsid w:val="000E5190"/>
    <w:pPr>
      <w:ind w:firstLine="709"/>
    </w:pPr>
  </w:style>
  <w:style w:type="character" w:customStyle="1" w:styleId="af">
    <w:name w:val="Основной текст Знак"/>
    <w:link w:val="a7"/>
    <w:uiPriority w:val="99"/>
    <w:semiHidden/>
    <w:rPr>
      <w:sz w:val="28"/>
      <w:szCs w:val="28"/>
    </w:rPr>
  </w:style>
  <w:style w:type="character" w:customStyle="1" w:styleId="af0">
    <w:name w:val="Верхний колонтитул Знак"/>
    <w:uiPriority w:val="99"/>
    <w:rsid w:val="000E5190"/>
    <w:rPr>
      <w:kern w:val="16"/>
      <w:sz w:val="24"/>
      <w:szCs w:val="24"/>
    </w:rPr>
  </w:style>
  <w:style w:type="paragraph" w:customStyle="1" w:styleId="af1">
    <w:name w:val="выделение"/>
    <w:uiPriority w:val="99"/>
    <w:rsid w:val="000E519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0E519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0E5190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paragraph" w:styleId="ab">
    <w:name w:val="Plain Text"/>
    <w:basedOn w:val="a2"/>
    <w:link w:val="12"/>
    <w:uiPriority w:val="99"/>
    <w:rsid w:val="000E519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22">
    <w:name w:val="Знак Знак2"/>
    <w:uiPriority w:val="99"/>
    <w:semiHidden/>
    <w:locked/>
    <w:rsid w:val="000E5190"/>
    <w:rPr>
      <w:noProof/>
      <w:kern w:val="16"/>
      <w:sz w:val="28"/>
      <w:szCs w:val="28"/>
      <w:lang w:val="ru-RU" w:eastAsia="ru-RU"/>
    </w:rPr>
  </w:style>
  <w:style w:type="character" w:styleId="af5">
    <w:name w:val="endnote reference"/>
    <w:uiPriority w:val="99"/>
    <w:semiHidden/>
    <w:rsid w:val="000E5190"/>
    <w:rPr>
      <w:vertAlign w:val="superscript"/>
    </w:rPr>
  </w:style>
  <w:style w:type="character" w:styleId="af6">
    <w:name w:val="footnote reference"/>
    <w:uiPriority w:val="99"/>
    <w:semiHidden/>
    <w:rsid w:val="000E519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E5190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0E5190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8">
    <w:name w:val="page number"/>
    <w:uiPriority w:val="99"/>
    <w:rsid w:val="000E5190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0E5190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0E5190"/>
    <w:pPr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0E519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E5190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E519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E5190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0E5190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E519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b">
    <w:name w:val="содержание"/>
    <w:uiPriority w:val="99"/>
    <w:rsid w:val="000E519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E5190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E5190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E519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E5190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0E519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E5190"/>
    <w:rPr>
      <w:i/>
      <w:iCs/>
    </w:rPr>
  </w:style>
  <w:style w:type="paragraph" w:customStyle="1" w:styleId="afc">
    <w:name w:val="ТАБЛИЦА"/>
    <w:next w:val="a2"/>
    <w:autoRedefine/>
    <w:uiPriority w:val="99"/>
    <w:rsid w:val="000E5190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0E5190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0E5190"/>
  </w:style>
  <w:style w:type="table" w:customStyle="1" w:styleId="15">
    <w:name w:val="Стиль таблицы1"/>
    <w:basedOn w:val="a4"/>
    <w:uiPriority w:val="99"/>
    <w:rsid w:val="000E519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0E5190"/>
    <w:pPr>
      <w:jc w:val="center"/>
    </w:pPr>
  </w:style>
  <w:style w:type="paragraph" w:styleId="aff">
    <w:name w:val="endnote text"/>
    <w:basedOn w:val="a2"/>
    <w:link w:val="aff0"/>
    <w:autoRedefine/>
    <w:uiPriority w:val="99"/>
    <w:semiHidden/>
    <w:rsid w:val="000E5190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0E5190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0E5190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0E519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9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2229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14906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Ефремова Анастасия</dc:creator>
  <cp:keywords/>
  <dc:description/>
  <cp:lastModifiedBy>admin</cp:lastModifiedBy>
  <cp:revision>2</cp:revision>
  <dcterms:created xsi:type="dcterms:W3CDTF">2014-02-22T22:50:00Z</dcterms:created>
  <dcterms:modified xsi:type="dcterms:W3CDTF">2014-02-22T22:50:00Z</dcterms:modified>
</cp:coreProperties>
</file>