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97F" w:rsidRDefault="003E697F">
      <w:pPr>
        <w:jc w:val="center"/>
        <w:rPr>
          <w:b/>
          <w:bCs/>
        </w:rPr>
      </w:pPr>
    </w:p>
    <w:p w:rsidR="00394DCC" w:rsidRDefault="00394DCC">
      <w:pPr>
        <w:jc w:val="center"/>
        <w:rPr>
          <w:b/>
          <w:bCs/>
        </w:rPr>
      </w:pPr>
      <w:r>
        <w:rPr>
          <w:b/>
          <w:bCs/>
        </w:rPr>
        <w:t xml:space="preserve">          ЛАБОРАТОРНАЯ РАБОТА №З</w:t>
      </w:r>
    </w:p>
    <w:p w:rsidR="00394DCC" w:rsidRDefault="00394DCC">
      <w:pPr>
        <w:jc w:val="center"/>
        <w:rPr>
          <w:b/>
          <w:bCs/>
        </w:rPr>
      </w:pPr>
    </w:p>
    <w:p w:rsidR="00394DCC" w:rsidRDefault="00394DCC">
      <w:pPr>
        <w:jc w:val="center"/>
        <w:rPr>
          <w:b/>
          <w:bCs/>
        </w:rPr>
      </w:pPr>
      <w:r>
        <w:rPr>
          <w:b/>
          <w:bCs/>
        </w:rPr>
        <w:t>ИССЛЕДОВАНИЕ РЕВЕРСИВНОГО СЧЕТЧИКА</w:t>
      </w:r>
    </w:p>
    <w:p w:rsidR="00394DCC" w:rsidRDefault="00394DCC" w:rsidP="00394DCC">
      <w:pPr>
        <w:jc w:val="center"/>
      </w:pPr>
    </w:p>
    <w:p w:rsidR="00394DCC" w:rsidRDefault="00394DCC" w:rsidP="00394DCC">
      <w:pPr>
        <w:jc w:val="center"/>
      </w:pPr>
      <w:r>
        <w:t>ОГЛАВЛЕНИЕ</w:t>
      </w:r>
    </w:p>
    <w:p w:rsidR="00394DCC" w:rsidRDefault="00394DCC" w:rsidP="00394DCC">
      <w:pPr>
        <w:jc w:val="both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0"/>
        <w:gridCol w:w="1912"/>
      </w:tblGrid>
      <w:tr w:rsidR="00394DCC" w:rsidTr="00114257">
        <w:tc>
          <w:tcPr>
            <w:tcW w:w="7300" w:type="dxa"/>
          </w:tcPr>
          <w:p w:rsidR="00394DCC" w:rsidRDefault="00394DCC" w:rsidP="00114257">
            <w:pPr>
              <w:jc w:val="both"/>
            </w:pPr>
            <w:r>
              <w:t>1. Цель работы</w:t>
            </w:r>
          </w:p>
        </w:tc>
        <w:tc>
          <w:tcPr>
            <w:tcW w:w="1912" w:type="dxa"/>
          </w:tcPr>
          <w:p w:rsidR="00394DCC" w:rsidRDefault="00394DCC" w:rsidP="00114257">
            <w:pPr>
              <w:jc w:val="both"/>
            </w:pPr>
          </w:p>
        </w:tc>
      </w:tr>
      <w:tr w:rsidR="00394DCC" w:rsidTr="00114257">
        <w:tc>
          <w:tcPr>
            <w:tcW w:w="7300" w:type="dxa"/>
          </w:tcPr>
          <w:p w:rsidR="00394DCC" w:rsidRDefault="00394DCC" w:rsidP="00114257">
            <w:pPr>
              <w:jc w:val="both"/>
            </w:pPr>
            <w:r>
              <w:t>2. Основные теоретические положения</w:t>
            </w:r>
          </w:p>
        </w:tc>
        <w:tc>
          <w:tcPr>
            <w:tcW w:w="1912" w:type="dxa"/>
          </w:tcPr>
          <w:p w:rsidR="00394DCC" w:rsidRDefault="00394DCC" w:rsidP="00114257">
            <w:pPr>
              <w:jc w:val="both"/>
            </w:pPr>
          </w:p>
        </w:tc>
      </w:tr>
      <w:tr w:rsidR="00394DCC" w:rsidTr="00114257">
        <w:tc>
          <w:tcPr>
            <w:tcW w:w="7300" w:type="dxa"/>
          </w:tcPr>
          <w:p w:rsidR="00394DCC" w:rsidRDefault="00394DCC" w:rsidP="00114257">
            <w:pPr>
              <w:jc w:val="both"/>
            </w:pPr>
            <w:r>
              <w:t>3. Описание обьекта и средств исследования</w:t>
            </w:r>
          </w:p>
        </w:tc>
        <w:tc>
          <w:tcPr>
            <w:tcW w:w="1912" w:type="dxa"/>
          </w:tcPr>
          <w:p w:rsidR="00394DCC" w:rsidRDefault="00394DCC" w:rsidP="00114257">
            <w:pPr>
              <w:jc w:val="both"/>
            </w:pPr>
          </w:p>
        </w:tc>
      </w:tr>
      <w:tr w:rsidR="00394DCC" w:rsidTr="00114257">
        <w:tc>
          <w:tcPr>
            <w:tcW w:w="7300" w:type="dxa"/>
          </w:tcPr>
          <w:p w:rsidR="00394DCC" w:rsidRDefault="00394DCC" w:rsidP="00114257">
            <w:pPr>
              <w:jc w:val="both"/>
            </w:pPr>
            <w:r>
              <w:t>4. Методические рекомендации к выполнению работы</w:t>
            </w:r>
          </w:p>
        </w:tc>
        <w:tc>
          <w:tcPr>
            <w:tcW w:w="1912" w:type="dxa"/>
          </w:tcPr>
          <w:p w:rsidR="00394DCC" w:rsidRDefault="00394DCC" w:rsidP="00114257">
            <w:pPr>
              <w:jc w:val="both"/>
            </w:pPr>
          </w:p>
        </w:tc>
      </w:tr>
      <w:tr w:rsidR="00394DCC" w:rsidTr="00114257">
        <w:tc>
          <w:tcPr>
            <w:tcW w:w="7300" w:type="dxa"/>
          </w:tcPr>
          <w:p w:rsidR="00394DCC" w:rsidRDefault="00394DCC" w:rsidP="00114257">
            <w:pPr>
              <w:jc w:val="both"/>
            </w:pPr>
            <w:r>
              <w:t>5. Содержание отчета</w:t>
            </w:r>
          </w:p>
        </w:tc>
        <w:tc>
          <w:tcPr>
            <w:tcW w:w="1912" w:type="dxa"/>
          </w:tcPr>
          <w:p w:rsidR="00394DCC" w:rsidRDefault="00394DCC" w:rsidP="00114257">
            <w:pPr>
              <w:jc w:val="both"/>
            </w:pPr>
          </w:p>
        </w:tc>
      </w:tr>
      <w:tr w:rsidR="00394DCC" w:rsidTr="00114257">
        <w:tc>
          <w:tcPr>
            <w:tcW w:w="7300" w:type="dxa"/>
          </w:tcPr>
          <w:p w:rsidR="00394DCC" w:rsidRDefault="00394DCC" w:rsidP="00114257">
            <w:pPr>
              <w:jc w:val="both"/>
            </w:pPr>
            <w:r>
              <w:t>6. Контрольные вопросы</w:t>
            </w:r>
          </w:p>
        </w:tc>
        <w:tc>
          <w:tcPr>
            <w:tcW w:w="1912" w:type="dxa"/>
          </w:tcPr>
          <w:p w:rsidR="00394DCC" w:rsidRDefault="00394DCC" w:rsidP="00114257">
            <w:pPr>
              <w:jc w:val="both"/>
            </w:pPr>
          </w:p>
        </w:tc>
      </w:tr>
      <w:tr w:rsidR="00394DCC" w:rsidTr="00114257">
        <w:tc>
          <w:tcPr>
            <w:tcW w:w="7300" w:type="dxa"/>
          </w:tcPr>
          <w:p w:rsidR="00394DCC" w:rsidRDefault="00394DCC" w:rsidP="00114257">
            <w:pPr>
              <w:jc w:val="both"/>
            </w:pPr>
            <w:r>
              <w:t>7. Список использованной литературы</w:t>
            </w:r>
          </w:p>
        </w:tc>
        <w:tc>
          <w:tcPr>
            <w:tcW w:w="1912" w:type="dxa"/>
          </w:tcPr>
          <w:p w:rsidR="00394DCC" w:rsidRDefault="00394DCC" w:rsidP="00114257">
            <w:pPr>
              <w:jc w:val="both"/>
            </w:pPr>
          </w:p>
        </w:tc>
      </w:tr>
      <w:tr w:rsidR="00394DCC" w:rsidTr="00114257">
        <w:tc>
          <w:tcPr>
            <w:tcW w:w="7300" w:type="dxa"/>
          </w:tcPr>
          <w:p w:rsidR="00394DCC" w:rsidRDefault="00394DCC" w:rsidP="00114257">
            <w:pPr>
              <w:jc w:val="both"/>
            </w:pPr>
          </w:p>
        </w:tc>
        <w:tc>
          <w:tcPr>
            <w:tcW w:w="1912" w:type="dxa"/>
          </w:tcPr>
          <w:p w:rsidR="00394DCC" w:rsidRDefault="00394DCC" w:rsidP="00114257">
            <w:pPr>
              <w:jc w:val="both"/>
            </w:pPr>
          </w:p>
        </w:tc>
      </w:tr>
    </w:tbl>
    <w:p w:rsidR="00394DCC" w:rsidRDefault="00394DCC">
      <w:pPr>
        <w:jc w:val="center"/>
        <w:rPr>
          <w:b/>
          <w:bCs/>
        </w:rPr>
      </w:pPr>
    </w:p>
    <w:p w:rsidR="00394DCC" w:rsidRDefault="00394DCC">
      <w:pPr>
        <w:jc w:val="center"/>
        <w:rPr>
          <w:b/>
          <w:bCs/>
        </w:rPr>
      </w:pPr>
    </w:p>
    <w:p w:rsidR="00394DCC" w:rsidRDefault="00394DCC">
      <w:pPr>
        <w:jc w:val="both"/>
      </w:pPr>
      <w:r>
        <w:t>1. ЦЕЛЬ РАБОТЫ</w:t>
      </w:r>
    </w:p>
    <w:p w:rsidR="00394DCC" w:rsidRDefault="00394DCC">
      <w:pPr>
        <w:jc w:val="both"/>
      </w:pPr>
      <w:r>
        <w:t xml:space="preserve">                                                                    </w:t>
      </w:r>
    </w:p>
    <w:p w:rsidR="00394DCC" w:rsidRDefault="00394DCC">
      <w:pPr>
        <w:jc w:val="both"/>
      </w:pPr>
      <w:r>
        <w:tab/>
        <w:t>Целью работы является:</w:t>
      </w:r>
    </w:p>
    <w:p w:rsidR="00394DCC" w:rsidRDefault="00394DCC">
      <w:pPr>
        <w:jc w:val="both"/>
      </w:pPr>
      <w:r>
        <w:t xml:space="preserve"> - теоретическое изучение принципа работы счетчиков и регистров;</w:t>
      </w:r>
    </w:p>
    <w:p w:rsidR="00394DCC" w:rsidRDefault="00394DCC">
      <w:pPr>
        <w:jc w:val="both"/>
      </w:pPr>
      <w:r>
        <w:t xml:space="preserve"> - экспериментальное исследование счетчика-регистра на интегральных микросхемах. </w:t>
      </w:r>
    </w:p>
    <w:p w:rsidR="00394DCC" w:rsidRDefault="00394DCC">
      <w:pPr>
        <w:jc w:val="both"/>
      </w:pPr>
      <w:r>
        <w:t xml:space="preserve">                                                                    </w:t>
      </w:r>
    </w:p>
    <w:p w:rsidR="00394DCC" w:rsidRDefault="00394DCC">
      <w:pPr>
        <w:jc w:val="both"/>
      </w:pPr>
      <w:r>
        <w:t>2. ОСНОВНЫЕ ТЕОРЕТИЧЕСКИЕ ПОЛОЖЕНИЯ</w:t>
      </w:r>
    </w:p>
    <w:p w:rsidR="00394DCC" w:rsidRDefault="00394DCC">
      <w:pPr>
        <w:jc w:val="both"/>
      </w:pPr>
      <w:r>
        <w:t xml:space="preserve">                                                                    </w:t>
      </w:r>
    </w:p>
    <w:p w:rsidR="00394DCC" w:rsidRDefault="00394DCC">
      <w:pPr>
        <w:jc w:val="both"/>
      </w:pPr>
      <w:r>
        <w:tab/>
        <w:t xml:space="preserve"> Регистры и счетчики относятся к разряду цифровых устройств и являются одним из наиболее распространенных  элементов вычислительной техники. Они широко используются для построения устройств ввода, вывода и хранения информации, а также для выполнения некоторых арифметических и логических операций.</w:t>
      </w:r>
    </w:p>
    <w:p w:rsidR="00394DCC" w:rsidRDefault="00394DCC">
      <w:pPr>
        <w:jc w:val="both"/>
      </w:pPr>
    </w:p>
    <w:p w:rsidR="00394DCC" w:rsidRDefault="00394DCC">
      <w:pPr>
        <w:jc w:val="center"/>
      </w:pPr>
      <w:r>
        <w:tab/>
        <w:t xml:space="preserve"> Для построения счетчиков и регистров используются синхронные триггеры, переключение которых происходит только при наличии синхронизирующего сигнала ( синхроимпульса ) на входе  С. Наиболее часто для построения регистров и счетчиков используется универсальный  Д - триггер, имеющий специальный информационный вход  Д, и  динамический вход  С  ( рис.1 ).</w:t>
      </w:r>
    </w:p>
    <w:p w:rsidR="00394DCC" w:rsidRDefault="00394DCC">
      <w:pPr>
        <w:jc w:val="center"/>
      </w:pPr>
      <w:r>
        <w:object w:dxaOrig="9600" w:dyaOrig="6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2.25pt;height:212.25pt" o:ole="">
            <v:imagedata r:id="rId6" o:title=""/>
          </v:shape>
          <o:OLEObject Type="Embed" ProgID="PBrush" ShapeID="_x0000_i1025" DrawAspect="Content" ObjectID="_1466698794" r:id="rId7"/>
        </w:object>
      </w:r>
    </w:p>
    <w:p w:rsidR="00394DCC" w:rsidRDefault="00394DCC">
      <w:pPr>
        <w:jc w:val="both"/>
      </w:pPr>
      <w:r>
        <w:tab/>
        <w:t xml:space="preserve"> 2.1. Устройство, называемое регистром, служит в основном для хранения чисел в двоичном коде при выполнении над ними различных  арифметических и логических операций. С помощью регистров выполняютоя такие действия над числами, как передача их из одного устройства в другое, арифметический и логический сдвиг в сторону младших или старших разрядов, преобразование кода из последовательного в параллельный и наоборот и т.д. Функциональная схема и условно - графическое обозначение регистра параллельного типа, собранного на универсальных Д-триггерах, приведена на рис.2 .</w:t>
      </w:r>
    </w:p>
    <w:p w:rsidR="00394DCC" w:rsidRDefault="00394DCC">
      <w:pPr>
        <w:jc w:val="center"/>
      </w:pPr>
    </w:p>
    <w:p w:rsidR="00394DCC" w:rsidRDefault="00394DCC">
      <w:pPr>
        <w:jc w:val="center"/>
      </w:pPr>
      <w:r>
        <w:object w:dxaOrig="9600" w:dyaOrig="6630">
          <v:shape id="_x0000_i1026" type="#_x0000_t75" style="width:340.5pt;height:235.5pt" o:ole="">
            <v:imagedata r:id="rId8" o:title=""/>
          </v:shape>
          <o:OLEObject Type="Embed" ProgID="PBrush" ShapeID="_x0000_i1026" DrawAspect="Content" ObjectID="_1466698795" r:id="rId9"/>
        </w:object>
      </w:r>
    </w:p>
    <w:p w:rsidR="00394DCC" w:rsidRDefault="00394DCC">
      <w:pPr>
        <w:jc w:val="center"/>
      </w:pPr>
    </w:p>
    <w:p w:rsidR="00394DCC" w:rsidRDefault="00394DCC">
      <w:pPr>
        <w:jc w:val="both"/>
      </w:pPr>
      <w:r>
        <w:t xml:space="preserve"> </w:t>
      </w:r>
      <w:r>
        <w:tab/>
        <w:t>По сигналу на входе С информация, поступившая на входы DО</w:t>
      </w:r>
      <w:r>
        <w:sym w:font="Symbol" w:char="F0B8"/>
      </w:r>
      <w:r>
        <w:t>DЗ, записывается в регистр и хранится в нем до тех пор, пока не произойдет запись другой информации, либо не поступит сигнал на вход R, обнуляющий регистр.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Функциональная схема и условно-графическое обозначение регистра сдвига представлены на рис.З.</w:t>
      </w:r>
    </w:p>
    <w:p w:rsidR="00394DCC" w:rsidRDefault="00394DCC">
      <w:pPr>
        <w:jc w:val="both"/>
      </w:pPr>
    </w:p>
    <w:p w:rsidR="00394DCC" w:rsidRDefault="00394DCC">
      <w:pPr>
        <w:jc w:val="center"/>
      </w:pPr>
      <w:r>
        <w:object w:dxaOrig="9600" w:dyaOrig="6630">
          <v:shape id="_x0000_i1027" type="#_x0000_t75" style="width:321.75pt;height:219pt" o:ole="">
            <v:imagedata r:id="rId10" o:title=""/>
          </v:shape>
          <o:OLEObject Type="Embed" ProgID="PBrush" ShapeID="_x0000_i1027" DrawAspect="Content" ObjectID="_1466698796" r:id="rId11"/>
        </w:object>
      </w:r>
    </w:p>
    <w:p w:rsidR="00394DCC" w:rsidRDefault="00394DCC">
      <w:pPr>
        <w:jc w:val="center"/>
      </w:pPr>
    </w:p>
    <w:p w:rsidR="00394DCC" w:rsidRDefault="00394DCC">
      <w:pPr>
        <w:jc w:val="both"/>
      </w:pPr>
      <w:r>
        <w:t xml:space="preserve"> </w:t>
      </w:r>
      <w:r>
        <w:tab/>
        <w:t>Последовательный информационный код поступит на вход D регистра. Импульс команды сдвига С подается одновременно на синхронизирующие входы всех триггеров регистра и переводит каждый триггер в состояние, в котором находился триггер предыдущего разряда. Таким образом, каждый импульс команды сдвига "продвигает" записываемое число на один разряд вправо.</w:t>
      </w:r>
    </w:p>
    <w:p w:rsidR="00394DCC" w:rsidRDefault="00394DCC">
      <w:pPr>
        <w:jc w:val="both"/>
      </w:pPr>
      <w:r>
        <w:t xml:space="preserve">                               </w:t>
      </w:r>
    </w:p>
    <w:p w:rsidR="00394DCC" w:rsidRDefault="00394DCC">
      <w:pPr>
        <w:jc w:val="both"/>
      </w:pPr>
      <w:r>
        <w:tab/>
        <w:t>2.2. Устройство, называемое счетчиком, предназначено для подсчета числа поступающих на вход сигналов ( импульсов ) в произвольной системе счисления. Двоичные счетчики строятся на основе триггеров, работающих в счетном режиме ( Т - триггер  или счетный триггер).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Счетный триггер может быть получен из универсального D - триггера путем соединения его инверсного выхода  0 со входом  D.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Счетный триггер и эпюры сигналов, поясняющие его работу, представлены на рис.4.</w:t>
      </w:r>
    </w:p>
    <w:p w:rsidR="00394DCC" w:rsidRDefault="00394DCC">
      <w:pPr>
        <w:jc w:val="center"/>
      </w:pPr>
      <w:r>
        <w:object w:dxaOrig="9600" w:dyaOrig="6630">
          <v:shape id="_x0000_i1028" type="#_x0000_t75" style="width:321.75pt;height:219pt" o:ole="">
            <v:imagedata r:id="rId12" o:title=""/>
          </v:shape>
          <o:OLEObject Type="Embed" ProgID="PBrush" ShapeID="_x0000_i1028" DrawAspect="Content" ObjectID="_1466698797" r:id="rId13"/>
        </w:objec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У счетного триггера состояние выхода изменяется на противоположное при поступлении на вход С каждого очередного счетного импульса.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Функциональная схема и условнографическое обозначение двоичного счетчика с коэффициентом пересчета 2</w:t>
      </w:r>
      <w:r>
        <w:rPr>
          <w:vertAlign w:val="superscript"/>
        </w:rPr>
        <w:t>3</w:t>
      </w:r>
      <w:r>
        <w:t xml:space="preserve"> представлена на рис.5.</w:t>
      </w:r>
    </w:p>
    <w:p w:rsidR="00394DCC" w:rsidRDefault="00394DCC">
      <w:pPr>
        <w:jc w:val="both"/>
      </w:pPr>
    </w:p>
    <w:p w:rsidR="00394DCC" w:rsidRDefault="00394DCC">
      <w:pPr>
        <w:jc w:val="center"/>
      </w:pPr>
      <w:r>
        <w:object w:dxaOrig="9600" w:dyaOrig="6630">
          <v:shape id="_x0000_i1029" type="#_x0000_t75" style="width:321.75pt;height:219pt" o:ole="">
            <v:imagedata r:id="rId14" o:title=""/>
          </v:shape>
          <o:OLEObject Type="Embed" ProgID="PBrush" ShapeID="_x0000_i1029" DrawAspect="Content" ObjectID="_1466698798" r:id="rId15"/>
        </w:object>
      </w:r>
    </w:p>
    <w:p w:rsidR="00394DCC" w:rsidRDefault="00394DCC">
      <w:pPr>
        <w:jc w:val="center"/>
      </w:pPr>
    </w:p>
    <w:p w:rsidR="00394DCC" w:rsidRDefault="00394DCC">
      <w:pPr>
        <w:jc w:val="both"/>
      </w:pPr>
      <w:r>
        <w:tab/>
        <w:t>Каждый поступающий на вход счетчика импульс перебрасывает первый триггер в противоположное состояние (рис.6). Сигнал с инверсного выхода предыдущего триггера является входным сигналом для последующего и, таким образом, комбинация сигналов на выходах Q</w:t>
      </w:r>
      <w:r>
        <w:rPr>
          <w:vertAlign w:val="subscript"/>
        </w:rPr>
        <w:t>1</w:t>
      </w:r>
      <w:r>
        <w:t>, Q</w:t>
      </w:r>
      <w:r>
        <w:rPr>
          <w:vertAlign w:val="subscript"/>
        </w:rPr>
        <w:t>2</w:t>
      </w:r>
      <w:r>
        <w:t>, Q</w:t>
      </w:r>
      <w:r>
        <w:rPr>
          <w:vertAlign w:val="subscript"/>
        </w:rPr>
        <w:t>3</w:t>
      </w:r>
      <w:r>
        <w:t xml:space="preserve">  будет соответствовать числу поступивших на вход счетчика импульсов, представленному в двоичном коде. Счетчик данного типа называется асинхронным счетчиком.</w:t>
      </w:r>
    </w:p>
    <w:p w:rsidR="00394DCC" w:rsidRDefault="00394DCC">
      <w:pPr>
        <w:jc w:val="center"/>
      </w:pPr>
      <w:r>
        <w:t xml:space="preserve"> </w:t>
      </w:r>
      <w:r>
        <w:object w:dxaOrig="9600" w:dyaOrig="6630">
          <v:shape id="_x0000_i1030" type="#_x0000_t75" style="width:321.75pt;height:219pt" o:ole="">
            <v:imagedata r:id="rId16" o:title=""/>
          </v:shape>
          <o:OLEObject Type="Embed" ProgID="PBrush" ShapeID="_x0000_i1030" DrawAspect="Content" ObjectID="_1466698799" r:id="rId17"/>
        </w:object>
      </w:r>
    </w:p>
    <w:p w:rsidR="00394DCC" w:rsidRDefault="00394DCC">
      <w:pPr>
        <w:jc w:val="both"/>
      </w:pPr>
      <w:r>
        <w:tab/>
        <w:t>Если на счетный вход каждого последующего триггера счетчика подавать сигнал с прямого выхода предыдущего триггера, то счетчик будет производить операцию вычитания. Счетчики, способные выполнять функции сложения и вычитания, называются реверсивными.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Для построения счетчика с требуемым коэффициентом пересчета М, отличным от величины 2</w:t>
      </w:r>
      <w:r>
        <w:rPr>
          <w:vertAlign w:val="superscript"/>
        </w:rPr>
        <w:t>N</w:t>
      </w:r>
      <w:r>
        <w:t xml:space="preserve"> (N - число двоичных разрядов счетчика), используется принудительный сброс счетчика в исходное состояние при достижении счетчиком числа М. Пример такого счетчика с М=9  (М=1001</w:t>
      </w:r>
      <w:r>
        <w:rPr>
          <w:vertAlign w:val="subscript"/>
        </w:rPr>
        <w:t>2</w:t>
      </w:r>
      <w:r>
        <w:t>) представлен на рис.7.</w:t>
      </w:r>
    </w:p>
    <w:p w:rsidR="00394DCC" w:rsidRDefault="00394DCC">
      <w:pPr>
        <w:jc w:val="center"/>
      </w:pPr>
      <w:r>
        <w:object w:dxaOrig="9600" w:dyaOrig="6630">
          <v:shape id="_x0000_i1031" type="#_x0000_t75" style="width:422.25pt;height:291.75pt" o:ole="">
            <v:imagedata r:id="rId18" o:title=""/>
          </v:shape>
          <o:OLEObject Type="Embed" ProgID="PBrush" ShapeID="_x0000_i1031" DrawAspect="Content" ObjectID="_1466698800" r:id="rId19"/>
        </w:object>
      </w:r>
    </w:p>
    <w:p w:rsidR="00394DCC" w:rsidRDefault="00394DCC">
      <w:pPr>
        <w:jc w:val="both"/>
      </w:pPr>
      <w:r>
        <w:t xml:space="preserve"> 3. ОПИСАНИЕ ОБЪЕКТА И СРЕДСТВ ИССЛЕДОВАНИЯ</w:t>
      </w:r>
    </w:p>
    <w:p w:rsidR="00394DCC" w:rsidRDefault="00394DCC">
      <w:pPr>
        <w:jc w:val="both"/>
      </w:pPr>
      <w:r>
        <w:t xml:space="preserve"> </w:t>
      </w:r>
    </w:p>
    <w:p w:rsidR="00394DCC" w:rsidRDefault="00394DCC">
      <w:pPr>
        <w:jc w:val="both"/>
      </w:pPr>
      <w:r>
        <w:t xml:space="preserve"> </w:t>
      </w:r>
      <w:r>
        <w:tab/>
        <w:t>3.1. Функциональная схема исследуемого устройства представлена на рис.8 . Устройство включает двоично - десятичный счетчик ДД2, двоичный счетчик ДДЗ, коммутатор входных сигналов ДД1 и логические элементы ДД4 и ДД5, выполняющие функции элементов объединения.</w:t>
      </w:r>
    </w:p>
    <w:p w:rsidR="00394DCC" w:rsidRDefault="00394DCC">
      <w:pPr>
        <w:jc w:val="both"/>
      </w:pPr>
      <w:r>
        <w:tab/>
        <w:t>Для подачи информационных и управляющих сигналов используется специальное устройство, управляемое наборными кнопками с фиксацией SА1</w:t>
      </w:r>
      <w:r>
        <w:sym w:font="Symbol" w:char="F0B8"/>
      </w:r>
      <w:r>
        <w:t>SА16. Нажатому состоянию соответствует сигнал логической "1", отжатому состоянию - сигнал  логического "0". Кнопки  SА1</w:t>
      </w:r>
      <w:r>
        <w:sym w:font="Symbol" w:char="F0B8"/>
      </w:r>
      <w:r>
        <w:t>SА16 расположены в левой части лабораторного стенда под надписью "Программатор кодов".</w:t>
      </w:r>
    </w:p>
    <w:p w:rsidR="00394DCC" w:rsidRDefault="00394DCC">
      <w:pPr>
        <w:jc w:val="both"/>
      </w:pPr>
      <w:r>
        <w:t xml:space="preserve">                                                 </w:t>
      </w:r>
    </w:p>
    <w:p w:rsidR="00394DCC" w:rsidRDefault="00394DCC">
      <w:pPr>
        <w:jc w:val="both"/>
      </w:pPr>
      <w:r>
        <w:tab/>
        <w:t>3.2. Функцию двоичного счетчика выполняет микросхема К155ИЕ7. Данная микросхема представляет собой реверсивный четырехразрядный счетчик - регистр, в котором кроме двух счетных входов ( суммирующего "+1" и вычитающего "-1" ) и входа сброса Р   имеется четыре информационных входа DО</w:t>
      </w:r>
      <w:r>
        <w:sym w:font="Symbol" w:char="F0B8"/>
      </w:r>
      <w:r>
        <w:t>DЗ и вход  С , разрешающий запись информации в счетчик. Кроме того, для наращивания разрядности счета в микросхеме предусмотрены выходы "</w:t>
      </w:r>
      <w:r>
        <w:sym w:font="Symbol" w:char="F0B3"/>
      </w:r>
      <w:r>
        <w:t>15" и " &lt; 0", на которых при достижении счетчиком указанных чисел появляются сигналы логического "0". Выход  "</w:t>
      </w:r>
      <w:r>
        <w:sym w:font="Symbol" w:char="F0B3"/>
      </w:r>
      <w:r>
        <w:t>15" в этом случае следует соединять с входом "+1",  выход "&lt; 0" - с входом "-1" аналогичной микросхемы.</w:t>
      </w:r>
    </w:p>
    <w:p w:rsidR="00394DCC" w:rsidRDefault="00394DCC">
      <w:pPr>
        <w:jc w:val="both"/>
      </w:pPr>
      <w:r>
        <w:t xml:space="preserve">                </w:t>
      </w:r>
    </w:p>
    <w:p w:rsidR="00394DCC" w:rsidRDefault="00394DCC">
      <w:pPr>
        <w:jc w:val="both"/>
      </w:pPr>
      <w:r>
        <w:tab/>
        <w:t>3.3. Функцию двоично-десятичного счетчика ДД2 выполняет микросхема К155ИЕ6. У заданной микросхемы коэффициент пересчета М=10 и сигнал переноса в старшие разряды на выходе “</w:t>
      </w:r>
      <w:r>
        <w:sym w:font="Symbol" w:char="F0B3"/>
      </w:r>
      <w:r>
        <w:t>9” вырабатывается при превышении счетчиком числа 9.</w:t>
      </w:r>
    </w:p>
    <w:p w:rsidR="00394DCC" w:rsidRDefault="00394DCC">
      <w:pPr>
        <w:jc w:val="center"/>
      </w:pPr>
      <w:r>
        <w:object w:dxaOrig="9600" w:dyaOrig="6630">
          <v:shape id="_x0000_i1032" type="#_x0000_t75" style="width:446.25pt;height:308.25pt" o:ole="">
            <v:imagedata r:id="rId20" o:title=""/>
          </v:shape>
          <o:OLEObject Type="Embed" ProgID="PBrush" ShapeID="_x0000_i1032" DrawAspect="Content" ObjectID="_1466698801" r:id="rId21"/>
        </w:object>
      </w:r>
      <w:r>
        <w:t>Рис.8</w:t>
      </w:r>
    </w:p>
    <w:p w:rsidR="00394DCC" w:rsidRDefault="00394DCC">
      <w:pPr>
        <w:jc w:val="center"/>
      </w:pPr>
    </w:p>
    <w:p w:rsidR="00394DCC" w:rsidRDefault="00394DCC">
      <w:pPr>
        <w:jc w:val="both"/>
      </w:pPr>
      <w:r>
        <w:tab/>
        <w:t>3.4. При исследовании одного из счетчиков, другой должен находиться в исходном состоянии, что достигается подачей на вход  R данного счетчика уровня логической "1" с помощью кнопок SА10 или SA11.</w:t>
      </w:r>
    </w:p>
    <w:p w:rsidR="00394DCC" w:rsidRDefault="00394DCC">
      <w:pPr>
        <w:jc w:val="both"/>
      </w:pPr>
      <w:r>
        <w:t xml:space="preserve">                                                              </w:t>
      </w:r>
    </w:p>
    <w:p w:rsidR="00394DCC" w:rsidRDefault="00394DCC">
      <w:pPr>
        <w:jc w:val="both"/>
      </w:pPr>
      <w:r>
        <w:tab/>
        <w:t>3.5. Запись информации в счетчики производится в параллельном коде путем подачи на входы ДО</w:t>
      </w:r>
      <w:r>
        <w:sym w:font="Symbol" w:char="F0B8"/>
      </w:r>
      <w:r>
        <w:t>ДЗ логических сигналов "0" и "1" с помощь кнопок SА1</w:t>
      </w:r>
      <w:r>
        <w:sym w:font="Symbol" w:char="F0B8"/>
      </w:r>
      <w:r>
        <w:t>SА4 и подачи сигнала логического "0" на  вход С с помощью кнопки SА9 (для этого кнопку  SА9 надо отжать и снова нажать ).</w:t>
      </w:r>
    </w:p>
    <w:p w:rsidR="00394DCC" w:rsidRDefault="00394DCC">
      <w:pPr>
        <w:jc w:val="both"/>
      </w:pPr>
      <w:r>
        <w:t xml:space="preserve">                                           </w:t>
      </w:r>
    </w:p>
    <w:p w:rsidR="00394DCC" w:rsidRDefault="00394DCC">
      <w:pPr>
        <w:jc w:val="both"/>
      </w:pPr>
      <w:r>
        <w:tab/>
        <w:t>З.6. Счетные импульсы должны поступать на исследуемую схему с клеммы "непр.имп," ( "  ~|_|~|_|~ “ ) в виде непрерывной импульсной  последовательности и с клеммы "пачка имп." ( "_|~|_|~|_" ) в виде пачки импульсов с числом импульсов в пачке от 1 до 15. Управление режимом работы входов "+1" и "-1" счетчиков производится о помощью кнопок SA13</w:t>
      </w:r>
      <w:r>
        <w:sym w:font="Symbol" w:char="F0B8"/>
      </w:r>
      <w:r>
        <w:t>SА16, которые обеспечивают выполнение следующих функций:</w:t>
      </w:r>
    </w:p>
    <w:p w:rsidR="00394DCC" w:rsidRDefault="00394DCC">
      <w:pPr>
        <w:jc w:val="both"/>
      </w:pPr>
      <w:r>
        <w:t xml:space="preserve">                                                            </w:t>
      </w:r>
    </w:p>
    <w:p w:rsidR="00394DCC" w:rsidRDefault="00394DCC">
      <w:pPr>
        <w:jc w:val="both"/>
      </w:pPr>
      <w:r>
        <w:tab/>
        <w:t xml:space="preserve">SА13 ("непр,+") - разрешение прохождения непрерывной импульсной последовательности на входы "+1" счетчиков;               </w:t>
      </w:r>
    </w:p>
    <w:p w:rsidR="00394DCC" w:rsidRDefault="00394DCC">
      <w:pPr>
        <w:jc w:val="both"/>
      </w:pPr>
      <w:r>
        <w:tab/>
        <w:t xml:space="preserve">SА14 ("пачка +") - разрешение прохождения пачки импульсов на входы "+1" счетчиков;                                       </w:t>
      </w:r>
    </w:p>
    <w:p w:rsidR="00394DCC" w:rsidRDefault="00394DCC">
      <w:pPr>
        <w:jc w:val="both"/>
      </w:pPr>
      <w:r>
        <w:tab/>
        <w:t xml:space="preserve">SА15 (“непр.-") - разрешение прохождения непрерывной последовательности импульсов на входы "-1" счетчиков;               </w:t>
      </w:r>
    </w:p>
    <w:p w:rsidR="00394DCC" w:rsidRDefault="00394DCC">
      <w:pPr>
        <w:jc w:val="both"/>
      </w:pPr>
      <w:r>
        <w:tab/>
        <w:t xml:space="preserve">SА16 ("пачка -") - разрешение  прохождения  пачки  импульсов  на   входы   </w:t>
      </w:r>
    </w:p>
    <w:p w:rsidR="00394DCC" w:rsidRDefault="00394DCC">
      <w:pPr>
        <w:jc w:val="both"/>
      </w:pPr>
      <w:r>
        <w:t>"- 1" счетчиков,</w:t>
      </w:r>
    </w:p>
    <w:p w:rsidR="00394DCC" w:rsidRDefault="00394DCC">
      <w:pPr>
        <w:jc w:val="both"/>
      </w:pPr>
      <w:r>
        <w:tab/>
        <w:t>Примечание. Не допускается одновременное нажатие двух и более                   кнопок SА13</w:t>
      </w:r>
      <w:r>
        <w:sym w:font="Symbol" w:char="F0B8"/>
      </w:r>
      <w:r>
        <w:t>S А16.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3.7. Для задания числа импульсов в пачке и посылки необходимой пачки в исследуемый узел используются четыре кнопки с фиксацией "2</w:t>
      </w:r>
      <w:r>
        <w:rPr>
          <w:vertAlign w:val="superscript"/>
        </w:rPr>
        <w:t>0</w:t>
      </w:r>
      <w:r>
        <w:t xml:space="preserve">" </w:t>
      </w:r>
      <w:r>
        <w:sym w:font="Symbol" w:char="F0B8"/>
      </w:r>
      <w:r>
        <w:t xml:space="preserve"> "2</w:t>
      </w:r>
      <w:r>
        <w:rPr>
          <w:vertAlign w:val="superscript"/>
        </w:rPr>
        <w:t>3</w:t>
      </w:r>
      <w:r>
        <w:t xml:space="preserve"> " и две кнопки без фиксации "Пуск" и “Устан.О", расположенные на панели лабораторного стенда под надписью "Программатор СИ".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При этом должна соблюдаться следующая последовательность операций: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 xml:space="preserve"> </w:t>
      </w:r>
      <w:r>
        <w:tab/>
        <w:t>3.7.1. Набрать заданное число импульсов в пачке в двоичном коде с помощью кнопок   “2</w:t>
      </w:r>
      <w:r>
        <w:rPr>
          <w:vertAlign w:val="superscript"/>
        </w:rPr>
        <w:t xml:space="preserve">0” </w:t>
      </w:r>
      <w:r>
        <w:t xml:space="preserve"> </w:t>
      </w:r>
      <w:r>
        <w:sym w:font="Symbol" w:char="F0B8"/>
      </w:r>
      <w:r>
        <w:t xml:space="preserve"> "2</w:t>
      </w:r>
      <w:r>
        <w:rPr>
          <w:vertAlign w:val="superscript"/>
        </w:rPr>
        <w:t>3</w:t>
      </w:r>
      <w:r>
        <w:t>". Нажатой кнопке соответствует логическая "1" (при этом загорается соответствующий индикатор).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3.7.2. Нажать кнопку "устан.О".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3.1.3. В режиме наблюдения одновременно двух сигналов на экране мультиметра величина и взаимное расположение этих сигналов регулируется ручками "~ " и “</w:t>
      </w:r>
      <w:r>
        <w:sym w:font="Symbol" w:char="F0AD"/>
      </w:r>
      <w:r>
        <w:sym w:font="Symbol" w:char="F0AF"/>
      </w:r>
      <w:r>
        <w:t>“ соответственно в поле надписи "Коммутатор" отдельно для каждого канала ( "Вх1" для КПИ 10 и "Вх2" для КПИ 9 ).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3.2. Исследование элемента ДД3 в статическом и динамическом режиме.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3.2.1. Логические сигналы "0" и "1" на входе триггеров задаются с помощью кнопок с фиксацией SА1</w:t>
      </w:r>
      <w:r>
        <w:sym w:font="Symbol" w:char="F0B8"/>
      </w:r>
      <w:r>
        <w:t>SА6, расположенных на передней панели блока К32 под надписью "Программатор кодов". Отжатое состояние кнопки соответствует заданию логического "0", а нажатое - заданию логической "1". Нажатое состояние кнопки сопровождается загоранием соответствующего светодиода зеленого цвета, расположенного вблизи данной кнопки "Программатора кодов".</w:t>
      </w:r>
    </w:p>
    <w:p w:rsidR="00394DCC" w:rsidRDefault="00394DCC">
      <w:pPr>
        <w:jc w:val="both"/>
      </w:pPr>
      <w:r>
        <w:t xml:space="preserve">                         </w:t>
      </w:r>
    </w:p>
    <w:p w:rsidR="00394DCC" w:rsidRDefault="00394DCC">
      <w:pPr>
        <w:jc w:val="both"/>
      </w:pPr>
      <w:r>
        <w:tab/>
        <w:t>3.2.2. Для подачи положительного импульса ( "_|~|_" ) на вход  С  триггера необходимо кратковременно перевести соответствующую кнопку из отжатого состояния в нажатое и обратно.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3.2.3. Для индикации логических сигналов на выходе триггера, работающего в статическом режиме ( верхняя часть элемента ДДЗ ), служит левое цифровое табло блока К32. При этом кнопка " IO |_2 ", расположенная непосредственно под табло, должна находиться в нажатом состоянии.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3.2.4 . Нижняя часть элемента ДДЗ представляет собой триггер, работающий в счетном режиме. На его счетный вход  С  поступает непрерывная последовательность импульсов. Одновременно такая же последовательность импульсов поступает в КПИ1. Выходные сигналы триггера ( прямой и инверсный ) поступают в КП2 и КПИЗ соответственно.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3.2.5. Лабораторный стенд позволяет наблюдать на экране мультиметра одновременно два сигнала с любых двух КПИ из восьми ( двухканальный режим наблюдения ). Выбор двух определенных КПИ производится следующим образом: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3.2.5.1. Нажать кнопку " ВСВ |_ ВНК " под надписью "КВУ", при этом у левых индикаторов обоих цифровых табло начинает светиться  знак запятой.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3.2.5.2. При отжатой кнопке"Вх1 |_ Вх2" набрать с помощью кнопок " 2</w:t>
      </w:r>
      <w:r>
        <w:rPr>
          <w:vertAlign w:val="superscript"/>
        </w:rPr>
        <w:t>0</w:t>
      </w:r>
      <w:r>
        <w:t xml:space="preserve"> </w:t>
      </w:r>
      <w:r>
        <w:sym w:font="Symbol" w:char="F0B8"/>
      </w:r>
      <w:r>
        <w:t xml:space="preserve"> 2</w:t>
      </w:r>
      <w:r>
        <w:rPr>
          <w:vertAlign w:val="superscript"/>
        </w:rPr>
        <w:t>3</w:t>
      </w:r>
      <w:r>
        <w:t xml:space="preserve">  " программатора "СИ " двоичный код первого выбранного КПИ и нажать кнопку "Пуск". При этом на левом табло у знака запятой появится номер выбранного КПИ.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3.2.5.3. При нажатой кнопке  "Вх1 |_ Вх2"  повторить указанную процедуру для второго выбранного КПИ. Номер этого КПИ появится у знака запятой правого табло.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 xml:space="preserve">3.2.5.4. Нажать кнопку "Коммутатор" под надписью "Контроль V~"'. Теперь два выбранных КПИ через каналы коммутатора лабораторного стенда соединены с осциллографом мультиметра. Регулировка величины и расположения сигналов на экране осуществляется раздельно ручками " ~ " и " </w:t>
      </w:r>
      <w:r>
        <w:sym w:font="Symbol" w:char="F0AD"/>
      </w:r>
      <w:r>
        <w:sym w:font="Symbol" w:char="F0AF"/>
      </w:r>
      <w:r>
        <w:t xml:space="preserve"> " под надписью "Коммутатор". Слева расположены ручки регулировки первого канала коммутатора, справа - второго канала коммутатора.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3.2.5.5. Для выхода из режима наблюдения сигналов на экране мультиметра перевести кнопку  "ВСВ |_ БНК" под надписью "КВУ" в  отжатое состояние.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3.3. Исследование элементов ДД4 (статический режим) и ДД5 (счетный режим ).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3.3.1. Логические сигналы "0" и "1" на S, R, J  и  К - входы универсальных триггеров подаются с помощью кнопок SА7</w:t>
      </w:r>
      <w:r>
        <w:sym w:font="Symbol" w:char="F0B8"/>
      </w:r>
      <w:r>
        <w:t>SА12 ( аналогично рассмотренному в п.п.2.1. ).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3.3.2. Сигнал на вход  С  триггера поступает от встроенного генератора импульсов лабораторного стенда, который вырабатывает серию импульсов положительной полярности. Число импульсов может изменяться от 1 до 15 и устанавливается с помощью кнопок с фиксацией " 2</w:t>
      </w:r>
      <w:r>
        <w:rPr>
          <w:vertAlign w:val="superscript"/>
        </w:rPr>
        <w:t>0</w:t>
      </w:r>
      <w:r>
        <w:t xml:space="preserve"> </w:t>
      </w:r>
      <w:r>
        <w:sym w:font="Symbol" w:char="F0B8"/>
      </w:r>
      <w:r>
        <w:t xml:space="preserve"> 2</w:t>
      </w:r>
      <w:r>
        <w:rPr>
          <w:vertAlign w:val="superscript"/>
        </w:rPr>
        <w:t xml:space="preserve">3 </w:t>
      </w:r>
      <w:r>
        <w:t>", расположенных под надписью "Программатор СИ".  Кнопки без фиксации "Пуск" и "Устан.О" служат для задания режима работы генератора. При этом должна соблюдаться следующая последовательность действий: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3.3.2.1. Набрать число импульсов в пачке в двоичном коде с помощью кнопок " 2</w:t>
      </w:r>
      <w:r>
        <w:rPr>
          <w:vertAlign w:val="superscript"/>
        </w:rPr>
        <w:t>0</w:t>
      </w:r>
      <w:r>
        <w:t xml:space="preserve"> </w:t>
      </w:r>
      <w:r>
        <w:sym w:font="Symbol" w:char="F0B8"/>
      </w:r>
      <w:r>
        <w:t xml:space="preserve"> 2</w:t>
      </w:r>
      <w:r>
        <w:rPr>
          <w:vertAlign w:val="superscript"/>
        </w:rPr>
        <w:t xml:space="preserve">3 </w:t>
      </w:r>
      <w:r>
        <w:t>". Кнопки в нажатом состоянии соответствует двоичная единица ( при этом загорается соответствующий светодиод ).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3.3.2.2. Нажать кнопку "Устан.О"и убедиться, что светодиод кнопки "Пуск" погашен. Генератор импульсов готов к работе.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3.3.2.3. Нажать кнопку "Пуск". При этом генератор вырабатывает нужную пачку импульсов. Для повторного включения генератора нажать кнопку "Устан.О", а затем кнопку "Пуск" и т.д.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3.3.3. Контроль выходных сигналов триггеров ДД4 осуществляется с помощью левого цифрового табло на блоке К32.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3.3.4. Счетные импульсы на триггер ДД5, работающий в счетном режиме, поступают через элемент “И", собранный на микросхеме ДД1.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3.7.3. Нажать кнопку "Пуск". При этом в исследуемый узел поступает заданная пачка импульсов.</w:t>
      </w:r>
    </w:p>
    <w:p w:rsidR="00394DCC" w:rsidRDefault="00394DCC">
      <w:pPr>
        <w:jc w:val="both"/>
      </w:pPr>
      <w:r>
        <w:t xml:space="preserve">                                         </w:t>
      </w:r>
    </w:p>
    <w:p w:rsidR="00394DCC" w:rsidRDefault="00394DCC">
      <w:pPr>
        <w:jc w:val="both"/>
      </w:pPr>
      <w:r>
        <w:tab/>
        <w:t>3.7.4. Для повторной посылки пачки импульсов нажать кнопку "Устан.О" и затем - кнопку "Пуск" и т.д.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3.8. Считывание показаний счетчика производится с помощью двух цифровых табло, каждое из которых содержит четыре семисегментных индикатора. Оба табло расположены в левом верхнем углу лабораторного стенда. На левом цифровом табло индикация числа производится в двоичном коде, на правом  -  в десятичном коде ( для выбора того или иного кода кнопку  "10 |_ 2" необходимо установить в соответствующее положение ).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3.9. Выходные сигналы двоичных разрядов и сигналы переносов счетчиков, а также входные счетные импульсы сложения и вычитания, поступают параллельно на восемь каналов передачи информации КПИ1</w:t>
      </w:r>
      <w:r>
        <w:sym w:font="Symbol" w:char="F0B8"/>
      </w:r>
      <w:r>
        <w:t>КПИ8, что дает возможность их наблюдения на экране мультиметра, входящего в состав лабораторного стенда.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Одновременно на экране мультиметра можно наблюдать сигналы двух каналов передачи информации. При этом необходимо выполнить следующие операции: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3.9.1. Нажать кнопку "ВСВ |_ ВНК" под надписью "КВУ",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3.9.2. При отжатой кнопке "Вх1 |_ Вх2"  набрать с помощью кнопок " 2</w:t>
      </w:r>
      <w:r>
        <w:rPr>
          <w:vertAlign w:val="superscript"/>
        </w:rPr>
        <w:t>0</w:t>
      </w:r>
      <w:r>
        <w:t xml:space="preserve"> </w:t>
      </w:r>
      <w:r>
        <w:sym w:font="Symbol" w:char="F0B8"/>
      </w:r>
      <w:r>
        <w:t xml:space="preserve"> 2</w:t>
      </w:r>
      <w:r>
        <w:rPr>
          <w:vertAlign w:val="superscript"/>
        </w:rPr>
        <w:t xml:space="preserve">3 </w:t>
      </w:r>
      <w:r>
        <w:t>",  двоичный код первого выбранного КПИ и нажать кнопку "Пуск". При этом на левом табло появится номер выбранного КПИ.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3.9.3. Повторить указанную процедуру при нажатой кнопке "Вх1 |_ Вх2". Номер второго выбранного КПИ должен появиться на правом табло.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 xml:space="preserve">3.9.4. Нажать кнопку "Коммутатор" под надписью "Контроль”. При этом выбранные КПИ подсоединяются к соответствующему входу мультиметра. Размах и ориентация сигналов на экране мультиметра регулируется потенциометрами  " ~ "  и  " </w:t>
      </w:r>
      <w:r>
        <w:sym w:font="Symbol" w:char="F0AD"/>
      </w:r>
      <w:r>
        <w:sym w:font="Symbol" w:char="F0AF"/>
      </w:r>
      <w:r>
        <w:t xml:space="preserve"> " , расположенными под надписью "Коммутатор" отдельно для каждого канала.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3.9.5. Для выхода из режима наблюдения сигналов на экране мультиметра необходимо отжать кнопку "ВСВ |_ ВНК" под надписью "КВУ".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>4. МЕТОДИЧЕСКИЕ РЕКОМЕНДАЦИИ К ВЫПОЛНЕНИЮ РАБОТЫ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4.1. Исследовать влияние исходного состояния счетчиков на правильность вводимой информации при подаче сигналов на входы Д0</w:t>
      </w:r>
      <w:r>
        <w:sym w:font="Symbol" w:char="F0B8"/>
      </w:r>
      <w:r>
        <w:t xml:space="preserve">ДЗ. 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4.1.1. Ввести параллельным кодом с помощью кнопок SА1</w:t>
      </w:r>
      <w:r>
        <w:sym w:font="Symbol" w:char="F0B8"/>
      </w:r>
      <w:r>
        <w:t>SА4 и SА9 некоторые заданные числа ( например " 7</w:t>
      </w:r>
      <w:r>
        <w:rPr>
          <w:vertAlign w:val="subscript"/>
        </w:rPr>
        <w:t>10</w:t>
      </w:r>
      <w:r>
        <w:t xml:space="preserve"> , 11</w:t>
      </w:r>
      <w:r>
        <w:rPr>
          <w:vertAlign w:val="subscript"/>
        </w:rPr>
        <w:t>10</w:t>
      </w:r>
      <w:r>
        <w:t xml:space="preserve"> , 8</w:t>
      </w:r>
      <w:r>
        <w:rPr>
          <w:vertAlign w:val="subscript"/>
        </w:rPr>
        <w:t>10</w:t>
      </w:r>
      <w:r>
        <w:t xml:space="preserve"> , 12</w:t>
      </w:r>
      <w:r>
        <w:rPr>
          <w:vertAlign w:val="subscript"/>
        </w:rPr>
        <w:t>10</w:t>
      </w:r>
      <w:r>
        <w:t xml:space="preserve"> , 15</w:t>
      </w:r>
      <w:r>
        <w:rPr>
          <w:vertAlign w:val="subscript"/>
        </w:rPr>
        <w:t>10</w:t>
      </w:r>
      <w:r>
        <w:t xml:space="preserve"> , 10</w:t>
      </w:r>
      <w:r>
        <w:rPr>
          <w:vertAlign w:val="subscript"/>
        </w:rPr>
        <w:t>10</w:t>
      </w:r>
      <w:r>
        <w:t xml:space="preserve"> “) в один из счетчиков ( см. п.3.5. ), одновременно производя считывание результатов с помощью цифровых табло.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4.1.2. Повторить операции, указанные в п.4.1.1., для другого счетчика. Сделать выводы по п.4.1.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4.2. Исследовать работу счетчиков в счетном ( суммирующем ) режиме с предварительной записью исходной информации.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4.2.1. Подготовить генератор пачки импульсов для работы в режиме одиночного импульса ( п.3.7. ).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4.2.2. Подготовить  подачу   импульсов на суммирующие входы счетчиков с помощью кнопки  SА14, переведя ее в нажатое состояние.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4.2.3. Ввести параллельным кодом в один из счетчиков заданное преподавателем число.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4.2.4. Подавая одиночные импульсы с помощью кнопок "Устан.О” и  “Пуск" ( см. п.п.3.7.3.,3.7.4. ), снять показания выходов разрядов счетчика и занести их в таблицу 1.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>Таблица 1.</w:t>
      </w:r>
    </w:p>
    <w:tbl>
      <w:tblPr>
        <w:tblW w:w="0" w:type="auto"/>
        <w:tblInd w:w="-7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21"/>
        <w:gridCol w:w="1276"/>
        <w:gridCol w:w="1701"/>
        <w:gridCol w:w="5315"/>
      </w:tblGrid>
      <w:tr w:rsidR="00394DCC">
        <w:tc>
          <w:tcPr>
            <w:tcW w:w="921" w:type="dxa"/>
          </w:tcPr>
          <w:p w:rsidR="00394DCC" w:rsidRDefault="00394DCC">
            <w:pPr>
              <w:jc w:val="center"/>
            </w:pPr>
            <w:r>
              <w:t>—</w:t>
            </w:r>
          </w:p>
        </w:tc>
        <w:tc>
          <w:tcPr>
            <w:tcW w:w="1276" w:type="dxa"/>
          </w:tcPr>
          <w:p w:rsidR="00394DCC" w:rsidRDefault="00394DCC">
            <w:pPr>
              <w:jc w:val="center"/>
            </w:pPr>
            <w:r>
              <w:t>—</w:t>
            </w:r>
          </w:p>
        </w:tc>
        <w:tc>
          <w:tcPr>
            <w:tcW w:w="1701" w:type="dxa"/>
          </w:tcPr>
          <w:p w:rsidR="00394DCC" w:rsidRDefault="00394DCC">
            <w:pPr>
              <w:jc w:val="center"/>
            </w:pPr>
            <w:r>
              <w:t>—</w:t>
            </w:r>
          </w:p>
        </w:tc>
        <w:tc>
          <w:tcPr>
            <w:tcW w:w="5315" w:type="dxa"/>
          </w:tcPr>
          <w:p w:rsidR="00394DCC" w:rsidRDefault="00394DCC">
            <w:pPr>
              <w:jc w:val="center"/>
            </w:pPr>
            <w:r>
              <w:t>Порядковый номер импульса</w:t>
            </w:r>
          </w:p>
        </w:tc>
      </w:tr>
      <w:tr w:rsidR="00394DCC">
        <w:tc>
          <w:tcPr>
            <w:tcW w:w="921" w:type="dxa"/>
            <w:tcBorders>
              <w:bottom w:val="nil"/>
            </w:tcBorders>
          </w:tcPr>
          <w:p w:rsidR="00394DCC" w:rsidRDefault="00394DCC">
            <w:pPr>
              <w:jc w:val="center"/>
            </w:pPr>
            <w:r>
              <w:t>—</w:t>
            </w:r>
          </w:p>
        </w:tc>
        <w:tc>
          <w:tcPr>
            <w:tcW w:w="1276" w:type="dxa"/>
            <w:tcBorders>
              <w:bottom w:val="nil"/>
            </w:tcBorders>
          </w:tcPr>
          <w:p w:rsidR="00394DCC" w:rsidRDefault="00394DCC">
            <w:pPr>
              <w:jc w:val="center"/>
            </w:pPr>
            <w:r>
              <w:t>Выходы</w:t>
            </w:r>
          </w:p>
        </w:tc>
        <w:tc>
          <w:tcPr>
            <w:tcW w:w="1701" w:type="dxa"/>
            <w:tcBorders>
              <w:bottom w:val="nil"/>
            </w:tcBorders>
          </w:tcPr>
          <w:p w:rsidR="00394DCC" w:rsidRDefault="00394DCC">
            <w:pPr>
              <w:jc w:val="center"/>
            </w:pPr>
            <w:r>
              <w:t>Исх. информ.</w:t>
            </w:r>
          </w:p>
        </w:tc>
        <w:tc>
          <w:tcPr>
            <w:tcW w:w="5315" w:type="dxa"/>
            <w:tcBorders>
              <w:bottom w:val="nil"/>
            </w:tcBorders>
          </w:tcPr>
          <w:p w:rsidR="00394DCC" w:rsidRDefault="00394DCC">
            <w:pPr>
              <w:jc w:val="center"/>
            </w:pPr>
            <w:r>
              <w:t>1   2   3   4   5   6   7   8   9 10 11 12 13 14 15 16</w:t>
            </w:r>
          </w:p>
        </w:tc>
      </w:tr>
      <w:tr w:rsidR="00394DCC">
        <w:tc>
          <w:tcPr>
            <w:tcW w:w="921" w:type="dxa"/>
            <w:shd w:val="solid" w:color="auto" w:fill="auto"/>
          </w:tcPr>
          <w:p w:rsidR="00394DCC" w:rsidRDefault="00394DCC">
            <w:pPr>
              <w:jc w:val="center"/>
            </w:pPr>
          </w:p>
        </w:tc>
        <w:tc>
          <w:tcPr>
            <w:tcW w:w="1276" w:type="dxa"/>
            <w:shd w:val="solid" w:color="auto" w:fill="auto"/>
          </w:tcPr>
          <w:p w:rsidR="00394DCC" w:rsidRDefault="00394DCC">
            <w:pPr>
              <w:jc w:val="center"/>
            </w:pPr>
          </w:p>
        </w:tc>
        <w:tc>
          <w:tcPr>
            <w:tcW w:w="1701" w:type="dxa"/>
            <w:shd w:val="solid" w:color="auto" w:fill="auto"/>
          </w:tcPr>
          <w:p w:rsidR="00394DCC" w:rsidRDefault="00394DCC">
            <w:pPr>
              <w:jc w:val="center"/>
            </w:pPr>
          </w:p>
        </w:tc>
        <w:tc>
          <w:tcPr>
            <w:tcW w:w="5315" w:type="dxa"/>
            <w:shd w:val="solid" w:color="auto" w:fill="auto"/>
          </w:tcPr>
          <w:p w:rsidR="00394DCC" w:rsidRDefault="00394DCC">
            <w:pPr>
              <w:jc w:val="center"/>
            </w:pPr>
          </w:p>
        </w:tc>
      </w:tr>
      <w:tr w:rsidR="00394DCC">
        <w:tc>
          <w:tcPr>
            <w:tcW w:w="921" w:type="dxa"/>
          </w:tcPr>
          <w:p w:rsidR="00394DCC" w:rsidRDefault="00394DCC">
            <w:pPr>
              <w:jc w:val="center"/>
            </w:pPr>
          </w:p>
        </w:tc>
        <w:tc>
          <w:tcPr>
            <w:tcW w:w="1276" w:type="dxa"/>
          </w:tcPr>
          <w:p w:rsidR="00394DCC" w:rsidRDefault="00394DCC">
            <w:pPr>
              <w:jc w:val="center"/>
            </w:pPr>
            <w:r>
              <w:t>Q</w:t>
            </w:r>
            <w:r>
              <w:rPr>
                <w:vertAlign w:val="subscript"/>
              </w:rPr>
              <w:t>0</w:t>
            </w:r>
          </w:p>
        </w:tc>
        <w:tc>
          <w:tcPr>
            <w:tcW w:w="1701" w:type="dxa"/>
          </w:tcPr>
          <w:p w:rsidR="00394DCC" w:rsidRDefault="00394DCC">
            <w:pPr>
              <w:jc w:val="center"/>
            </w:pPr>
          </w:p>
        </w:tc>
        <w:tc>
          <w:tcPr>
            <w:tcW w:w="5315" w:type="dxa"/>
          </w:tcPr>
          <w:p w:rsidR="00394DCC" w:rsidRDefault="00394DCC">
            <w:pPr>
              <w:jc w:val="center"/>
            </w:pPr>
          </w:p>
        </w:tc>
      </w:tr>
      <w:tr w:rsidR="00394DCC">
        <w:tc>
          <w:tcPr>
            <w:tcW w:w="921" w:type="dxa"/>
          </w:tcPr>
          <w:p w:rsidR="00394DCC" w:rsidRDefault="00394DCC">
            <w:pPr>
              <w:jc w:val="center"/>
            </w:pPr>
            <w:r>
              <w:rPr>
                <w:b/>
                <w:bCs/>
              </w:rPr>
              <w:t>СТ2</w:t>
            </w:r>
          </w:p>
        </w:tc>
        <w:tc>
          <w:tcPr>
            <w:tcW w:w="1276" w:type="dxa"/>
          </w:tcPr>
          <w:p w:rsidR="00394DCC" w:rsidRDefault="00394DCC">
            <w:pPr>
              <w:jc w:val="center"/>
            </w:pPr>
            <w:r>
              <w:t>Q</w:t>
            </w:r>
            <w:r>
              <w:rPr>
                <w:vertAlign w:val="subscript"/>
              </w:rPr>
              <w:t>1</w:t>
            </w:r>
          </w:p>
        </w:tc>
        <w:tc>
          <w:tcPr>
            <w:tcW w:w="1701" w:type="dxa"/>
          </w:tcPr>
          <w:p w:rsidR="00394DCC" w:rsidRDefault="00394DCC">
            <w:pPr>
              <w:jc w:val="center"/>
            </w:pPr>
          </w:p>
        </w:tc>
        <w:tc>
          <w:tcPr>
            <w:tcW w:w="5315" w:type="dxa"/>
          </w:tcPr>
          <w:p w:rsidR="00394DCC" w:rsidRDefault="00394DCC">
            <w:pPr>
              <w:jc w:val="center"/>
            </w:pPr>
          </w:p>
        </w:tc>
      </w:tr>
      <w:tr w:rsidR="00394DCC">
        <w:tc>
          <w:tcPr>
            <w:tcW w:w="921" w:type="dxa"/>
          </w:tcPr>
          <w:p w:rsidR="00394DCC" w:rsidRDefault="00394DCC">
            <w:pPr>
              <w:jc w:val="center"/>
            </w:pPr>
          </w:p>
        </w:tc>
        <w:tc>
          <w:tcPr>
            <w:tcW w:w="1276" w:type="dxa"/>
          </w:tcPr>
          <w:p w:rsidR="00394DCC" w:rsidRDefault="00394DCC">
            <w:pPr>
              <w:jc w:val="center"/>
            </w:pPr>
            <w:r>
              <w:t>Q</w:t>
            </w:r>
            <w:r>
              <w:rPr>
                <w:vertAlign w:val="subscript"/>
              </w:rPr>
              <w:t>2</w:t>
            </w:r>
          </w:p>
        </w:tc>
        <w:tc>
          <w:tcPr>
            <w:tcW w:w="1701" w:type="dxa"/>
          </w:tcPr>
          <w:p w:rsidR="00394DCC" w:rsidRDefault="00394DCC">
            <w:pPr>
              <w:jc w:val="center"/>
            </w:pPr>
          </w:p>
        </w:tc>
        <w:tc>
          <w:tcPr>
            <w:tcW w:w="5315" w:type="dxa"/>
          </w:tcPr>
          <w:p w:rsidR="00394DCC" w:rsidRDefault="00394DCC">
            <w:pPr>
              <w:jc w:val="center"/>
            </w:pPr>
          </w:p>
        </w:tc>
      </w:tr>
      <w:tr w:rsidR="00394DCC">
        <w:tc>
          <w:tcPr>
            <w:tcW w:w="921" w:type="dxa"/>
            <w:tcBorders>
              <w:bottom w:val="nil"/>
            </w:tcBorders>
          </w:tcPr>
          <w:p w:rsidR="00394DCC" w:rsidRDefault="00394DCC">
            <w:pPr>
              <w:jc w:val="center"/>
            </w:pPr>
          </w:p>
        </w:tc>
        <w:tc>
          <w:tcPr>
            <w:tcW w:w="1276" w:type="dxa"/>
            <w:tcBorders>
              <w:bottom w:val="nil"/>
            </w:tcBorders>
          </w:tcPr>
          <w:p w:rsidR="00394DCC" w:rsidRDefault="00394DCC">
            <w:pPr>
              <w:jc w:val="center"/>
            </w:pPr>
            <w:r>
              <w:t>Q</w:t>
            </w:r>
            <w:r>
              <w:rPr>
                <w:vertAlign w:val="subscript"/>
              </w:rPr>
              <w:t>3</w:t>
            </w:r>
          </w:p>
        </w:tc>
        <w:tc>
          <w:tcPr>
            <w:tcW w:w="1701" w:type="dxa"/>
            <w:tcBorders>
              <w:bottom w:val="nil"/>
            </w:tcBorders>
          </w:tcPr>
          <w:p w:rsidR="00394DCC" w:rsidRDefault="00394DCC">
            <w:pPr>
              <w:jc w:val="center"/>
            </w:pPr>
          </w:p>
        </w:tc>
        <w:tc>
          <w:tcPr>
            <w:tcW w:w="5315" w:type="dxa"/>
            <w:tcBorders>
              <w:bottom w:val="nil"/>
            </w:tcBorders>
          </w:tcPr>
          <w:p w:rsidR="00394DCC" w:rsidRDefault="00394DCC">
            <w:pPr>
              <w:jc w:val="center"/>
            </w:pPr>
          </w:p>
        </w:tc>
      </w:tr>
      <w:tr w:rsidR="00394DCC">
        <w:tc>
          <w:tcPr>
            <w:tcW w:w="921" w:type="dxa"/>
            <w:shd w:val="solid" w:color="auto" w:fill="auto"/>
          </w:tcPr>
          <w:p w:rsidR="00394DCC" w:rsidRDefault="00394DCC">
            <w:pPr>
              <w:jc w:val="center"/>
            </w:pPr>
          </w:p>
        </w:tc>
        <w:tc>
          <w:tcPr>
            <w:tcW w:w="1276" w:type="dxa"/>
            <w:shd w:val="solid" w:color="auto" w:fill="auto"/>
          </w:tcPr>
          <w:p w:rsidR="00394DCC" w:rsidRDefault="00394DCC">
            <w:pPr>
              <w:jc w:val="center"/>
            </w:pPr>
          </w:p>
        </w:tc>
        <w:tc>
          <w:tcPr>
            <w:tcW w:w="1701" w:type="dxa"/>
            <w:shd w:val="solid" w:color="auto" w:fill="auto"/>
          </w:tcPr>
          <w:p w:rsidR="00394DCC" w:rsidRDefault="00394DCC">
            <w:pPr>
              <w:jc w:val="center"/>
            </w:pPr>
          </w:p>
        </w:tc>
        <w:tc>
          <w:tcPr>
            <w:tcW w:w="5315" w:type="dxa"/>
            <w:shd w:val="solid" w:color="auto" w:fill="auto"/>
          </w:tcPr>
          <w:p w:rsidR="00394DCC" w:rsidRDefault="00394DCC">
            <w:pPr>
              <w:jc w:val="center"/>
            </w:pPr>
          </w:p>
        </w:tc>
      </w:tr>
      <w:tr w:rsidR="00394DCC">
        <w:tc>
          <w:tcPr>
            <w:tcW w:w="921" w:type="dxa"/>
          </w:tcPr>
          <w:p w:rsidR="00394DCC" w:rsidRDefault="00394DCC">
            <w:pPr>
              <w:jc w:val="center"/>
            </w:pPr>
          </w:p>
        </w:tc>
        <w:tc>
          <w:tcPr>
            <w:tcW w:w="1276" w:type="dxa"/>
          </w:tcPr>
          <w:p w:rsidR="00394DCC" w:rsidRDefault="00394DCC">
            <w:pPr>
              <w:jc w:val="center"/>
            </w:pPr>
            <w:r>
              <w:t>Q</w:t>
            </w:r>
            <w:r>
              <w:rPr>
                <w:vertAlign w:val="subscript"/>
              </w:rPr>
              <w:t>0</w:t>
            </w:r>
          </w:p>
        </w:tc>
        <w:tc>
          <w:tcPr>
            <w:tcW w:w="1701" w:type="dxa"/>
          </w:tcPr>
          <w:p w:rsidR="00394DCC" w:rsidRDefault="00394DCC">
            <w:pPr>
              <w:jc w:val="center"/>
            </w:pPr>
          </w:p>
        </w:tc>
        <w:tc>
          <w:tcPr>
            <w:tcW w:w="5315" w:type="dxa"/>
          </w:tcPr>
          <w:p w:rsidR="00394DCC" w:rsidRDefault="00394DCC">
            <w:pPr>
              <w:jc w:val="center"/>
            </w:pPr>
          </w:p>
        </w:tc>
      </w:tr>
      <w:tr w:rsidR="00394DCC">
        <w:tc>
          <w:tcPr>
            <w:tcW w:w="921" w:type="dxa"/>
          </w:tcPr>
          <w:p w:rsidR="00394DCC" w:rsidRDefault="00394DCC">
            <w:pPr>
              <w:jc w:val="center"/>
            </w:pPr>
            <w:r>
              <w:rPr>
                <w:b/>
                <w:bCs/>
              </w:rPr>
              <w:t>СТ10</w:t>
            </w:r>
          </w:p>
        </w:tc>
        <w:tc>
          <w:tcPr>
            <w:tcW w:w="1276" w:type="dxa"/>
          </w:tcPr>
          <w:p w:rsidR="00394DCC" w:rsidRDefault="00394DCC">
            <w:pPr>
              <w:jc w:val="center"/>
            </w:pPr>
            <w:r>
              <w:t>Q</w:t>
            </w:r>
            <w:r>
              <w:rPr>
                <w:vertAlign w:val="subscript"/>
              </w:rPr>
              <w:t>1</w:t>
            </w:r>
          </w:p>
        </w:tc>
        <w:tc>
          <w:tcPr>
            <w:tcW w:w="1701" w:type="dxa"/>
          </w:tcPr>
          <w:p w:rsidR="00394DCC" w:rsidRDefault="00394DCC">
            <w:pPr>
              <w:jc w:val="center"/>
            </w:pPr>
          </w:p>
        </w:tc>
        <w:tc>
          <w:tcPr>
            <w:tcW w:w="5315" w:type="dxa"/>
          </w:tcPr>
          <w:p w:rsidR="00394DCC" w:rsidRDefault="00394DCC">
            <w:pPr>
              <w:jc w:val="center"/>
            </w:pPr>
          </w:p>
        </w:tc>
      </w:tr>
      <w:tr w:rsidR="00394DCC">
        <w:tc>
          <w:tcPr>
            <w:tcW w:w="921" w:type="dxa"/>
          </w:tcPr>
          <w:p w:rsidR="00394DCC" w:rsidRDefault="00394DCC">
            <w:pPr>
              <w:jc w:val="center"/>
            </w:pPr>
          </w:p>
        </w:tc>
        <w:tc>
          <w:tcPr>
            <w:tcW w:w="1276" w:type="dxa"/>
          </w:tcPr>
          <w:p w:rsidR="00394DCC" w:rsidRDefault="00394DCC">
            <w:pPr>
              <w:jc w:val="center"/>
            </w:pPr>
            <w:r>
              <w:t>Q</w:t>
            </w:r>
            <w:r>
              <w:rPr>
                <w:vertAlign w:val="subscript"/>
              </w:rPr>
              <w:t>2</w:t>
            </w:r>
          </w:p>
        </w:tc>
        <w:tc>
          <w:tcPr>
            <w:tcW w:w="1701" w:type="dxa"/>
          </w:tcPr>
          <w:p w:rsidR="00394DCC" w:rsidRDefault="00394DCC">
            <w:pPr>
              <w:jc w:val="center"/>
            </w:pPr>
          </w:p>
        </w:tc>
        <w:tc>
          <w:tcPr>
            <w:tcW w:w="5315" w:type="dxa"/>
          </w:tcPr>
          <w:p w:rsidR="00394DCC" w:rsidRDefault="00394DCC">
            <w:pPr>
              <w:jc w:val="center"/>
            </w:pPr>
          </w:p>
        </w:tc>
      </w:tr>
      <w:tr w:rsidR="00394DCC">
        <w:tc>
          <w:tcPr>
            <w:tcW w:w="921" w:type="dxa"/>
          </w:tcPr>
          <w:p w:rsidR="00394DCC" w:rsidRDefault="00394DCC">
            <w:pPr>
              <w:jc w:val="center"/>
            </w:pPr>
          </w:p>
        </w:tc>
        <w:tc>
          <w:tcPr>
            <w:tcW w:w="1276" w:type="dxa"/>
          </w:tcPr>
          <w:p w:rsidR="00394DCC" w:rsidRDefault="00394DCC">
            <w:pPr>
              <w:jc w:val="center"/>
            </w:pPr>
            <w:r>
              <w:t>Q</w:t>
            </w:r>
            <w:r>
              <w:rPr>
                <w:vertAlign w:val="subscript"/>
              </w:rPr>
              <w:t>3</w:t>
            </w:r>
          </w:p>
        </w:tc>
        <w:tc>
          <w:tcPr>
            <w:tcW w:w="1701" w:type="dxa"/>
          </w:tcPr>
          <w:p w:rsidR="00394DCC" w:rsidRDefault="00394DCC">
            <w:pPr>
              <w:jc w:val="center"/>
            </w:pPr>
          </w:p>
        </w:tc>
        <w:tc>
          <w:tcPr>
            <w:tcW w:w="5315" w:type="dxa"/>
          </w:tcPr>
          <w:p w:rsidR="00394DCC" w:rsidRDefault="00394DCC">
            <w:pPr>
              <w:jc w:val="center"/>
            </w:pPr>
          </w:p>
        </w:tc>
      </w:tr>
    </w:tbl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4.2.5. Повторить п.п.4.2.3., 4.2.4. для другого счетчика (см. п.3.4.).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4.3. Исследовать работу счетчика в вычитающем счетном режиме с предварительной записью в него информации.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4.3.1. Подготовить подачу пачки импульсов на вычитающие входы счетчика, приведя кнопку SA14 в отжатое, а кнопку SA16 - в нажатое состояние.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4.3.2. Выполнить операции, указанные в п.п. 4.2.3.</w:t>
      </w:r>
      <w:r>
        <w:sym w:font="Symbol" w:char="F0B8"/>
      </w:r>
      <w:r>
        <w:t>4.2.5.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4.4. Исследовать суммирующий и вычитающий режим работы счетчиков.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4.4.1. Подготовить генератор пачки импульсов для генерации пачки с числом импульсов от 5 до 9 ( п.3.7. ).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4.4.2. Установить исследуемой счетчик в исходное состояние (обнулить). Выбрать режим счета ( "+" или "-" ) с помощью кнопок SА14 и SA16.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4.4.3. Подать на счетчик пачку импульсов. Сравнить показания счетчика с заданным числом. Повторить указанную процедуру несколько раз, прогнозируя при этом показания счетчиков.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4.4.4. Изменить режим работы счетчика, поменяв состояние кнопок SА14 и SА16, и выполнить операции, указанные в п.п.4.4.2. и 4.4.3.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4.4.5. Повторить указанную процедуру ( п.п.4,4.2.</w:t>
      </w:r>
      <w:r>
        <w:sym w:font="Symbol" w:char="F0B8"/>
      </w:r>
      <w:r>
        <w:t xml:space="preserve"> 4.4.4. ) для другого счетчика.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4.5. Исследовать работу счетчиков в режиме переноса.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4.5.1. Подать на суммирующие входы счетчиков последовательность импульсов с помощью кнопки SА13.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4.5.2. Исследовать работу выхода "</w:t>
      </w:r>
      <w:r>
        <w:sym w:font="Symbol" w:char="F0B3"/>
      </w:r>
      <w:r>
        <w:t>15" счетчика СТ2, подключив КПИ1 на первый канал коммутатора, а КПИ8 не второй канал коммутатора в соответствии с "п.3.9.1.</w:t>
      </w:r>
      <w:r>
        <w:sym w:font="Symbol" w:char="F0B8"/>
      </w:r>
      <w:r>
        <w:t xml:space="preserve"> 3.9.4. При этом счетчик СТ10 необходимо отключить нажатием кнопки SА10.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 xml:space="preserve">4.5.3. Ручками плавной регулировки  "~" и " </w:t>
      </w:r>
      <w:r>
        <w:sym w:font="Symbol" w:char="F0AD"/>
      </w:r>
      <w:r>
        <w:sym w:font="Symbol" w:char="F0AF"/>
      </w:r>
      <w:r>
        <w:t xml:space="preserve"> " под надписью "Коммутатор", а также с помощью ручки "Стаб." на панели мультиметра добиться устойчивого изображения двух исследуемых сигналов. Срисовать сигнал  в едином масштабе времени.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4.5.4. Исследовать выход  " &gt; 9" счетчика СТ10, подключив КПИ7 на второй канал коммутатора ( кнопка "Вх1 |_ Вх2" должна быть нажата ). При этом счетчик СТ2 необходимо отключить нажатием кнопки SA11.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4.5.5. Выполнить п.4.5.3.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4.5.6. Подать на вычитающие входы счетчиков последовательность  импульсов с помощью кнопки SA15.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4.5.7. Исследовать работу выхода "&lt; 0" счетчиков, подключив КПИ2 на первый канал коммутатора, а КПИ7 или КПИ8 ( в зависимости от типа счетчика) на второй канал коммутатора, в соответствии с функциональной схемой устройства ( рис.8 ).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ab/>
        <w:t>4.5.8. Выполнить п.4.5.3. для выходов "&lt; 0" обоих счетчиков.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>5. СОДЕРЖАНИЕ ОТЧЕТА</w:t>
      </w:r>
    </w:p>
    <w:p w:rsidR="00394DCC" w:rsidRDefault="00394DCC">
      <w:pPr>
        <w:jc w:val="both"/>
      </w:pPr>
      <w:r>
        <w:t>1. Название и цель лабораторной работы.</w:t>
      </w:r>
    </w:p>
    <w:p w:rsidR="00394DCC" w:rsidRDefault="00394DCC">
      <w:pPr>
        <w:jc w:val="both"/>
      </w:pPr>
      <w:r>
        <w:t>2. Функциональная схема исследуемого устройства.</w:t>
      </w:r>
    </w:p>
    <w:p w:rsidR="00394DCC" w:rsidRDefault="00394DCC">
      <w:pPr>
        <w:jc w:val="both"/>
      </w:pPr>
      <w:r>
        <w:t>3. Таблицы и эпюры напряжений.</w:t>
      </w:r>
    </w:p>
    <w:p w:rsidR="00394DCC" w:rsidRDefault="00394DCC">
      <w:pPr>
        <w:jc w:val="both"/>
      </w:pPr>
      <w:r>
        <w:t>4. Выводы по работе.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>6. КОНТРОЛЬНЫЕ ВОПРОСЫ</w:t>
      </w:r>
    </w:p>
    <w:p w:rsidR="00394DCC" w:rsidRDefault="00394DCC">
      <w:pPr>
        <w:jc w:val="both"/>
      </w:pPr>
      <w:r>
        <w:t>1. В чем заключается преимущество двоичной системы счисления по сравнению с другими системами?</w:t>
      </w:r>
    </w:p>
    <w:p w:rsidR="00394DCC" w:rsidRDefault="00394DCC">
      <w:pPr>
        <w:jc w:val="both"/>
      </w:pPr>
      <w:r>
        <w:t>2. Что такое регистр и каково его назначение?</w:t>
      </w:r>
    </w:p>
    <w:p w:rsidR="00394DCC" w:rsidRDefault="00394DCC">
      <w:pPr>
        <w:jc w:val="both"/>
      </w:pPr>
      <w:r>
        <w:t>3. Как работает двоичный счетчик импульсов?</w:t>
      </w:r>
    </w:p>
    <w:p w:rsidR="00394DCC" w:rsidRDefault="00394DCC">
      <w:pPr>
        <w:jc w:val="both"/>
      </w:pPr>
      <w:r>
        <w:t xml:space="preserve">4. Чем определяется необходимое число триггеров в счетчике и регистре?                                                </w:t>
      </w:r>
    </w:p>
    <w:p w:rsidR="00394DCC" w:rsidRDefault="00394DCC">
      <w:pPr>
        <w:jc w:val="both"/>
      </w:pPr>
      <w:r>
        <w:t>5. С помощью чего обеспечивается перевод счетчика из режима сложения в режим вычитания?</w:t>
      </w:r>
    </w:p>
    <w:p w:rsidR="00394DCC" w:rsidRDefault="00394DCC">
      <w:pPr>
        <w:jc w:val="both"/>
      </w:pPr>
      <w:r>
        <w:t xml:space="preserve"> 6. Как осуществляется наращивание разрядности счетчиков?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>7. СПИСОК ИСПОЛЬЗОВАННОЙ ЛИТЕРАТУРЫ</w:t>
      </w:r>
    </w:p>
    <w:p w:rsidR="00394DCC" w:rsidRDefault="00394DCC">
      <w:pPr>
        <w:jc w:val="both"/>
      </w:pPr>
    </w:p>
    <w:p w:rsidR="00394DCC" w:rsidRDefault="00394DCC">
      <w:pPr>
        <w:jc w:val="both"/>
      </w:pPr>
      <w:r>
        <w:t>1. Хоровиц П., Хилл У. Искусство схемотехники. Ч. 1,3: Пер. с англ., Под ред. М.В.Гальперина - М.: Мир, 1983.</w:t>
      </w:r>
    </w:p>
    <w:p w:rsidR="00394DCC" w:rsidRDefault="00394DCC">
      <w:pPr>
        <w:jc w:val="both"/>
      </w:pPr>
    </w:p>
    <w:p w:rsidR="00394DCC" w:rsidRDefault="00394DCC">
      <w:pPr>
        <w:jc w:val="both"/>
      </w:pPr>
    </w:p>
    <w:p w:rsidR="00394DCC" w:rsidRDefault="00394DCC">
      <w:pPr>
        <w:jc w:val="both"/>
      </w:pPr>
      <w:r>
        <w:t xml:space="preserve"> </w:t>
      </w:r>
    </w:p>
    <w:p w:rsidR="00394DCC" w:rsidRDefault="00394DCC">
      <w:pPr>
        <w:jc w:val="both"/>
      </w:pPr>
      <w:r>
        <w:t xml:space="preserve"> </w:t>
      </w:r>
    </w:p>
    <w:p w:rsidR="00394DCC" w:rsidRDefault="00394DCC">
      <w:pPr>
        <w:jc w:val="both"/>
      </w:pPr>
    </w:p>
    <w:p w:rsidR="00394DCC" w:rsidRDefault="00394DCC">
      <w:pPr>
        <w:jc w:val="both"/>
      </w:pPr>
      <w:bookmarkStart w:id="0" w:name="_GoBack"/>
      <w:bookmarkEnd w:id="0"/>
    </w:p>
    <w:sectPr w:rsidR="00394DCC">
      <w:footerReference w:type="default" r:id="rId22"/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F82" w:rsidRDefault="006A3F82">
      <w:r>
        <w:separator/>
      </w:r>
    </w:p>
  </w:endnote>
  <w:endnote w:type="continuationSeparator" w:id="0">
    <w:p w:rsidR="006A3F82" w:rsidRDefault="006A3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DCC" w:rsidRDefault="00394DCC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E697F">
      <w:rPr>
        <w:rStyle w:val="a5"/>
        <w:noProof/>
      </w:rPr>
      <w:t>1</w:t>
    </w:r>
    <w:r>
      <w:rPr>
        <w:rStyle w:val="a5"/>
      </w:rPr>
      <w:fldChar w:fldCharType="end"/>
    </w:r>
  </w:p>
  <w:p w:rsidR="00394DCC" w:rsidRDefault="00394DC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F82" w:rsidRDefault="006A3F82">
      <w:r>
        <w:separator/>
      </w:r>
    </w:p>
  </w:footnote>
  <w:footnote w:type="continuationSeparator" w:id="0">
    <w:p w:rsidR="006A3F82" w:rsidRDefault="006A3F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4DCC"/>
    <w:rsid w:val="00114257"/>
    <w:rsid w:val="001F79F7"/>
    <w:rsid w:val="00394DCC"/>
    <w:rsid w:val="003E697F"/>
    <w:rsid w:val="006A3F82"/>
    <w:rsid w:val="007069B7"/>
    <w:rsid w:val="00B06A3C"/>
    <w:rsid w:val="00D6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0046AC4B-32B4-4284-B2D5-D8BB0FDF0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Нижній колонтитул Знак"/>
    <w:link w:val="a3"/>
    <w:uiPriority w:val="99"/>
    <w:semiHidden/>
    <w:rPr>
      <w:rFonts w:ascii="Arial" w:hAnsi="Arial" w:cs="Arial"/>
      <w:sz w:val="24"/>
      <w:szCs w:val="24"/>
    </w:rPr>
  </w:style>
  <w:style w:type="character" w:styleId="a5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18" Type="http://schemas.openxmlformats.org/officeDocument/2006/relationships/image" Target="media/image7.png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17" Type="http://schemas.openxmlformats.org/officeDocument/2006/relationships/oleObject" Target="embeddings/oleObject6.bin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oleObject" Target="embeddings/oleObject7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2832</Words>
  <Characters>16147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ЛАБОРАТОРНАЯ РАБОТА №З</vt:lpstr>
    </vt:vector>
  </TitlesOfParts>
  <Company/>
  <LinksUpToDate>false</LinksUpToDate>
  <CharactersWithSpaces>18942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ЛАБОРАТОРНАЯ РАБОТА №З</dc:title>
  <dc:subject/>
  <dc:creator>ANDY</dc:creator>
  <cp:keywords/>
  <dc:description/>
  <cp:lastModifiedBy>Irina</cp:lastModifiedBy>
  <cp:revision>2</cp:revision>
  <cp:lastPrinted>1996-05-28T01:17:00Z</cp:lastPrinted>
  <dcterms:created xsi:type="dcterms:W3CDTF">2014-07-12T16:33:00Z</dcterms:created>
  <dcterms:modified xsi:type="dcterms:W3CDTF">2014-07-12T16:33:00Z</dcterms:modified>
</cp:coreProperties>
</file>